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0C" w:rsidRDefault="001140C7" w:rsidP="00D56873">
      <w:pPr>
        <w:spacing w:after="0" w:line="240" w:lineRule="auto"/>
        <w:jc w:val="both"/>
        <w:rPr>
          <w:rFonts w:ascii="Arial" w:eastAsia="Calibri" w:hAnsi="Arial" w:cs="Arial"/>
          <w:b/>
          <w:sz w:val="28"/>
          <w:szCs w:val="28"/>
        </w:rPr>
      </w:pPr>
      <w:r w:rsidRPr="001140C7">
        <w:rPr>
          <w:rFonts w:ascii="Arial" w:eastAsia="Calibri" w:hAnsi="Arial" w:cs="Arial"/>
          <w:b/>
          <w:noProof/>
          <w:sz w:val="28"/>
          <w:szCs w:val="28"/>
          <w:lang w:eastAsia="en-GB"/>
        </w:rPr>
        <mc:AlternateContent>
          <mc:Choice Requires="wps">
            <w:drawing>
              <wp:anchor distT="0" distB="0" distL="114300" distR="114300" simplePos="0" relativeHeight="251661312" behindDoc="0" locked="0" layoutInCell="1" allowOverlap="1" wp14:anchorId="3E6805D2" wp14:editId="37B42BF8">
                <wp:simplePos x="0" y="0"/>
                <wp:positionH relativeFrom="column">
                  <wp:posOffset>2849083</wp:posOffset>
                </wp:positionH>
                <wp:positionV relativeFrom="paragraph">
                  <wp:posOffset>10160</wp:posOffset>
                </wp:positionV>
                <wp:extent cx="1892595" cy="1403985"/>
                <wp:effectExtent l="19050" t="19050" r="1270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595" cy="1403985"/>
                        </a:xfrm>
                        <a:prstGeom prst="rect">
                          <a:avLst/>
                        </a:prstGeom>
                        <a:solidFill>
                          <a:srgbClr val="FFFFFF"/>
                        </a:solidFill>
                        <a:ln w="38100">
                          <a:solidFill>
                            <a:srgbClr val="000000"/>
                          </a:solidFill>
                          <a:miter lim="800000"/>
                          <a:headEnd/>
                          <a:tailEnd/>
                        </a:ln>
                      </wps:spPr>
                      <wps:txbx>
                        <w:txbxContent>
                          <w:p w:rsidR="001140C7" w:rsidRPr="00256987" w:rsidRDefault="001140C7" w:rsidP="001140C7">
                            <w:pPr>
                              <w:jc w:val="center"/>
                              <w:rPr>
                                <w:b/>
                                <w:color w:val="FF0000"/>
                                <w:sz w:val="44"/>
                                <w:u w:val="single"/>
                              </w:rPr>
                            </w:pPr>
                            <w:r w:rsidRPr="00256987">
                              <w:rPr>
                                <w:b/>
                                <w:color w:val="FF0000"/>
                                <w:sz w:val="44"/>
                                <w:u w:val="single"/>
                              </w:rPr>
                              <w:t>Add logo of</w:t>
                            </w:r>
                          </w:p>
                          <w:p w:rsidR="001140C7" w:rsidRPr="00256987" w:rsidRDefault="001140C7" w:rsidP="001140C7">
                            <w:pPr>
                              <w:jc w:val="center"/>
                              <w:rPr>
                                <w:b/>
                                <w:color w:val="FF0000"/>
                                <w:sz w:val="44"/>
                                <w:u w:val="single"/>
                              </w:rPr>
                            </w:pPr>
                            <w:r w:rsidRPr="00256987">
                              <w:rPr>
                                <w:b/>
                                <w:color w:val="FF0000"/>
                                <w:sz w:val="44"/>
                                <w:u w:val="single"/>
                              </w:rPr>
                              <w:t>MoU Partner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4.35pt;margin-top:.8pt;width:14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" strokeweight="3pt">
                <v:textbox style="mso-fit-shape-to-text:t">
                  <w:txbxContent>
                    <w:p w:rsidR="001140C7" w:rsidRPr="00256987" w:rsidRDefault="001140C7" w:rsidP="001140C7">
                      <w:pPr>
                        <w:jc w:val="center"/>
                        <w:rPr>
                          <w:b/>
                          <w:color w:val="FF0000"/>
                          <w:sz w:val="44"/>
                          <w:u w:val="single"/>
                        </w:rPr>
                      </w:pPr>
                      <w:r w:rsidRPr="00256987">
                        <w:rPr>
                          <w:b/>
                          <w:color w:val="FF0000"/>
                          <w:sz w:val="44"/>
                          <w:u w:val="single"/>
                        </w:rPr>
                        <w:t>Add logo of</w:t>
                      </w:r>
                    </w:p>
                    <w:p w:rsidR="001140C7" w:rsidRPr="00256987" w:rsidRDefault="001140C7" w:rsidP="001140C7">
                      <w:pPr>
                        <w:jc w:val="center"/>
                        <w:rPr>
                          <w:b/>
                          <w:color w:val="FF0000"/>
                          <w:sz w:val="44"/>
                          <w:u w:val="single"/>
                        </w:rPr>
                      </w:pPr>
                      <w:r w:rsidRPr="00256987">
                        <w:rPr>
                          <w:b/>
                          <w:color w:val="FF0000"/>
                          <w:sz w:val="44"/>
                          <w:u w:val="single"/>
                        </w:rPr>
                        <w:t>MoU Partner</w:t>
                      </w:r>
                    </w:p>
                  </w:txbxContent>
                </v:textbox>
              </v:shape>
            </w:pict>
          </mc:Fallback>
        </mc:AlternateContent>
      </w:r>
      <w:r w:rsidR="005D190C">
        <w:rPr>
          <w:noProof/>
          <w:lang w:eastAsia="en-GB"/>
        </w:rPr>
        <w:drawing>
          <wp:anchor distT="0" distB="0" distL="114300" distR="114300" simplePos="0" relativeHeight="251659264" behindDoc="0" locked="0" layoutInCell="1" allowOverlap="1" wp14:anchorId="49F11D78" wp14:editId="42046A1F">
            <wp:simplePos x="0" y="0"/>
            <wp:positionH relativeFrom="column">
              <wp:posOffset>857250</wp:posOffset>
            </wp:positionH>
            <wp:positionV relativeFrom="paragraph">
              <wp:posOffset>-184150</wp:posOffset>
            </wp:positionV>
            <wp:extent cx="1210945" cy="1360170"/>
            <wp:effectExtent l="0" t="0" r="8255" b="0"/>
            <wp:wrapSquare wrapText="bothSides"/>
            <wp:docPr id="2" name="Picture 2" descr="https://encrypted-tbn3.gstatic.com/images?q=tbn:ANd9GcSaIYqvXxg0X0iDg8xVuve9aKOxl4-Tr5cBbm-JTG-x0mpFvE6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aIYqvXxg0X0iDg8xVuve9aKOxl4-Tr5cBbm-JTG-x0mpFvE6SA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1360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190C" w:rsidRDefault="005D190C" w:rsidP="00D56873">
      <w:pPr>
        <w:spacing w:after="0" w:line="240" w:lineRule="auto"/>
        <w:jc w:val="both"/>
        <w:rPr>
          <w:rFonts w:ascii="Arial" w:eastAsia="Calibri" w:hAnsi="Arial" w:cs="Arial"/>
          <w:b/>
          <w:sz w:val="28"/>
          <w:szCs w:val="28"/>
        </w:rPr>
      </w:pPr>
    </w:p>
    <w:p w:rsidR="005D190C" w:rsidRDefault="005D190C" w:rsidP="00D56873">
      <w:pPr>
        <w:spacing w:after="0" w:line="240" w:lineRule="auto"/>
        <w:jc w:val="both"/>
        <w:rPr>
          <w:rFonts w:ascii="Arial" w:eastAsia="Calibri" w:hAnsi="Arial" w:cs="Arial"/>
          <w:b/>
          <w:sz w:val="28"/>
          <w:szCs w:val="28"/>
        </w:rPr>
      </w:pPr>
    </w:p>
    <w:p w:rsidR="005D190C" w:rsidRDefault="005D190C" w:rsidP="00D56873">
      <w:pPr>
        <w:spacing w:after="0" w:line="240" w:lineRule="auto"/>
        <w:jc w:val="both"/>
        <w:rPr>
          <w:rFonts w:ascii="Arial" w:eastAsia="Calibri" w:hAnsi="Arial" w:cs="Arial"/>
          <w:b/>
          <w:sz w:val="28"/>
          <w:szCs w:val="28"/>
        </w:rPr>
      </w:pPr>
    </w:p>
    <w:p w:rsidR="005D190C" w:rsidRDefault="005D190C" w:rsidP="00D56873">
      <w:pPr>
        <w:spacing w:after="0" w:line="240" w:lineRule="auto"/>
        <w:jc w:val="both"/>
        <w:rPr>
          <w:rFonts w:ascii="Arial" w:eastAsia="Calibri" w:hAnsi="Arial" w:cs="Arial"/>
          <w:b/>
          <w:sz w:val="28"/>
          <w:szCs w:val="28"/>
        </w:rPr>
      </w:pPr>
    </w:p>
    <w:p w:rsidR="005D190C" w:rsidRDefault="005D190C" w:rsidP="00D56873">
      <w:pPr>
        <w:spacing w:after="0" w:line="240" w:lineRule="auto"/>
        <w:jc w:val="both"/>
        <w:rPr>
          <w:rFonts w:ascii="Arial" w:eastAsia="Calibri" w:hAnsi="Arial" w:cs="Arial"/>
          <w:b/>
          <w:sz w:val="28"/>
          <w:szCs w:val="28"/>
        </w:rPr>
      </w:pPr>
    </w:p>
    <w:p w:rsidR="005D190C" w:rsidRDefault="005D190C" w:rsidP="00D56873">
      <w:pPr>
        <w:spacing w:after="0" w:line="240" w:lineRule="auto"/>
        <w:jc w:val="both"/>
        <w:rPr>
          <w:rFonts w:ascii="Arial" w:eastAsia="Calibri" w:hAnsi="Arial" w:cs="Arial"/>
          <w:b/>
          <w:sz w:val="28"/>
          <w:szCs w:val="28"/>
        </w:rPr>
      </w:pPr>
    </w:p>
    <w:p w:rsidR="005D190C" w:rsidRDefault="005D190C" w:rsidP="00D56873">
      <w:pPr>
        <w:spacing w:after="0" w:line="240" w:lineRule="auto"/>
        <w:jc w:val="both"/>
        <w:rPr>
          <w:rFonts w:ascii="Arial" w:eastAsia="Calibri" w:hAnsi="Arial" w:cs="Arial"/>
          <w:b/>
          <w:sz w:val="28"/>
          <w:szCs w:val="28"/>
        </w:rPr>
      </w:pPr>
    </w:p>
    <w:p w:rsidR="008F6CE4" w:rsidRDefault="008F6CE4" w:rsidP="008F6CE4">
      <w:pPr>
        <w:pStyle w:val="ListParagraph"/>
        <w:jc w:val="center"/>
        <w:rPr>
          <w:b/>
        </w:rPr>
      </w:pPr>
      <w:r>
        <w:rPr>
          <w:b/>
        </w:rPr>
        <w:t>Memorandum of Understanding between</w:t>
      </w:r>
    </w:p>
    <w:p w:rsidR="008F6CE4" w:rsidRDefault="008F6CE4" w:rsidP="008F6CE4">
      <w:pPr>
        <w:pStyle w:val="ListParagraph"/>
        <w:jc w:val="center"/>
        <w:rPr>
          <w:b/>
        </w:rPr>
      </w:pPr>
    </w:p>
    <w:p w:rsidR="008F6CE4" w:rsidRDefault="008F6CE4" w:rsidP="008F6CE4">
      <w:pPr>
        <w:pStyle w:val="ListParagraph"/>
        <w:jc w:val="center"/>
        <w:rPr>
          <w:b/>
        </w:rPr>
      </w:pPr>
      <w:r>
        <w:rPr>
          <w:b/>
        </w:rPr>
        <w:t>The Office of the United Nations High Commissioner for Refugees (UNHCR)</w:t>
      </w:r>
    </w:p>
    <w:p w:rsidR="008F6CE4" w:rsidRDefault="008F6CE4" w:rsidP="008F6CE4">
      <w:pPr>
        <w:pStyle w:val="ListParagraph"/>
        <w:jc w:val="center"/>
        <w:rPr>
          <w:b/>
        </w:rPr>
      </w:pPr>
      <w:r>
        <w:rPr>
          <w:b/>
        </w:rPr>
        <w:t>and</w:t>
      </w:r>
    </w:p>
    <w:p w:rsidR="008F6CE4" w:rsidRDefault="00EC4196" w:rsidP="008F6CE4">
      <w:pPr>
        <w:pStyle w:val="ListParagraph"/>
        <w:jc w:val="center"/>
        <w:rPr>
          <w:b/>
        </w:rPr>
      </w:pPr>
      <w:r>
        <w:rPr>
          <w:b/>
        </w:rPr>
        <w:t>[</w:t>
      </w:r>
      <w:r w:rsidRPr="00EC4196">
        <w:rPr>
          <w:b/>
          <w:color w:val="FF0000"/>
        </w:rPr>
        <w:t>MoU Partner</w:t>
      </w:r>
      <w:r>
        <w:rPr>
          <w:b/>
        </w:rPr>
        <w:t>]</w:t>
      </w:r>
    </w:p>
    <w:p w:rsidR="008F6CE4" w:rsidRDefault="008F6CE4" w:rsidP="008F6CE4">
      <w:pPr>
        <w:pStyle w:val="ListParagraph"/>
        <w:jc w:val="center"/>
        <w:rPr>
          <w:b/>
        </w:rPr>
      </w:pPr>
    </w:p>
    <w:p w:rsidR="008F6CE4" w:rsidRDefault="00784B92" w:rsidP="008F6CE4">
      <w:pPr>
        <w:pStyle w:val="ListParagraph"/>
        <w:jc w:val="center"/>
        <w:rPr>
          <w:b/>
        </w:rPr>
      </w:pPr>
      <w:r>
        <w:rPr>
          <w:b/>
        </w:rPr>
        <w:t>o</w:t>
      </w:r>
      <w:r w:rsidR="008F6CE4">
        <w:rPr>
          <w:b/>
        </w:rPr>
        <w:t xml:space="preserve">n </w:t>
      </w:r>
      <w:r w:rsidR="00A14E20">
        <w:rPr>
          <w:b/>
        </w:rPr>
        <w:t>[</w:t>
      </w:r>
      <w:r w:rsidR="00A14E20" w:rsidRPr="00A14E20">
        <w:rPr>
          <w:b/>
          <w:u w:val="single"/>
        </w:rPr>
        <w:t>name area of cooperation</w:t>
      </w:r>
      <w:r w:rsidR="00A14E20">
        <w:rPr>
          <w:b/>
        </w:rPr>
        <w:t>]</w:t>
      </w:r>
    </w:p>
    <w:p w:rsidR="008F6CE4" w:rsidRDefault="008F6CE4" w:rsidP="008F6CE4">
      <w:pPr>
        <w:pStyle w:val="ListParagraph"/>
        <w:jc w:val="both"/>
        <w:rPr>
          <w:b/>
        </w:rPr>
      </w:pPr>
    </w:p>
    <w:p w:rsidR="008F6CE4" w:rsidRPr="000D222B" w:rsidRDefault="00B54D2D" w:rsidP="008D61BD">
      <w:pPr>
        <w:spacing w:after="0"/>
        <w:jc w:val="both"/>
        <w:rPr>
          <w:b/>
        </w:rPr>
      </w:pPr>
      <w:r w:rsidRPr="000D222B">
        <w:rPr>
          <w:b/>
        </w:rPr>
        <w:t>A.</w:t>
      </w:r>
      <w:r w:rsidRPr="000D222B">
        <w:rPr>
          <w:b/>
        </w:rPr>
        <w:tab/>
      </w:r>
      <w:r w:rsidR="008F6CE4" w:rsidRPr="000D222B">
        <w:rPr>
          <w:b/>
        </w:rPr>
        <w:t>Preamble</w:t>
      </w:r>
    </w:p>
    <w:p w:rsidR="00B54D2D" w:rsidRPr="000D222B" w:rsidRDefault="00B54D2D" w:rsidP="008D61BD">
      <w:pPr>
        <w:spacing w:after="0"/>
        <w:jc w:val="both"/>
        <w:rPr>
          <w:b/>
        </w:rPr>
      </w:pPr>
    </w:p>
    <w:p w:rsidR="008F6CE4" w:rsidRPr="000D222B" w:rsidRDefault="008F6CE4" w:rsidP="008D61BD">
      <w:pPr>
        <w:spacing w:after="0"/>
        <w:jc w:val="both"/>
        <w:rPr>
          <w:rFonts w:eastAsia="Calibri" w:cs="Arial"/>
        </w:rPr>
      </w:pPr>
      <w:r w:rsidRPr="000D222B">
        <w:t>1.</w:t>
      </w:r>
      <w:r w:rsidRPr="000D222B">
        <w:tab/>
      </w:r>
      <w:r w:rsidRPr="000D222B">
        <w:rPr>
          <w:rFonts w:eastAsia="Calibri" w:cs="Arial"/>
        </w:rPr>
        <w:t>This memorandum of Understanding (</w:t>
      </w:r>
      <w:r w:rsidRPr="000D222B">
        <w:rPr>
          <w:rFonts w:eastAsia="Calibri" w:cs="Arial"/>
          <w:b/>
        </w:rPr>
        <w:t>MoU</w:t>
      </w:r>
      <w:r w:rsidRPr="000D222B">
        <w:rPr>
          <w:rFonts w:eastAsia="Calibri" w:cs="Arial"/>
        </w:rPr>
        <w:t>) represents an enhanced commitment to the strategic partnership between the Office of the United Nations High Commissioner for Refugees (</w:t>
      </w:r>
      <w:r w:rsidRPr="000D222B">
        <w:rPr>
          <w:rFonts w:eastAsia="Calibri" w:cs="Arial"/>
          <w:b/>
        </w:rPr>
        <w:t>UNHCR</w:t>
      </w:r>
      <w:r w:rsidRPr="000D222B">
        <w:rPr>
          <w:rFonts w:eastAsia="Calibri" w:cs="Arial"/>
        </w:rPr>
        <w:t xml:space="preserve">) and </w:t>
      </w:r>
      <w:r w:rsidR="00EC4196" w:rsidRPr="00EC4196">
        <w:rPr>
          <w:b/>
          <w:color w:val="FF0000"/>
        </w:rPr>
        <w:t>MoU Partner</w:t>
      </w:r>
      <w:r w:rsidRPr="000D222B">
        <w:rPr>
          <w:rFonts w:eastAsia="Calibri" w:cs="Arial"/>
        </w:rPr>
        <w:t>, hereinafter collectively referred to as “</w:t>
      </w:r>
      <w:r w:rsidRPr="000D222B">
        <w:rPr>
          <w:rFonts w:eastAsia="Calibri" w:cs="Arial"/>
          <w:b/>
        </w:rPr>
        <w:t>the parties</w:t>
      </w:r>
      <w:r w:rsidRPr="000D222B">
        <w:rPr>
          <w:rFonts w:eastAsia="Calibri" w:cs="Arial"/>
        </w:rPr>
        <w:t xml:space="preserve">” and individually </w:t>
      </w:r>
      <w:r w:rsidR="00B54D2D" w:rsidRPr="000D222B">
        <w:rPr>
          <w:rFonts w:eastAsia="Calibri" w:cs="Arial"/>
        </w:rPr>
        <w:t>a</w:t>
      </w:r>
      <w:r w:rsidRPr="000D222B">
        <w:rPr>
          <w:rFonts w:eastAsia="Calibri" w:cs="Arial"/>
        </w:rPr>
        <w:t xml:space="preserve">s </w:t>
      </w:r>
      <w:r w:rsidR="00B54D2D" w:rsidRPr="000D222B">
        <w:rPr>
          <w:rFonts w:eastAsia="Calibri" w:cs="Arial"/>
        </w:rPr>
        <w:t>‘</w:t>
      </w:r>
      <w:r w:rsidRPr="000D222B">
        <w:rPr>
          <w:rFonts w:eastAsia="Calibri" w:cs="Arial"/>
          <w:b/>
        </w:rPr>
        <w:t>a party</w:t>
      </w:r>
      <w:r w:rsidRPr="000D222B">
        <w:rPr>
          <w:rFonts w:eastAsia="Calibri" w:cs="Arial"/>
        </w:rPr>
        <w:t>”</w:t>
      </w:r>
      <w:r w:rsidR="00B54D2D" w:rsidRPr="000D222B">
        <w:rPr>
          <w:rFonts w:eastAsia="Calibri" w:cs="Arial"/>
        </w:rPr>
        <w:t xml:space="preserve">. </w:t>
      </w:r>
      <w:r w:rsidRPr="000D222B">
        <w:rPr>
          <w:rFonts w:eastAsia="Calibri" w:cs="Arial"/>
        </w:rPr>
        <w:t xml:space="preserve"> It has been developed in recognition of the respective mandates, responsibilities, strategic objectives and mission statements, as well as the long history of c</w:t>
      </w:r>
      <w:bookmarkStart w:id="0" w:name="_GoBack"/>
      <w:bookmarkEnd w:id="0"/>
      <w:r w:rsidRPr="000D222B">
        <w:rPr>
          <w:rFonts w:eastAsia="Calibri" w:cs="Arial"/>
        </w:rPr>
        <w:t>ollaboration between the two organizations.</w:t>
      </w:r>
    </w:p>
    <w:p w:rsidR="008F6CE4" w:rsidRPr="000D222B" w:rsidRDefault="008F6CE4" w:rsidP="008D61BD">
      <w:pPr>
        <w:spacing w:after="0"/>
        <w:jc w:val="both"/>
        <w:rPr>
          <w:rFonts w:eastAsia="Calibri" w:cs="Arial"/>
        </w:rPr>
      </w:pPr>
    </w:p>
    <w:p w:rsidR="00B54D2D" w:rsidRPr="000D222B" w:rsidRDefault="008F6CE4" w:rsidP="008D61BD">
      <w:pPr>
        <w:spacing w:after="0"/>
        <w:jc w:val="both"/>
        <w:rPr>
          <w:rFonts w:eastAsia="Calibri" w:cs="Arial"/>
        </w:rPr>
      </w:pPr>
      <w:r w:rsidRPr="000D222B">
        <w:rPr>
          <w:rFonts w:eastAsia="Calibri" w:cs="Arial"/>
        </w:rPr>
        <w:t>2</w:t>
      </w:r>
      <w:r w:rsidRPr="000D222B">
        <w:t>.</w:t>
      </w:r>
      <w:r w:rsidRPr="000D222B">
        <w:tab/>
      </w:r>
      <w:r w:rsidR="00B54D2D" w:rsidRPr="000D222B">
        <w:rPr>
          <w:rFonts w:eastAsia="Calibri" w:cs="Arial"/>
        </w:rPr>
        <w:t xml:space="preserve">UNHCR and </w:t>
      </w:r>
      <w:r w:rsidR="00EC4196" w:rsidRPr="00EC4196">
        <w:rPr>
          <w:b/>
          <w:color w:val="FF0000"/>
        </w:rPr>
        <w:t>MoU Partner</w:t>
      </w:r>
      <w:r w:rsidR="00B54D2D" w:rsidRPr="000D222B">
        <w:rPr>
          <w:rFonts w:eastAsia="Calibri" w:cs="Arial"/>
        </w:rPr>
        <w:t xml:space="preserve"> have previously entered into </w:t>
      </w:r>
      <w:r w:rsidR="00EC4196">
        <w:rPr>
          <w:rFonts w:eastAsia="Calibri" w:cs="Arial"/>
        </w:rPr>
        <w:t>[</w:t>
      </w:r>
      <w:r w:rsidR="00EC4196" w:rsidRPr="00256987">
        <w:rPr>
          <w:rFonts w:eastAsia="Calibri" w:cs="Arial"/>
          <w:u w:val="single"/>
        </w:rPr>
        <w:t xml:space="preserve">name previous </w:t>
      </w:r>
      <w:r w:rsidR="00B54D2D" w:rsidRPr="00256987">
        <w:rPr>
          <w:rFonts w:eastAsia="Calibri" w:cs="Arial"/>
          <w:u w:val="single"/>
        </w:rPr>
        <w:t>global</w:t>
      </w:r>
      <w:r w:rsidR="00EC4196" w:rsidRPr="00256987">
        <w:rPr>
          <w:rFonts w:eastAsia="Calibri" w:cs="Arial"/>
          <w:u w:val="single"/>
        </w:rPr>
        <w:t xml:space="preserve"> or local</w:t>
      </w:r>
      <w:r w:rsidR="00B54D2D" w:rsidRPr="00256987">
        <w:rPr>
          <w:rFonts w:eastAsia="Calibri" w:cs="Arial"/>
          <w:u w:val="single"/>
        </w:rPr>
        <w:t xml:space="preserve"> agreement</w:t>
      </w:r>
      <w:r w:rsidR="00EC4196" w:rsidRPr="00256987">
        <w:rPr>
          <w:rFonts w:eastAsia="Calibri" w:cs="Arial"/>
          <w:u w:val="single"/>
        </w:rPr>
        <w:t>s of relevance, including amendments and validity if applicable</w:t>
      </w:r>
      <w:r w:rsidR="00EC4196">
        <w:rPr>
          <w:rFonts w:eastAsia="Calibri" w:cs="Arial"/>
        </w:rPr>
        <w:t>]</w:t>
      </w:r>
    </w:p>
    <w:p w:rsidR="00B54D2D" w:rsidRPr="000D222B" w:rsidRDefault="00B54D2D" w:rsidP="008D61BD">
      <w:pPr>
        <w:spacing w:after="0"/>
        <w:jc w:val="both"/>
        <w:rPr>
          <w:rFonts w:eastAsia="Calibri" w:cs="Arial"/>
        </w:rPr>
      </w:pPr>
    </w:p>
    <w:p w:rsidR="008F6CE4" w:rsidRPr="000D222B" w:rsidRDefault="00B54D2D" w:rsidP="008D61BD">
      <w:pPr>
        <w:spacing w:after="0"/>
        <w:jc w:val="both"/>
        <w:rPr>
          <w:rFonts w:eastAsia="Calibri" w:cs="Arial"/>
        </w:rPr>
      </w:pPr>
      <w:r w:rsidRPr="000D222B">
        <w:rPr>
          <w:rFonts w:eastAsia="Calibri" w:cs="Arial"/>
        </w:rPr>
        <w:t>3.</w:t>
      </w:r>
      <w:r w:rsidRPr="000D222B">
        <w:rPr>
          <w:rFonts w:eastAsia="Calibri" w:cs="Arial"/>
        </w:rPr>
        <w:tab/>
      </w:r>
      <w:r w:rsidR="008F6CE4" w:rsidRPr="000D222B">
        <w:rPr>
          <w:rFonts w:cs="Arial"/>
        </w:rPr>
        <w:t xml:space="preserve">UNHCR, on the basis of its Statute of 1950, the 1951 United Nations Convention relating to the Status of Refugees and subsequent resolutions of the United Nations General Assembly, is mandated to provide international protection, assistance and solutions to refugees and other categories of persons of concern and to prevent and reduce statelessness. </w:t>
      </w:r>
    </w:p>
    <w:p w:rsidR="008F6CE4" w:rsidRPr="000D222B" w:rsidRDefault="008F6CE4" w:rsidP="008D61BD">
      <w:pPr>
        <w:spacing w:after="0"/>
        <w:jc w:val="both"/>
        <w:rPr>
          <w:rFonts w:eastAsia="Calibri" w:cs="Arial"/>
        </w:rPr>
      </w:pPr>
    </w:p>
    <w:p w:rsidR="008F6CE4" w:rsidRDefault="008F6CE4" w:rsidP="008D61BD">
      <w:pPr>
        <w:spacing w:after="0"/>
        <w:jc w:val="both"/>
        <w:rPr>
          <w:rFonts w:cs="Arial"/>
        </w:rPr>
      </w:pPr>
      <w:r w:rsidRPr="000D222B">
        <w:rPr>
          <w:rFonts w:eastAsia="Calibri" w:cs="Arial"/>
        </w:rPr>
        <w:t>3.</w:t>
      </w:r>
      <w:r w:rsidRPr="000D222B">
        <w:rPr>
          <w:rFonts w:eastAsia="Calibri" w:cs="Arial"/>
        </w:rPr>
        <w:tab/>
      </w:r>
      <w:r w:rsidR="00EC4196" w:rsidRPr="00EC4196">
        <w:rPr>
          <w:rFonts w:eastAsia="Calibri" w:cs="Arial"/>
          <w:b/>
          <w:color w:val="FF0000"/>
        </w:rPr>
        <w:t>MoU Partner</w:t>
      </w:r>
      <w:r w:rsidR="00EC4196" w:rsidRPr="00EC4196">
        <w:rPr>
          <w:rFonts w:eastAsia="Calibri" w:cs="Arial"/>
          <w:color w:val="FF0000"/>
        </w:rPr>
        <w:t xml:space="preserve"> </w:t>
      </w:r>
      <w:r w:rsidRPr="000D222B">
        <w:rPr>
          <w:rFonts w:eastAsia="Calibri" w:cs="Arial"/>
        </w:rPr>
        <w:t xml:space="preserve">is </w:t>
      </w:r>
      <w:r w:rsidR="00EC4196">
        <w:rPr>
          <w:rFonts w:eastAsia="Calibri" w:cs="Arial"/>
        </w:rPr>
        <w:t>[</w:t>
      </w:r>
      <w:r w:rsidR="00EC4196" w:rsidRPr="00256987">
        <w:rPr>
          <w:rFonts w:eastAsia="Calibri" w:cs="Arial"/>
          <w:u w:val="single"/>
        </w:rPr>
        <w:t>describe partner: UN agency or (I)NGO, founded when, expertise in following areas of relevance to this MoU</w:t>
      </w:r>
      <w:r w:rsidR="00EC4196" w:rsidRPr="00256987">
        <w:rPr>
          <w:rFonts w:eastAsia="Calibri" w:cs="Arial"/>
        </w:rPr>
        <w:t>].</w:t>
      </w:r>
      <w:r w:rsidRPr="000D222B">
        <w:rPr>
          <w:rFonts w:cs="Arial"/>
        </w:rPr>
        <w:t xml:space="preserve"> </w:t>
      </w:r>
    </w:p>
    <w:p w:rsidR="00EC4196" w:rsidRPr="000D222B" w:rsidRDefault="00EC4196" w:rsidP="008D61BD">
      <w:pPr>
        <w:spacing w:after="0"/>
        <w:jc w:val="both"/>
        <w:rPr>
          <w:rFonts w:cs="Arial"/>
        </w:rPr>
      </w:pPr>
    </w:p>
    <w:p w:rsidR="00B54D2D" w:rsidRPr="000D222B" w:rsidRDefault="008F6CE4" w:rsidP="008D61BD">
      <w:pPr>
        <w:spacing w:after="0"/>
        <w:jc w:val="both"/>
      </w:pPr>
      <w:r w:rsidRPr="000D222B">
        <w:rPr>
          <w:rFonts w:eastAsia="Calibri" w:cs="Arial"/>
        </w:rPr>
        <w:t>4.</w:t>
      </w:r>
      <w:r w:rsidRPr="000D222B">
        <w:rPr>
          <w:rFonts w:eastAsia="Calibri" w:cs="Arial"/>
        </w:rPr>
        <w:tab/>
      </w:r>
      <w:r w:rsidRPr="000D222B">
        <w:t>Both parties seek to protect</w:t>
      </w:r>
      <w:r w:rsidR="009E22FD" w:rsidRPr="000D222B">
        <w:t xml:space="preserve"> and</w:t>
      </w:r>
      <w:r w:rsidRPr="000D222B">
        <w:t xml:space="preserve"> assist refugees</w:t>
      </w:r>
      <w:r w:rsidR="009E22FD" w:rsidRPr="000D222B">
        <w:t xml:space="preserve">, </w:t>
      </w:r>
      <w:r w:rsidRPr="000D222B">
        <w:t>internally displaced people (IDPs) and affected communities at all stages of displacement</w:t>
      </w:r>
      <w:r w:rsidR="009E22FD" w:rsidRPr="000D222B">
        <w:t>,</w:t>
      </w:r>
      <w:r w:rsidRPr="000D222B">
        <w:t xml:space="preserve"> including emergency response and preparedness with a view to the achievement of durable solutions. </w:t>
      </w:r>
      <w:r w:rsidR="00526FE2" w:rsidRPr="000D222B">
        <w:t xml:space="preserve"> </w:t>
      </w:r>
    </w:p>
    <w:p w:rsidR="00B54D2D" w:rsidRPr="000D222B" w:rsidRDefault="00B54D2D" w:rsidP="008D61BD">
      <w:pPr>
        <w:spacing w:after="0"/>
        <w:jc w:val="both"/>
      </w:pPr>
    </w:p>
    <w:p w:rsidR="00AF7BFD" w:rsidRPr="000D222B" w:rsidRDefault="00B54D2D" w:rsidP="008D61BD">
      <w:pPr>
        <w:spacing w:after="0"/>
        <w:jc w:val="both"/>
        <w:rPr>
          <w:rFonts w:eastAsia="Calibri" w:cs="Arial"/>
          <w:i/>
        </w:rPr>
      </w:pPr>
      <w:r w:rsidRPr="000D222B">
        <w:t>5.</w:t>
      </w:r>
      <w:r w:rsidRPr="000D222B">
        <w:tab/>
      </w:r>
      <w:r w:rsidR="008F6CE4" w:rsidRPr="000D222B">
        <w:t>This MoU</w:t>
      </w:r>
      <w:r w:rsidR="008F6CE4" w:rsidRPr="000D222B">
        <w:rPr>
          <w:rFonts w:eastAsia="Calibri" w:cs="Arial"/>
        </w:rPr>
        <w:t xml:space="preserve"> </w:t>
      </w:r>
      <w:r w:rsidR="00F960A7" w:rsidRPr="000D222B">
        <w:rPr>
          <w:rFonts w:eastAsia="Calibri" w:cs="Arial"/>
        </w:rPr>
        <w:t xml:space="preserve">applies to the most substantive areas of the Parties’ collaboration and </w:t>
      </w:r>
      <w:r w:rsidR="008F6CE4" w:rsidRPr="000D222B">
        <w:rPr>
          <w:rFonts w:eastAsia="Calibri" w:cs="Arial"/>
        </w:rPr>
        <w:t xml:space="preserve">outlines current and future priorities areas for collaboration where the respective and complementary roles, capacities and expertise of the two organisations can be optimised and assistance towards persons </w:t>
      </w:r>
      <w:r w:rsidR="008F6CE4" w:rsidRPr="000D222B">
        <w:rPr>
          <w:rFonts w:eastAsia="Calibri" w:cs="Arial"/>
        </w:rPr>
        <w:lastRenderedPageBreak/>
        <w:t>of concern improved.</w:t>
      </w:r>
      <w:r w:rsidR="00AF7BFD" w:rsidRPr="000D222B">
        <w:rPr>
          <w:rFonts w:eastAsia="Calibri" w:cs="Arial"/>
        </w:rPr>
        <w:t xml:space="preserve"> </w:t>
      </w:r>
      <w:r w:rsidR="00526FE2" w:rsidRPr="000D222B">
        <w:rPr>
          <w:rFonts w:eastAsia="Calibri" w:cs="Arial"/>
        </w:rPr>
        <w:t xml:space="preserve">As such, it constitutes the basis for the further strengthening of a strategic and operational partnership between the two organizations.  </w:t>
      </w:r>
      <w:r w:rsidR="00526FE2" w:rsidRPr="000D222B">
        <w:rPr>
          <w:rFonts w:eastAsia="Calibri" w:cs="Arial"/>
          <w:i/>
        </w:rPr>
        <w:t xml:space="preserve"> </w:t>
      </w:r>
    </w:p>
    <w:p w:rsidR="00526FE2" w:rsidRPr="008D61BD" w:rsidRDefault="00526FE2" w:rsidP="008D61BD">
      <w:pPr>
        <w:spacing w:after="0"/>
        <w:jc w:val="both"/>
        <w:rPr>
          <w:rFonts w:eastAsia="Calibri" w:cs="Arial"/>
        </w:rPr>
      </w:pPr>
    </w:p>
    <w:p w:rsidR="00B54D2D" w:rsidRPr="000D222B" w:rsidRDefault="00B54D2D" w:rsidP="008D61BD">
      <w:pPr>
        <w:spacing w:after="0"/>
        <w:rPr>
          <w:rFonts w:eastAsia="Calibri" w:cs="Arial"/>
          <w:b/>
        </w:rPr>
      </w:pPr>
    </w:p>
    <w:p w:rsidR="00526FE2" w:rsidRPr="000D222B" w:rsidRDefault="00526FE2" w:rsidP="008D61BD">
      <w:pPr>
        <w:spacing w:after="0"/>
        <w:rPr>
          <w:rFonts w:eastAsia="Calibri" w:cs="Arial"/>
          <w:b/>
        </w:rPr>
      </w:pPr>
      <w:r w:rsidRPr="000D222B">
        <w:rPr>
          <w:rFonts w:eastAsia="Calibri" w:cs="Arial"/>
          <w:b/>
        </w:rPr>
        <w:t>B.</w:t>
      </w:r>
      <w:r w:rsidRPr="000D222B">
        <w:rPr>
          <w:rFonts w:eastAsia="Calibri" w:cs="Arial"/>
          <w:b/>
        </w:rPr>
        <w:tab/>
        <w:t xml:space="preserve">Principles of the partnership </w:t>
      </w:r>
    </w:p>
    <w:p w:rsidR="00526FE2" w:rsidRPr="000D222B" w:rsidRDefault="00526FE2" w:rsidP="008D61BD">
      <w:pPr>
        <w:spacing w:after="0"/>
        <w:rPr>
          <w:rFonts w:eastAsia="Calibri" w:cs="Arial"/>
          <w:b/>
          <w:i/>
        </w:rPr>
      </w:pPr>
    </w:p>
    <w:p w:rsidR="00F960A7" w:rsidRDefault="00EB4D27" w:rsidP="008D61BD">
      <w:pPr>
        <w:spacing w:after="0"/>
        <w:jc w:val="both"/>
        <w:rPr>
          <w:rFonts w:eastAsia="Calibri" w:cs="Arial"/>
        </w:rPr>
      </w:pPr>
      <w:r w:rsidRPr="000D222B">
        <w:rPr>
          <w:rFonts w:eastAsia="Calibri" w:cs="Arial"/>
        </w:rPr>
        <w:t>6.</w:t>
      </w:r>
      <w:r w:rsidRPr="000D222B">
        <w:rPr>
          <w:rFonts w:eastAsia="Calibri" w:cs="Arial"/>
        </w:rPr>
        <w:tab/>
      </w:r>
      <w:r w:rsidR="00F960A7" w:rsidRPr="000D222B">
        <w:rPr>
          <w:rFonts w:eastAsia="Calibri" w:cs="Arial"/>
        </w:rPr>
        <w:t xml:space="preserve">UNHCR and </w:t>
      </w:r>
      <w:r w:rsidR="00EC4196" w:rsidRPr="00EC4196">
        <w:rPr>
          <w:rFonts w:eastAsia="Calibri" w:cs="Arial"/>
          <w:b/>
          <w:color w:val="FF0000"/>
        </w:rPr>
        <w:t>MoU Partner</w:t>
      </w:r>
      <w:r w:rsidR="00EC4196" w:rsidRPr="00EC4196">
        <w:rPr>
          <w:rFonts w:eastAsia="Calibri" w:cs="Arial"/>
          <w:color w:val="FF0000"/>
        </w:rPr>
        <w:t xml:space="preserve"> </w:t>
      </w:r>
      <w:r w:rsidR="00F960A7" w:rsidRPr="000D222B">
        <w:rPr>
          <w:rFonts w:eastAsia="Calibri" w:cs="Arial"/>
        </w:rPr>
        <w:t xml:space="preserve">are committed to further strengthening their strategic partnership in line with the </w:t>
      </w:r>
      <w:r w:rsidR="00F960A7" w:rsidRPr="000D222B">
        <w:rPr>
          <w:rFonts w:eastAsia="Calibri" w:cs="Arial"/>
          <w:i/>
        </w:rPr>
        <w:t>principles of partnership</w:t>
      </w:r>
      <w:r w:rsidR="00F960A7" w:rsidRPr="000D222B">
        <w:rPr>
          <w:rFonts w:eastAsia="Calibri" w:cs="Arial"/>
        </w:rPr>
        <w:t xml:space="preserve"> at </w:t>
      </w:r>
      <w:r w:rsidR="00EC4196">
        <w:rPr>
          <w:rFonts w:eastAsia="Calibri" w:cs="Arial"/>
        </w:rPr>
        <w:t>[</w:t>
      </w:r>
      <w:r w:rsidR="00EC4196" w:rsidRPr="00256987">
        <w:rPr>
          <w:rFonts w:eastAsia="Calibri" w:cs="Arial"/>
          <w:u w:val="single"/>
        </w:rPr>
        <w:t xml:space="preserve">name level of cooperation - </w:t>
      </w:r>
      <w:r w:rsidR="00F960A7" w:rsidRPr="00256987">
        <w:rPr>
          <w:rFonts w:eastAsia="Calibri" w:cs="Arial"/>
          <w:u w:val="single"/>
        </w:rPr>
        <w:t>global, regional and</w:t>
      </w:r>
      <w:r w:rsidR="00EC4196" w:rsidRPr="00256987">
        <w:rPr>
          <w:rFonts w:eastAsia="Calibri" w:cs="Arial"/>
          <w:u w:val="single"/>
        </w:rPr>
        <w:t>/or</w:t>
      </w:r>
      <w:r w:rsidR="00F960A7" w:rsidRPr="00256987">
        <w:rPr>
          <w:rFonts w:eastAsia="Calibri" w:cs="Arial"/>
          <w:u w:val="single"/>
        </w:rPr>
        <w:t xml:space="preserve"> national</w:t>
      </w:r>
      <w:r w:rsidR="00EC4196">
        <w:rPr>
          <w:rFonts w:eastAsia="Calibri" w:cs="Arial"/>
        </w:rPr>
        <w:t>]</w:t>
      </w:r>
      <w:r w:rsidR="00F960A7" w:rsidRPr="000D222B">
        <w:rPr>
          <w:rFonts w:eastAsia="Calibri" w:cs="Arial"/>
        </w:rPr>
        <w:t>.</w:t>
      </w:r>
    </w:p>
    <w:p w:rsidR="008D61BD" w:rsidRPr="000D222B" w:rsidRDefault="008D61BD" w:rsidP="008D61BD">
      <w:pPr>
        <w:spacing w:after="0"/>
        <w:jc w:val="both"/>
      </w:pPr>
    </w:p>
    <w:p w:rsidR="00F960A7" w:rsidRPr="000D222B" w:rsidRDefault="00EB4D27" w:rsidP="008D61BD">
      <w:pPr>
        <w:spacing w:after="0"/>
        <w:jc w:val="both"/>
        <w:rPr>
          <w:rFonts w:eastAsia="Calibri" w:cs="Arial"/>
          <w:b/>
          <w:i/>
        </w:rPr>
      </w:pPr>
      <w:r w:rsidRPr="000D222B">
        <w:rPr>
          <w:rFonts w:eastAsia="Calibri" w:cs="Arial"/>
        </w:rPr>
        <w:t>7.</w:t>
      </w:r>
      <w:r w:rsidRPr="000D222B">
        <w:rPr>
          <w:rFonts w:eastAsia="Calibri" w:cs="Arial"/>
        </w:rPr>
        <w:tab/>
      </w:r>
      <w:r w:rsidR="009E22FD" w:rsidRPr="000D222B">
        <w:rPr>
          <w:rFonts w:eastAsia="Calibri" w:cs="Arial"/>
        </w:rPr>
        <w:t>The</w:t>
      </w:r>
      <w:r w:rsidR="00F960A7" w:rsidRPr="000D222B">
        <w:rPr>
          <w:rFonts w:eastAsia="Calibri" w:cs="Arial"/>
        </w:rPr>
        <w:t xml:space="preserve"> parties</w:t>
      </w:r>
      <w:r w:rsidR="00C5335A" w:rsidRPr="000D222B">
        <w:rPr>
          <w:rFonts w:eastAsia="Calibri" w:cs="Arial"/>
        </w:rPr>
        <w:t xml:space="preserve"> </w:t>
      </w:r>
      <w:r w:rsidR="009E22FD" w:rsidRPr="000D222B">
        <w:rPr>
          <w:rFonts w:eastAsia="Calibri" w:cs="Arial"/>
        </w:rPr>
        <w:t xml:space="preserve">will </w:t>
      </w:r>
      <w:r w:rsidR="00F960A7" w:rsidRPr="000D222B">
        <w:rPr>
          <w:rFonts w:eastAsia="Calibri" w:cs="Arial"/>
        </w:rPr>
        <w:t>ensur</w:t>
      </w:r>
      <w:r w:rsidR="009E22FD" w:rsidRPr="000D222B">
        <w:rPr>
          <w:rFonts w:eastAsia="Calibri" w:cs="Arial"/>
        </w:rPr>
        <w:t>e</w:t>
      </w:r>
      <w:r w:rsidR="00F960A7" w:rsidRPr="000D222B">
        <w:rPr>
          <w:rFonts w:eastAsia="Calibri" w:cs="Arial"/>
        </w:rPr>
        <w:t xml:space="preserve"> </w:t>
      </w:r>
      <w:r w:rsidR="00F960A7" w:rsidRPr="000D222B">
        <w:rPr>
          <w:rFonts w:eastAsia="Calibri" w:cs="Arial"/>
          <w:i/>
        </w:rPr>
        <w:t>the centrality of protection</w:t>
      </w:r>
      <w:r w:rsidR="00F960A7" w:rsidRPr="000D222B">
        <w:rPr>
          <w:rFonts w:eastAsia="Calibri" w:cs="Arial"/>
        </w:rPr>
        <w:t xml:space="preserve"> in humanitarian action as per the IASC Principals statement of 17</w:t>
      </w:r>
      <w:r w:rsidR="00F960A7" w:rsidRPr="000D222B">
        <w:rPr>
          <w:rFonts w:eastAsia="Calibri" w:cs="Arial"/>
          <w:vertAlign w:val="superscript"/>
        </w:rPr>
        <w:t>th</w:t>
      </w:r>
      <w:r w:rsidR="00F960A7" w:rsidRPr="000D222B">
        <w:rPr>
          <w:rFonts w:eastAsia="Calibri" w:cs="Arial"/>
        </w:rPr>
        <w:t xml:space="preserve"> December 2013. </w:t>
      </w:r>
    </w:p>
    <w:p w:rsidR="00F960A7" w:rsidRPr="000D222B" w:rsidRDefault="00F960A7" w:rsidP="008D61BD">
      <w:pPr>
        <w:pStyle w:val="ListParagraph"/>
        <w:spacing w:after="0"/>
        <w:contextualSpacing w:val="0"/>
        <w:jc w:val="both"/>
        <w:rPr>
          <w:rFonts w:eastAsia="Calibri" w:cs="Arial"/>
          <w:b/>
          <w:i/>
        </w:rPr>
      </w:pPr>
    </w:p>
    <w:p w:rsidR="00F960A7" w:rsidRPr="000D222B" w:rsidRDefault="00EB4D27" w:rsidP="008D61BD">
      <w:pPr>
        <w:spacing w:after="0"/>
        <w:jc w:val="both"/>
      </w:pPr>
      <w:r w:rsidRPr="000D222B">
        <w:rPr>
          <w:rFonts w:cs="Arial"/>
        </w:rPr>
        <w:t>8.</w:t>
      </w:r>
      <w:r w:rsidRPr="000D222B">
        <w:rPr>
          <w:rFonts w:cs="Arial"/>
        </w:rPr>
        <w:tab/>
      </w:r>
      <w:r w:rsidR="003519B9" w:rsidRPr="000D222B">
        <w:t>Both parties recognis</w:t>
      </w:r>
      <w:r w:rsidR="00F960A7" w:rsidRPr="000D222B">
        <w:t>e rights-based, age, ge</w:t>
      </w:r>
      <w:r w:rsidR="009E22FD" w:rsidRPr="000D222B">
        <w:t xml:space="preserve">nder and diversity as well as </w:t>
      </w:r>
      <w:r w:rsidR="00F960A7" w:rsidRPr="000D222B">
        <w:rPr>
          <w:i/>
        </w:rPr>
        <w:t>community-based approach</w:t>
      </w:r>
      <w:r w:rsidR="009E22FD" w:rsidRPr="000D222B">
        <w:rPr>
          <w:i/>
        </w:rPr>
        <w:t>es</w:t>
      </w:r>
      <w:r w:rsidR="00F960A7" w:rsidRPr="000D222B">
        <w:t xml:space="preserve"> as central to their collaboration.</w:t>
      </w:r>
      <w:r w:rsidR="00C5335A" w:rsidRPr="000D222B">
        <w:t xml:space="preserve"> </w:t>
      </w:r>
      <w:r w:rsidR="00F960A7" w:rsidRPr="000D222B">
        <w:t xml:space="preserve"> </w:t>
      </w:r>
    </w:p>
    <w:p w:rsidR="00F960A7" w:rsidRPr="000D222B" w:rsidRDefault="00F960A7" w:rsidP="008D61BD">
      <w:pPr>
        <w:pStyle w:val="ListParagraph"/>
        <w:spacing w:after="0"/>
        <w:contextualSpacing w:val="0"/>
        <w:jc w:val="both"/>
        <w:rPr>
          <w:rFonts w:eastAsia="Calibri" w:cs="Arial"/>
        </w:rPr>
      </w:pPr>
    </w:p>
    <w:p w:rsidR="008F6CE4" w:rsidRPr="000D222B" w:rsidRDefault="00EB4D27" w:rsidP="008D61BD">
      <w:pPr>
        <w:spacing w:after="0"/>
        <w:jc w:val="both"/>
      </w:pPr>
      <w:r w:rsidRPr="000D222B">
        <w:t>9.</w:t>
      </w:r>
      <w:r w:rsidRPr="000D222B">
        <w:tab/>
      </w:r>
      <w:r w:rsidR="008F6CE4" w:rsidRPr="000D222B">
        <w:t xml:space="preserve">Collaboration between the parties builds upon the respective leadership roles and active membership in relevant </w:t>
      </w:r>
      <w:r w:rsidR="00A14E20">
        <w:t>[</w:t>
      </w:r>
      <w:r w:rsidR="00A14E20" w:rsidRPr="00A14E20">
        <w:rPr>
          <w:u w:val="single"/>
        </w:rPr>
        <w:t xml:space="preserve">name level of cooperation, i.e. </w:t>
      </w:r>
      <w:r w:rsidR="008F6CE4" w:rsidRPr="00A14E20">
        <w:rPr>
          <w:u w:val="single"/>
        </w:rPr>
        <w:t>global</w:t>
      </w:r>
      <w:r w:rsidR="00A14E20" w:rsidRPr="00A14E20">
        <w:rPr>
          <w:u w:val="single"/>
        </w:rPr>
        <w:t>, regional and/or</w:t>
      </w:r>
      <w:r w:rsidR="008F6CE4" w:rsidRPr="00A14E20">
        <w:rPr>
          <w:u w:val="single"/>
        </w:rPr>
        <w:t xml:space="preserve"> field-based</w:t>
      </w:r>
      <w:r w:rsidR="00A14E20">
        <w:t>]</w:t>
      </w:r>
      <w:r w:rsidR="008F6CE4" w:rsidRPr="000D222B">
        <w:t xml:space="preserve"> </w:t>
      </w:r>
      <w:r w:rsidR="008F6CE4" w:rsidRPr="000D222B">
        <w:rPr>
          <w:i/>
        </w:rPr>
        <w:t>IDP and refugee coordination, policy and advocacy fora.</w:t>
      </w:r>
      <w:r w:rsidR="008F6CE4" w:rsidRPr="000D222B">
        <w:t xml:space="preserve"> The parties’ collaboration recognizes especially their work in </w:t>
      </w:r>
      <w:r w:rsidR="00A14E20">
        <w:t>[</w:t>
      </w:r>
      <w:r w:rsidR="00A14E20" w:rsidRPr="00A14E20">
        <w:rPr>
          <w:u w:val="single"/>
        </w:rPr>
        <w:t xml:space="preserve">name relevant coordination mechanisms, e.g. </w:t>
      </w:r>
      <w:r w:rsidR="008F6CE4" w:rsidRPr="00A14E20">
        <w:rPr>
          <w:u w:val="single"/>
        </w:rPr>
        <w:t>th</w:t>
      </w:r>
      <w:r w:rsidR="009E22FD" w:rsidRPr="00A14E20">
        <w:rPr>
          <w:u w:val="single"/>
        </w:rPr>
        <w:t>e c</w:t>
      </w:r>
      <w:r w:rsidR="008F6CE4" w:rsidRPr="00A14E20">
        <w:rPr>
          <w:u w:val="single"/>
        </w:rPr>
        <w:t>lusters, the IASC’s Transformative Agenda, as well as UNHCR’s Refugee Coordination Model</w:t>
      </w:r>
      <w:r w:rsidR="00A14E20" w:rsidRPr="00A14E20">
        <w:rPr>
          <w:u w:val="single"/>
        </w:rPr>
        <w:t xml:space="preserve"> if applicabl</w:t>
      </w:r>
      <w:r w:rsidR="00A14E20">
        <w:t>e]</w:t>
      </w:r>
      <w:r w:rsidR="008F6CE4" w:rsidRPr="000D222B">
        <w:t>.</w:t>
      </w:r>
    </w:p>
    <w:p w:rsidR="00AF7BFD" w:rsidRDefault="00AF7BFD" w:rsidP="008D61BD">
      <w:pPr>
        <w:spacing w:after="0"/>
        <w:jc w:val="both"/>
        <w:rPr>
          <w:rFonts w:eastAsia="Calibri" w:cs="Arial"/>
        </w:rPr>
      </w:pPr>
    </w:p>
    <w:p w:rsidR="008D61BD" w:rsidRPr="000D222B" w:rsidRDefault="008D61BD" w:rsidP="008D61BD">
      <w:pPr>
        <w:spacing w:after="0"/>
        <w:jc w:val="both"/>
        <w:rPr>
          <w:rFonts w:eastAsia="Calibri" w:cs="Arial"/>
        </w:rPr>
      </w:pPr>
    </w:p>
    <w:p w:rsidR="008F6CE4" w:rsidRDefault="00F960A7" w:rsidP="008D61BD">
      <w:pPr>
        <w:spacing w:after="0"/>
        <w:jc w:val="both"/>
        <w:rPr>
          <w:b/>
        </w:rPr>
      </w:pPr>
      <w:r w:rsidRPr="000D222B">
        <w:rPr>
          <w:b/>
        </w:rPr>
        <w:t xml:space="preserve">C. </w:t>
      </w:r>
      <w:r w:rsidR="00EB4D27" w:rsidRPr="000D222B">
        <w:rPr>
          <w:b/>
        </w:rPr>
        <w:tab/>
      </w:r>
      <w:r w:rsidRPr="000D222B">
        <w:rPr>
          <w:b/>
        </w:rPr>
        <w:t>S</w:t>
      </w:r>
      <w:r w:rsidR="008F6CE4" w:rsidRPr="000D222B">
        <w:rPr>
          <w:b/>
        </w:rPr>
        <w:t>cope and areas of cooperation</w:t>
      </w:r>
    </w:p>
    <w:p w:rsidR="008D61BD" w:rsidRPr="008D61BD" w:rsidRDefault="008D61BD" w:rsidP="008D61BD">
      <w:pPr>
        <w:spacing w:after="0"/>
        <w:jc w:val="both"/>
      </w:pPr>
    </w:p>
    <w:p w:rsidR="008F6CE4" w:rsidRDefault="00EB4D27" w:rsidP="008D61BD">
      <w:pPr>
        <w:shd w:val="clear" w:color="auto" w:fill="FFFFFF"/>
        <w:spacing w:after="0"/>
        <w:jc w:val="both"/>
      </w:pPr>
      <w:r w:rsidRPr="000D222B">
        <w:t>10.</w:t>
      </w:r>
      <w:r w:rsidRPr="000D222B">
        <w:tab/>
      </w:r>
      <w:r w:rsidR="008F6CE4" w:rsidRPr="000D222B">
        <w:t xml:space="preserve">UNHCR and </w:t>
      </w:r>
      <w:r w:rsidR="00EC4196" w:rsidRPr="00EC4196">
        <w:rPr>
          <w:b/>
          <w:color w:val="FF0000"/>
        </w:rPr>
        <w:t>MoU Partner</w:t>
      </w:r>
      <w:r w:rsidR="00EC4196" w:rsidRPr="00EC4196">
        <w:rPr>
          <w:color w:val="FF0000"/>
        </w:rPr>
        <w:t xml:space="preserve"> </w:t>
      </w:r>
      <w:r w:rsidR="008F6CE4" w:rsidRPr="000D222B">
        <w:t>are committed to strengthening the</w:t>
      </w:r>
      <w:r w:rsidR="009E22FD" w:rsidRPr="000D222B">
        <w:t>ir</w:t>
      </w:r>
      <w:r w:rsidR="008F6CE4" w:rsidRPr="000D222B">
        <w:t xml:space="preserve"> partnership, at </w:t>
      </w:r>
      <w:r w:rsidR="00EC4196">
        <w:t>[</w:t>
      </w:r>
      <w:r w:rsidR="00EC4196" w:rsidRPr="00256987">
        <w:rPr>
          <w:u w:val="single"/>
        </w:rPr>
        <w:t>name level of cooperation</w:t>
      </w:r>
      <w:r w:rsidR="00EC4196" w:rsidRPr="00256987">
        <w:t>]</w:t>
      </w:r>
      <w:r w:rsidR="008F6CE4" w:rsidRPr="000D222B">
        <w:t xml:space="preserve"> level, and agree to focus their collaboration in the following areas:</w:t>
      </w:r>
    </w:p>
    <w:p w:rsidR="000D222B" w:rsidRPr="000D222B" w:rsidRDefault="000D222B" w:rsidP="008D61BD">
      <w:pPr>
        <w:shd w:val="clear" w:color="auto" w:fill="FFFFFF"/>
        <w:spacing w:after="0"/>
        <w:jc w:val="both"/>
      </w:pPr>
    </w:p>
    <w:p w:rsidR="00AF7BFD" w:rsidRPr="000D222B" w:rsidRDefault="000D222B" w:rsidP="008D61BD">
      <w:pPr>
        <w:spacing w:after="0"/>
        <w:jc w:val="both"/>
        <w:rPr>
          <w:rFonts w:eastAsia="Calibri" w:cs="Arial"/>
          <w:b/>
          <w:i/>
        </w:rPr>
      </w:pPr>
      <w:r>
        <w:rPr>
          <w:rFonts w:eastAsia="Calibri" w:cs="Arial"/>
          <w:b/>
          <w:i/>
        </w:rPr>
        <w:t xml:space="preserve">(a)    </w:t>
      </w:r>
      <w:r w:rsidR="00EC4196">
        <w:rPr>
          <w:rFonts w:eastAsia="Calibri" w:cs="Arial"/>
          <w:b/>
          <w:i/>
        </w:rPr>
        <w:t>[</w:t>
      </w:r>
      <w:r w:rsidR="00EC4196" w:rsidRPr="00EC4196">
        <w:rPr>
          <w:rFonts w:eastAsia="Calibri" w:cs="Arial"/>
          <w:b/>
          <w:i/>
          <w:u w:val="single"/>
        </w:rPr>
        <w:t>name area of cooperation</w:t>
      </w:r>
      <w:r w:rsidR="00256987">
        <w:rPr>
          <w:rFonts w:eastAsia="Calibri" w:cs="Arial"/>
          <w:b/>
          <w:i/>
          <w:u w:val="single"/>
        </w:rPr>
        <w:t xml:space="preserve"> 1</w:t>
      </w:r>
      <w:r w:rsidR="00EC4196">
        <w:rPr>
          <w:rFonts w:eastAsia="Calibri" w:cs="Arial"/>
          <w:b/>
          <w:i/>
        </w:rPr>
        <w:t xml:space="preserve">] </w:t>
      </w:r>
    </w:p>
    <w:p w:rsidR="000D222B" w:rsidRPr="000D222B" w:rsidRDefault="000D222B" w:rsidP="008D61BD">
      <w:pPr>
        <w:spacing w:after="0"/>
      </w:pPr>
    </w:p>
    <w:p w:rsidR="00F960A7" w:rsidRPr="000D222B" w:rsidRDefault="00EC4196" w:rsidP="008D61BD">
      <w:pPr>
        <w:pStyle w:val="ListParagraph"/>
        <w:numPr>
          <w:ilvl w:val="0"/>
          <w:numId w:val="21"/>
        </w:numPr>
        <w:tabs>
          <w:tab w:val="left" w:pos="709"/>
        </w:tabs>
        <w:spacing w:after="0"/>
        <w:ind w:left="0" w:firstLine="0"/>
        <w:contextualSpacing w:val="0"/>
        <w:jc w:val="both"/>
        <w:rPr>
          <w:i/>
        </w:rPr>
      </w:pPr>
      <w:r>
        <w:rPr>
          <w:i/>
        </w:rPr>
        <w:t>[</w:t>
      </w:r>
      <w:r w:rsidRPr="00EC4196">
        <w:rPr>
          <w:i/>
          <w:u w:val="single"/>
        </w:rPr>
        <w:t>name subheading to area of cooperation</w:t>
      </w:r>
      <w:r>
        <w:rPr>
          <w:i/>
        </w:rPr>
        <w:t>]</w:t>
      </w:r>
      <w:r w:rsidR="00F960A7" w:rsidRPr="000D222B">
        <w:rPr>
          <w:i/>
        </w:rPr>
        <w:t xml:space="preserve"> </w:t>
      </w:r>
    </w:p>
    <w:p w:rsidR="00146D22" w:rsidRPr="000D222B" w:rsidRDefault="00146D22" w:rsidP="008D61BD">
      <w:pPr>
        <w:spacing w:after="0"/>
        <w:jc w:val="both"/>
      </w:pPr>
    </w:p>
    <w:p w:rsidR="00460BD7" w:rsidRDefault="00EC4196" w:rsidP="008D61BD">
      <w:pPr>
        <w:spacing w:after="0"/>
        <w:jc w:val="both"/>
      </w:pPr>
      <w:r>
        <w:t>[</w:t>
      </w:r>
      <w:r w:rsidRPr="00256987">
        <w:rPr>
          <w:u w:val="single"/>
        </w:rPr>
        <w:t>describe respective roles a</w:t>
      </w:r>
      <w:r w:rsidR="00256987" w:rsidRPr="00256987">
        <w:rPr>
          <w:u w:val="single"/>
        </w:rPr>
        <w:t xml:space="preserve">nd responsibilities of partners </w:t>
      </w:r>
      <w:r w:rsidR="00256987" w:rsidRPr="00256987">
        <w:rPr>
          <w:u w:val="single"/>
        </w:rPr>
        <w:t>in areas where their respective capacities and areas of expertise are complementary and bring benefit to persons of concern</w:t>
      </w:r>
      <w:r w:rsidR="00256987">
        <w:t>]</w:t>
      </w:r>
      <w:r w:rsidR="00256987" w:rsidRPr="000D222B">
        <w:t xml:space="preserve"> </w:t>
      </w:r>
    </w:p>
    <w:p w:rsidR="00256987" w:rsidRPr="000D222B" w:rsidRDefault="00256987" w:rsidP="008D61BD">
      <w:pPr>
        <w:spacing w:after="0"/>
        <w:jc w:val="both"/>
      </w:pPr>
    </w:p>
    <w:p w:rsidR="001902C7" w:rsidRPr="000D222B" w:rsidRDefault="00256987" w:rsidP="008D61BD">
      <w:pPr>
        <w:pStyle w:val="ListParagraph"/>
        <w:numPr>
          <w:ilvl w:val="0"/>
          <w:numId w:val="21"/>
        </w:numPr>
        <w:tabs>
          <w:tab w:val="left" w:pos="709"/>
        </w:tabs>
        <w:spacing w:after="0"/>
        <w:ind w:left="0" w:firstLine="0"/>
        <w:contextualSpacing w:val="0"/>
        <w:jc w:val="both"/>
        <w:rPr>
          <w:i/>
        </w:rPr>
      </w:pPr>
      <w:r>
        <w:rPr>
          <w:i/>
        </w:rPr>
        <w:t>[</w:t>
      </w:r>
      <w:r w:rsidRPr="00EC4196">
        <w:rPr>
          <w:i/>
          <w:u w:val="single"/>
        </w:rPr>
        <w:t>name subheading to area of cooperation</w:t>
      </w:r>
      <w:r>
        <w:rPr>
          <w:i/>
        </w:rPr>
        <w:t>]</w:t>
      </w:r>
    </w:p>
    <w:p w:rsidR="00146D22" w:rsidRPr="000D222B" w:rsidRDefault="00146D22" w:rsidP="008D61BD">
      <w:pPr>
        <w:spacing w:after="0"/>
        <w:jc w:val="both"/>
      </w:pPr>
    </w:p>
    <w:p w:rsidR="00256987" w:rsidRDefault="00256987" w:rsidP="00256987">
      <w:pPr>
        <w:spacing w:after="0"/>
        <w:jc w:val="both"/>
      </w:pPr>
      <w:r>
        <w:t>[</w:t>
      </w:r>
      <w:r w:rsidRPr="00256987">
        <w:rPr>
          <w:u w:val="single"/>
        </w:rPr>
        <w:t>describe respective roles and responsibilities of partners in areas where their respective capacities and areas of expertise are complementary and bring benefit to persons of concern</w:t>
      </w:r>
      <w:r>
        <w:t>]</w:t>
      </w:r>
      <w:r w:rsidRPr="000D222B">
        <w:t xml:space="preserve"> </w:t>
      </w:r>
    </w:p>
    <w:p w:rsidR="00EA1D0C" w:rsidRPr="000D222B" w:rsidRDefault="00EA1D0C" w:rsidP="008D61BD">
      <w:pPr>
        <w:pStyle w:val="ListParagraph"/>
        <w:spacing w:after="0"/>
        <w:ind w:left="0"/>
        <w:contextualSpacing w:val="0"/>
        <w:jc w:val="both"/>
      </w:pPr>
    </w:p>
    <w:p w:rsidR="00F85634" w:rsidRPr="000D222B" w:rsidRDefault="00256987" w:rsidP="008D61BD">
      <w:pPr>
        <w:spacing w:after="0"/>
        <w:jc w:val="both"/>
        <w:rPr>
          <w:rFonts w:eastAsia="Calibri" w:cs="Arial"/>
          <w:b/>
          <w:i/>
        </w:rPr>
      </w:pPr>
      <w:r w:rsidRPr="008D61BD">
        <w:rPr>
          <w:rFonts w:eastAsia="Calibri" w:cs="Arial"/>
          <w:b/>
          <w:i/>
        </w:rPr>
        <w:t xml:space="preserve"> </w:t>
      </w:r>
      <w:r w:rsidR="00EB4D27" w:rsidRPr="008D61BD">
        <w:rPr>
          <w:rFonts w:eastAsia="Calibri" w:cs="Arial"/>
          <w:b/>
          <w:i/>
        </w:rPr>
        <w:t>(b</w:t>
      </w:r>
      <w:r w:rsidR="00F960A7" w:rsidRPr="008D61BD">
        <w:rPr>
          <w:rFonts w:eastAsia="Calibri" w:cs="Arial"/>
          <w:b/>
          <w:i/>
        </w:rPr>
        <w:t xml:space="preserve">)  </w:t>
      </w:r>
      <w:r>
        <w:rPr>
          <w:rFonts w:eastAsia="Calibri" w:cs="Arial"/>
          <w:b/>
          <w:i/>
        </w:rPr>
        <w:t>[</w:t>
      </w:r>
      <w:r w:rsidRPr="00EC4196">
        <w:rPr>
          <w:rFonts w:eastAsia="Calibri" w:cs="Arial"/>
          <w:b/>
          <w:i/>
          <w:u w:val="single"/>
        </w:rPr>
        <w:t>name area of cooperation</w:t>
      </w:r>
      <w:r>
        <w:rPr>
          <w:rFonts w:eastAsia="Calibri" w:cs="Arial"/>
          <w:b/>
          <w:i/>
          <w:u w:val="single"/>
        </w:rPr>
        <w:t xml:space="preserve"> </w:t>
      </w:r>
      <w:r>
        <w:rPr>
          <w:rFonts w:eastAsia="Calibri" w:cs="Arial"/>
          <w:b/>
          <w:i/>
          <w:u w:val="single"/>
        </w:rPr>
        <w:t>2</w:t>
      </w:r>
      <w:r>
        <w:rPr>
          <w:rFonts w:eastAsia="Calibri" w:cs="Arial"/>
          <w:b/>
          <w:i/>
        </w:rPr>
        <w:t xml:space="preserve">] </w:t>
      </w:r>
    </w:p>
    <w:p w:rsidR="00F85634" w:rsidRPr="000D222B" w:rsidRDefault="00F85634" w:rsidP="008D61BD">
      <w:pPr>
        <w:spacing w:after="0"/>
        <w:jc w:val="both"/>
        <w:rPr>
          <w:rFonts w:eastAsia="Calibri" w:cs="Arial"/>
        </w:rPr>
      </w:pPr>
    </w:p>
    <w:p w:rsidR="00256987" w:rsidRDefault="00256987" w:rsidP="00256987">
      <w:pPr>
        <w:spacing w:after="0"/>
        <w:jc w:val="both"/>
      </w:pPr>
      <w:r>
        <w:t>[</w:t>
      </w:r>
      <w:r w:rsidRPr="00256987">
        <w:rPr>
          <w:u w:val="single"/>
        </w:rPr>
        <w:t>describe respective roles and responsibilities of partners in areas where their respective capacities and areas of expertise are complementary and bring benefit to persons of concern</w:t>
      </w:r>
      <w:r>
        <w:t>]</w:t>
      </w:r>
      <w:r w:rsidRPr="000D222B">
        <w:t xml:space="preserve"> </w:t>
      </w:r>
    </w:p>
    <w:p w:rsidR="00256987" w:rsidRPr="000D222B" w:rsidRDefault="00256987" w:rsidP="00256987">
      <w:pPr>
        <w:spacing w:after="0"/>
        <w:jc w:val="both"/>
        <w:rPr>
          <w:rFonts w:eastAsia="Calibri" w:cs="Arial"/>
        </w:rPr>
      </w:pPr>
    </w:p>
    <w:p w:rsidR="009E22FD" w:rsidRPr="000D222B" w:rsidRDefault="009E22FD" w:rsidP="008D61BD">
      <w:pPr>
        <w:spacing w:after="0"/>
        <w:jc w:val="both"/>
        <w:rPr>
          <w:rFonts w:eastAsia="Calibri" w:cs="Arial"/>
        </w:rPr>
      </w:pPr>
    </w:p>
    <w:p w:rsidR="00F85634" w:rsidRDefault="00F85634" w:rsidP="008D61BD">
      <w:pPr>
        <w:spacing w:after="0"/>
        <w:jc w:val="both"/>
        <w:rPr>
          <w:rFonts w:eastAsia="Calibri" w:cs="Arial"/>
          <w:b/>
          <w:i/>
        </w:rPr>
      </w:pPr>
      <w:r w:rsidRPr="000D222B">
        <w:rPr>
          <w:rFonts w:eastAsia="Calibri" w:cs="Arial"/>
          <w:b/>
          <w:i/>
        </w:rPr>
        <w:t xml:space="preserve">(c)   </w:t>
      </w:r>
      <w:r w:rsidR="00256987">
        <w:rPr>
          <w:rFonts w:eastAsia="Calibri" w:cs="Arial"/>
          <w:b/>
          <w:i/>
        </w:rPr>
        <w:t>[</w:t>
      </w:r>
      <w:r w:rsidR="00256987" w:rsidRPr="00EC4196">
        <w:rPr>
          <w:rFonts w:eastAsia="Calibri" w:cs="Arial"/>
          <w:b/>
          <w:i/>
          <w:u w:val="single"/>
        </w:rPr>
        <w:t>name area of cooperation</w:t>
      </w:r>
      <w:r w:rsidR="00256987">
        <w:rPr>
          <w:rFonts w:eastAsia="Calibri" w:cs="Arial"/>
          <w:b/>
          <w:i/>
          <w:u w:val="single"/>
        </w:rPr>
        <w:t xml:space="preserve"> </w:t>
      </w:r>
      <w:r w:rsidR="00256987">
        <w:rPr>
          <w:rFonts w:eastAsia="Calibri" w:cs="Arial"/>
          <w:b/>
          <w:i/>
          <w:u w:val="single"/>
        </w:rPr>
        <w:t>3</w:t>
      </w:r>
      <w:r w:rsidR="00256987">
        <w:rPr>
          <w:rFonts w:eastAsia="Calibri" w:cs="Arial"/>
          <w:b/>
          <w:i/>
        </w:rPr>
        <w:t>]</w:t>
      </w:r>
    </w:p>
    <w:p w:rsidR="00256987" w:rsidRPr="00EF118F" w:rsidRDefault="00256987" w:rsidP="008D61BD">
      <w:pPr>
        <w:spacing w:after="0"/>
        <w:jc w:val="both"/>
        <w:rPr>
          <w:rFonts w:eastAsia="Calibri" w:cs="Arial"/>
        </w:rPr>
      </w:pPr>
    </w:p>
    <w:p w:rsidR="00256987" w:rsidRDefault="00256987" w:rsidP="00256987">
      <w:pPr>
        <w:spacing w:after="0"/>
        <w:jc w:val="both"/>
      </w:pPr>
      <w:r>
        <w:t>[</w:t>
      </w:r>
      <w:r w:rsidRPr="00256987">
        <w:rPr>
          <w:u w:val="single"/>
        </w:rPr>
        <w:t>describe respective roles and responsibilities of partners in areas where their respective capacities and areas of expertise are complementary and bring benefit to persons of concern</w:t>
      </w:r>
      <w:r>
        <w:t>]</w:t>
      </w:r>
      <w:r w:rsidRPr="000D222B">
        <w:t xml:space="preserve"> </w:t>
      </w:r>
    </w:p>
    <w:p w:rsidR="00F85634" w:rsidRPr="008D61BD" w:rsidRDefault="00F85634" w:rsidP="008D61BD">
      <w:pPr>
        <w:spacing w:after="0"/>
        <w:jc w:val="both"/>
        <w:rPr>
          <w:rFonts w:eastAsia="Calibri" w:cs="Arial"/>
        </w:rPr>
      </w:pPr>
    </w:p>
    <w:p w:rsidR="00AF7BFD" w:rsidRPr="000D222B" w:rsidRDefault="00EB4D27" w:rsidP="008D61BD">
      <w:pPr>
        <w:spacing w:after="0"/>
        <w:jc w:val="both"/>
        <w:rPr>
          <w:rFonts w:eastAsia="Calibri" w:cs="Arial"/>
          <w:b/>
          <w:i/>
        </w:rPr>
      </w:pPr>
      <w:r w:rsidRPr="000D222B">
        <w:rPr>
          <w:rFonts w:eastAsia="Calibri" w:cs="Arial"/>
          <w:b/>
          <w:i/>
        </w:rPr>
        <w:t>(</w:t>
      </w:r>
      <w:r w:rsidR="00F85634" w:rsidRPr="000D222B">
        <w:rPr>
          <w:rFonts w:eastAsia="Calibri" w:cs="Arial"/>
          <w:b/>
          <w:i/>
        </w:rPr>
        <w:t>d</w:t>
      </w:r>
      <w:r w:rsidR="00F960A7" w:rsidRPr="000D222B">
        <w:rPr>
          <w:rFonts w:eastAsia="Calibri" w:cs="Arial"/>
          <w:b/>
          <w:i/>
        </w:rPr>
        <w:t xml:space="preserve">)   </w:t>
      </w:r>
      <w:r w:rsidR="00256987">
        <w:rPr>
          <w:rFonts w:eastAsia="Calibri" w:cs="Arial"/>
          <w:b/>
          <w:i/>
        </w:rPr>
        <w:t>[</w:t>
      </w:r>
      <w:r w:rsidR="00256987" w:rsidRPr="00EC4196">
        <w:rPr>
          <w:rFonts w:eastAsia="Calibri" w:cs="Arial"/>
          <w:b/>
          <w:i/>
          <w:u w:val="single"/>
        </w:rPr>
        <w:t xml:space="preserve">name </w:t>
      </w:r>
      <w:r w:rsidR="00256987">
        <w:rPr>
          <w:rFonts w:eastAsia="Calibri" w:cs="Arial"/>
          <w:b/>
          <w:i/>
          <w:u w:val="single"/>
        </w:rPr>
        <w:t xml:space="preserve">additional </w:t>
      </w:r>
      <w:r w:rsidR="00256987" w:rsidRPr="00EC4196">
        <w:rPr>
          <w:rFonts w:eastAsia="Calibri" w:cs="Arial"/>
          <w:b/>
          <w:i/>
          <w:u w:val="single"/>
        </w:rPr>
        <w:t>area</w:t>
      </w:r>
      <w:r w:rsidR="00256987">
        <w:rPr>
          <w:rFonts w:eastAsia="Calibri" w:cs="Arial"/>
          <w:b/>
          <w:i/>
          <w:u w:val="single"/>
        </w:rPr>
        <w:t>s</w:t>
      </w:r>
      <w:r w:rsidR="00256987" w:rsidRPr="00EC4196">
        <w:rPr>
          <w:rFonts w:eastAsia="Calibri" w:cs="Arial"/>
          <w:b/>
          <w:i/>
          <w:u w:val="single"/>
        </w:rPr>
        <w:t xml:space="preserve"> of cooperation</w:t>
      </w:r>
      <w:r w:rsidR="00256987">
        <w:rPr>
          <w:rFonts w:eastAsia="Calibri" w:cs="Arial"/>
          <w:b/>
          <w:i/>
          <w:u w:val="single"/>
        </w:rPr>
        <w:t>, if applicable</w:t>
      </w:r>
      <w:r w:rsidR="00256987">
        <w:rPr>
          <w:rFonts w:eastAsia="Calibri" w:cs="Arial"/>
          <w:b/>
          <w:i/>
        </w:rPr>
        <w:t>]</w:t>
      </w:r>
    </w:p>
    <w:p w:rsidR="00AF7BFD" w:rsidRPr="000D222B" w:rsidRDefault="00AF7BFD" w:rsidP="008D61BD">
      <w:pPr>
        <w:spacing w:after="0"/>
        <w:jc w:val="both"/>
        <w:rPr>
          <w:rFonts w:eastAsia="Calibri" w:cs="Arial"/>
        </w:rPr>
      </w:pPr>
    </w:p>
    <w:p w:rsidR="00662184" w:rsidRPr="000D222B" w:rsidRDefault="00662184" w:rsidP="008D61BD">
      <w:pPr>
        <w:spacing w:after="0"/>
        <w:jc w:val="both"/>
        <w:rPr>
          <w:b/>
        </w:rPr>
      </w:pPr>
    </w:p>
    <w:p w:rsidR="008F6CE4" w:rsidRPr="000D222B" w:rsidRDefault="00EB4D27" w:rsidP="008D61BD">
      <w:pPr>
        <w:spacing w:after="0"/>
        <w:jc w:val="both"/>
        <w:rPr>
          <w:b/>
        </w:rPr>
      </w:pPr>
      <w:r w:rsidRPr="000D222B">
        <w:rPr>
          <w:b/>
        </w:rPr>
        <w:t>D.</w:t>
      </w:r>
      <w:r w:rsidRPr="000D222B">
        <w:rPr>
          <w:b/>
        </w:rPr>
        <w:tab/>
      </w:r>
      <w:r w:rsidR="008F6CE4" w:rsidRPr="000D222B">
        <w:rPr>
          <w:b/>
        </w:rPr>
        <w:t>Methods for Cooperation</w:t>
      </w:r>
    </w:p>
    <w:p w:rsidR="00146D22" w:rsidRPr="000D222B" w:rsidRDefault="00146D22" w:rsidP="008D61BD">
      <w:pPr>
        <w:spacing w:after="0"/>
        <w:jc w:val="both"/>
      </w:pPr>
    </w:p>
    <w:p w:rsidR="00C5335A" w:rsidRPr="000D222B" w:rsidRDefault="00146D22" w:rsidP="00256987">
      <w:pPr>
        <w:spacing w:after="0"/>
        <w:jc w:val="both"/>
      </w:pPr>
      <w:r w:rsidRPr="000D222B">
        <w:t>11.</w:t>
      </w:r>
      <w:r w:rsidRPr="000D222B">
        <w:tab/>
      </w:r>
      <w:r w:rsidR="008F6CE4" w:rsidRPr="000D222B">
        <w:t xml:space="preserve">The parties shall continue their collaborative efforts and undertake their respective roles and obligations under the UNHCR Framework for Implementing with Partners. </w:t>
      </w:r>
      <w:r w:rsidRPr="000D222B">
        <w:tab/>
      </w:r>
      <w:r w:rsidR="00A14E20">
        <w:t>[</w:t>
      </w:r>
      <w:r w:rsidR="00A14E20" w:rsidRPr="00A14E20">
        <w:rPr>
          <w:u w:val="single"/>
        </w:rPr>
        <w:t>describe methods specific to funding arrangements</w:t>
      </w:r>
      <w:r w:rsidR="00A14E20">
        <w:t>]</w:t>
      </w:r>
      <w:r w:rsidR="00C5335A" w:rsidRPr="000D222B">
        <w:t>. Both parties will strive to ensure that negotiations and agreements on projects and budgets are concluded and executed in a timely manner</w:t>
      </w:r>
      <w:r w:rsidR="00C5335A" w:rsidRPr="000D222B">
        <w:rPr>
          <w:color w:val="1F497D"/>
        </w:rPr>
        <w:t>.</w:t>
      </w:r>
    </w:p>
    <w:p w:rsidR="00BA3ADC" w:rsidRPr="000D222B" w:rsidRDefault="00BA3ADC" w:rsidP="00256987">
      <w:pPr>
        <w:spacing w:after="0"/>
        <w:jc w:val="both"/>
      </w:pPr>
    </w:p>
    <w:p w:rsidR="00BA3ADC" w:rsidRDefault="00146D22" w:rsidP="00256987">
      <w:pPr>
        <w:spacing w:after="0"/>
        <w:jc w:val="both"/>
        <w:rPr>
          <w:rFonts w:cs="Arial"/>
        </w:rPr>
      </w:pPr>
      <w:r w:rsidRPr="000D222B">
        <w:t>13</w:t>
      </w:r>
      <w:r w:rsidR="008F6CE4" w:rsidRPr="000D222B">
        <w:t>.</w:t>
      </w:r>
      <w:r w:rsidR="008F6CE4" w:rsidRPr="000D222B">
        <w:tab/>
      </w:r>
      <w:r w:rsidR="00BA3ADC" w:rsidRPr="000D222B">
        <w:rPr>
          <w:rFonts w:eastAsia="Calibri" w:cs="Arial"/>
        </w:rPr>
        <w:t xml:space="preserve">UNHCR and </w:t>
      </w:r>
      <w:r w:rsidR="00EC4196" w:rsidRPr="00256987">
        <w:rPr>
          <w:rFonts w:eastAsia="Calibri" w:cs="Arial"/>
          <w:b/>
          <w:color w:val="FF0000"/>
        </w:rPr>
        <w:t>MoU Partner</w:t>
      </w:r>
      <w:r w:rsidR="00256987" w:rsidRPr="00256987">
        <w:rPr>
          <w:rFonts w:eastAsia="Calibri" w:cs="Arial"/>
          <w:color w:val="FF0000"/>
        </w:rPr>
        <w:t xml:space="preserve"> </w:t>
      </w:r>
      <w:r w:rsidR="00BA3ADC" w:rsidRPr="000D222B">
        <w:rPr>
          <w:rFonts w:eastAsia="Calibri" w:cs="Arial"/>
        </w:rPr>
        <w:t xml:space="preserve">will encourage close cooperation in development of situation-specific response strategies, operation planning and advocacy. </w:t>
      </w:r>
      <w:r w:rsidR="00662184" w:rsidRPr="000D222B">
        <w:t>The parties will agree on joint actions under specific topics, as required</w:t>
      </w:r>
      <w:r w:rsidR="00662184" w:rsidRPr="000D222B">
        <w:rPr>
          <w:rFonts w:eastAsia="Calibri" w:cs="Arial"/>
        </w:rPr>
        <w:t xml:space="preserve">. </w:t>
      </w:r>
      <w:r w:rsidR="00BA3ADC" w:rsidRPr="000D222B">
        <w:rPr>
          <w:rFonts w:eastAsia="Calibri" w:cs="Arial"/>
        </w:rPr>
        <w:t xml:space="preserve">Strategic partnership consultations will take place at </w:t>
      </w:r>
      <w:r w:rsidR="00A14E20">
        <w:rPr>
          <w:rFonts w:eastAsia="Calibri" w:cs="Arial"/>
        </w:rPr>
        <w:t>[</w:t>
      </w:r>
      <w:r w:rsidR="00A14E20" w:rsidRPr="00A14E20">
        <w:rPr>
          <w:rFonts w:eastAsia="Calibri" w:cs="Arial"/>
          <w:u w:val="single"/>
        </w:rPr>
        <w:t xml:space="preserve">name level at which such consultations take place, i.e. at HQs, regional or field </w:t>
      </w:r>
      <w:r w:rsidR="00BA3ADC" w:rsidRPr="00A14E20">
        <w:rPr>
          <w:rFonts w:eastAsia="Calibri" w:cs="Arial"/>
          <w:u w:val="single"/>
        </w:rPr>
        <w:t>level</w:t>
      </w:r>
      <w:r w:rsidR="00A14E20">
        <w:rPr>
          <w:rFonts w:eastAsia="Calibri" w:cs="Arial"/>
        </w:rPr>
        <w:t>]</w:t>
      </w:r>
      <w:r w:rsidR="00BA3ADC" w:rsidRPr="000D222B">
        <w:rPr>
          <w:rFonts w:eastAsia="Calibri" w:cs="Arial"/>
        </w:rPr>
        <w:t xml:space="preserve"> on a regular basis and at least annually</w:t>
      </w:r>
      <w:r w:rsidR="008F6CE4" w:rsidRPr="000D222B">
        <w:t xml:space="preserve"> at senior management level</w:t>
      </w:r>
      <w:r w:rsidR="00BA3ADC" w:rsidRPr="000D222B">
        <w:t xml:space="preserve">, including </w:t>
      </w:r>
      <w:r w:rsidR="008F6CE4" w:rsidRPr="000D222B">
        <w:t xml:space="preserve">a review of collaboration under this MoU. </w:t>
      </w:r>
      <w:r w:rsidR="00BA3ADC" w:rsidRPr="000D222B">
        <w:rPr>
          <w:rFonts w:cs="Arial"/>
        </w:rPr>
        <w:t>Functional leads may meet or communicate on a more regular basis in order to advance the objectives of this partnership.</w:t>
      </w:r>
    </w:p>
    <w:p w:rsidR="00256987" w:rsidRPr="000D222B" w:rsidRDefault="00256987" w:rsidP="00256987">
      <w:pPr>
        <w:spacing w:after="0"/>
        <w:jc w:val="both"/>
        <w:rPr>
          <w:rFonts w:eastAsia="Calibri" w:cs="Arial"/>
        </w:rPr>
      </w:pPr>
    </w:p>
    <w:p w:rsidR="008F6CE4" w:rsidRDefault="00146D22" w:rsidP="008D61BD">
      <w:pPr>
        <w:shd w:val="clear" w:color="auto" w:fill="FFFFFF"/>
        <w:spacing w:after="0"/>
        <w:jc w:val="both"/>
      </w:pPr>
      <w:r w:rsidRPr="000D222B">
        <w:t>14</w:t>
      </w:r>
      <w:r w:rsidR="008F6CE4" w:rsidRPr="000D222B">
        <w:t>.</w:t>
      </w:r>
      <w:r w:rsidR="008F6CE4" w:rsidRPr="000D222B">
        <w:tab/>
        <w:t>Both parties will disseminate this MoU to all their respective offices and field operations and will take steps to promote implementation, including through providing guidance regarding intent and application.</w:t>
      </w:r>
    </w:p>
    <w:p w:rsidR="008D61BD" w:rsidRPr="000D222B" w:rsidRDefault="008D61BD" w:rsidP="008D61BD">
      <w:pPr>
        <w:shd w:val="clear" w:color="auto" w:fill="FFFFFF"/>
        <w:spacing w:after="0"/>
        <w:jc w:val="both"/>
      </w:pPr>
    </w:p>
    <w:p w:rsidR="00146D22" w:rsidRPr="000D222B" w:rsidRDefault="00784B92" w:rsidP="008D61BD">
      <w:pPr>
        <w:spacing w:after="0"/>
        <w:jc w:val="both"/>
        <w:rPr>
          <w:rFonts w:eastAsia="Calibri" w:cs="Arial"/>
        </w:rPr>
      </w:pPr>
      <w:r w:rsidRPr="000D222B">
        <w:rPr>
          <w:rFonts w:cs="Arial"/>
        </w:rPr>
        <w:t>15.</w:t>
      </w:r>
      <w:r w:rsidRPr="000D222B">
        <w:rPr>
          <w:rFonts w:cs="Arial"/>
        </w:rPr>
        <w:tab/>
        <w:t>The parties</w:t>
      </w:r>
      <w:r w:rsidR="00146D22" w:rsidRPr="000D222B">
        <w:rPr>
          <w:rFonts w:cs="Arial"/>
        </w:rPr>
        <w:t xml:space="preserve"> designate one senior lead who takes responsibility for the overall vision, strategic direction and delivery in this partnership</w:t>
      </w:r>
      <w:r w:rsidR="009724D1" w:rsidRPr="000D222B">
        <w:rPr>
          <w:rFonts w:cs="Arial"/>
        </w:rPr>
        <w:t xml:space="preserve">; for </w:t>
      </w:r>
      <w:r w:rsidR="00256987" w:rsidRPr="00256987">
        <w:rPr>
          <w:b/>
          <w:color w:val="FF0000"/>
        </w:rPr>
        <w:t>MoU Partner</w:t>
      </w:r>
      <w:r w:rsidR="009724D1" w:rsidRPr="000D222B">
        <w:rPr>
          <w:rFonts w:cs="Arial"/>
        </w:rPr>
        <w:t xml:space="preserve">, the </w:t>
      </w:r>
      <w:r w:rsidR="00A14E20">
        <w:rPr>
          <w:rFonts w:cs="Arial"/>
        </w:rPr>
        <w:t>[</w:t>
      </w:r>
      <w:r w:rsidR="00A14E20" w:rsidRPr="00A14E20">
        <w:rPr>
          <w:rFonts w:cs="Arial"/>
          <w:u w:val="single"/>
        </w:rPr>
        <w:t>name staff position</w:t>
      </w:r>
      <w:r w:rsidR="00A14E20">
        <w:rPr>
          <w:rFonts w:cs="Arial"/>
        </w:rPr>
        <w:t>]</w:t>
      </w:r>
      <w:r w:rsidR="009724D1" w:rsidRPr="000D222B">
        <w:rPr>
          <w:rFonts w:cs="Arial"/>
        </w:rPr>
        <w:t xml:space="preserve">, and for UHCR, </w:t>
      </w:r>
      <w:r w:rsidR="00A14E20">
        <w:rPr>
          <w:rFonts w:cs="Arial"/>
        </w:rPr>
        <w:t>[</w:t>
      </w:r>
      <w:r w:rsidR="00A14E20" w:rsidRPr="00A14E20">
        <w:rPr>
          <w:rFonts w:cs="Arial"/>
          <w:u w:val="single"/>
        </w:rPr>
        <w:t>name staff position</w:t>
      </w:r>
      <w:r w:rsidR="00A14E20">
        <w:rPr>
          <w:rFonts w:cs="Arial"/>
        </w:rPr>
        <w:t>]</w:t>
      </w:r>
      <w:r w:rsidR="009724D1" w:rsidRPr="000D222B">
        <w:rPr>
          <w:rFonts w:cs="Arial"/>
        </w:rPr>
        <w:t>. They also designate</w:t>
      </w:r>
      <w:r w:rsidR="00146D22" w:rsidRPr="000D222B">
        <w:rPr>
          <w:rFonts w:cs="Arial"/>
        </w:rPr>
        <w:t xml:space="preserve"> functional leads to take responsibility for delivering different components of this partnership in their respective areas as required</w:t>
      </w:r>
      <w:r w:rsidR="009724D1" w:rsidRPr="000D222B">
        <w:rPr>
          <w:rFonts w:cs="Arial"/>
        </w:rPr>
        <w:t xml:space="preserve"> (see annex)</w:t>
      </w:r>
      <w:r w:rsidR="00146D22" w:rsidRPr="000D222B">
        <w:rPr>
          <w:rFonts w:cs="Arial"/>
        </w:rPr>
        <w:t xml:space="preserve">. </w:t>
      </w:r>
    </w:p>
    <w:p w:rsidR="00460BD7" w:rsidRPr="000D222B" w:rsidRDefault="00460BD7" w:rsidP="008D61BD">
      <w:pPr>
        <w:spacing w:after="0"/>
        <w:jc w:val="both"/>
        <w:rPr>
          <w:b/>
        </w:rPr>
      </w:pPr>
    </w:p>
    <w:p w:rsidR="00C5335A" w:rsidRPr="000D222B" w:rsidRDefault="00C5335A" w:rsidP="008D61BD">
      <w:pPr>
        <w:spacing w:after="0"/>
        <w:jc w:val="both"/>
        <w:rPr>
          <w:b/>
        </w:rPr>
      </w:pPr>
    </w:p>
    <w:p w:rsidR="008F6CE4" w:rsidRDefault="00460BD7" w:rsidP="008D61BD">
      <w:pPr>
        <w:spacing w:after="0"/>
        <w:jc w:val="both"/>
        <w:rPr>
          <w:b/>
        </w:rPr>
      </w:pPr>
      <w:r w:rsidRPr="000D222B">
        <w:rPr>
          <w:b/>
        </w:rPr>
        <w:t>E.</w:t>
      </w:r>
      <w:r w:rsidRPr="000D222B">
        <w:rPr>
          <w:b/>
        </w:rPr>
        <w:tab/>
      </w:r>
      <w:r w:rsidR="008F6CE4" w:rsidRPr="000D222B">
        <w:rPr>
          <w:b/>
        </w:rPr>
        <w:t>General Provisions</w:t>
      </w:r>
    </w:p>
    <w:p w:rsidR="008D61BD" w:rsidRPr="000D222B" w:rsidRDefault="008D61BD" w:rsidP="008D61BD">
      <w:pPr>
        <w:spacing w:after="0"/>
        <w:jc w:val="both"/>
        <w:rPr>
          <w:b/>
        </w:rPr>
      </w:pPr>
    </w:p>
    <w:p w:rsidR="008F6CE4" w:rsidRDefault="00EB4D27" w:rsidP="008D61BD">
      <w:pPr>
        <w:shd w:val="clear" w:color="auto" w:fill="FFFFFF"/>
        <w:spacing w:after="0"/>
        <w:jc w:val="both"/>
      </w:pPr>
      <w:r w:rsidRPr="000D222B">
        <w:t>14.</w:t>
      </w:r>
      <w:r w:rsidR="008F6CE4" w:rsidRPr="000D222B">
        <w:tab/>
        <w:t xml:space="preserve">This MoU shall enter into force on the date of its signature by the duly authorized representatives of the parties. It </w:t>
      </w:r>
      <w:r w:rsidR="008F6CE4" w:rsidRPr="000D222B">
        <w:rPr>
          <w:rFonts w:eastAsia="Calibri" w:cs="Arial"/>
        </w:rPr>
        <w:t xml:space="preserve">may be terminated by one party providing the other party with written notice three months in advance and </w:t>
      </w:r>
      <w:r w:rsidR="008F6CE4" w:rsidRPr="000D222B">
        <w:t>can be modified in writing at any time by mutual consent of the parties.</w:t>
      </w:r>
    </w:p>
    <w:p w:rsidR="008D61BD" w:rsidRPr="000D222B" w:rsidRDefault="008D61BD" w:rsidP="008D61BD">
      <w:pPr>
        <w:shd w:val="clear" w:color="auto" w:fill="FFFFFF"/>
        <w:spacing w:after="0"/>
        <w:jc w:val="both"/>
      </w:pPr>
    </w:p>
    <w:p w:rsidR="008F6CE4" w:rsidRDefault="00EB4D27" w:rsidP="008D61BD">
      <w:pPr>
        <w:shd w:val="clear" w:color="auto" w:fill="FFFFFF"/>
        <w:spacing w:after="0"/>
        <w:jc w:val="both"/>
      </w:pPr>
      <w:r w:rsidRPr="000D222B">
        <w:t>15.</w:t>
      </w:r>
      <w:r w:rsidR="008F6CE4" w:rsidRPr="000D222B">
        <w:tab/>
        <w:t xml:space="preserve">The parties will use their best efforts to settle amicably any dispute or controversy arising out of this MoU. Any such dispute or controversy which is not settled amicably may be referred by a party to arbitration in accordance with the UNCITRAL Arbitration Rules then obtaining. The parties </w:t>
      </w:r>
      <w:r w:rsidR="008F6CE4" w:rsidRPr="000D222B">
        <w:lastRenderedPageBreak/>
        <w:t>shall be bound by any arbitration award rendered as a result of such arbitration as the final adjudication of any such dispute or controversy.</w:t>
      </w:r>
    </w:p>
    <w:p w:rsidR="008D61BD" w:rsidRPr="000D222B" w:rsidRDefault="008D61BD" w:rsidP="008D61BD">
      <w:pPr>
        <w:shd w:val="clear" w:color="auto" w:fill="FFFFFF"/>
        <w:spacing w:after="0"/>
        <w:jc w:val="both"/>
      </w:pPr>
    </w:p>
    <w:p w:rsidR="003519B9" w:rsidRPr="000D222B" w:rsidRDefault="003519B9" w:rsidP="008D61BD">
      <w:pPr>
        <w:shd w:val="clear" w:color="auto" w:fill="FFFFFF"/>
        <w:spacing w:after="0"/>
        <w:jc w:val="both"/>
      </w:pPr>
      <w:r w:rsidRPr="000D222B">
        <w:t xml:space="preserve">16. </w:t>
      </w:r>
      <w:r w:rsidRPr="000D222B">
        <w:tab/>
        <w:t xml:space="preserve">Nothing in or relating to this MoU shall be deemed a waiver, express or implied, of any of the privileges and immunities of the United Nations, including its subsidiary organs and/or of UNHCR (as a subsidiary organ of the United Nations). </w:t>
      </w:r>
    </w:p>
    <w:p w:rsidR="003519B9" w:rsidRPr="00B54D2D" w:rsidRDefault="003519B9" w:rsidP="00EB4D27">
      <w:pPr>
        <w:shd w:val="clear" w:color="auto" w:fill="FFFFFF"/>
        <w:spacing w:before="100" w:beforeAutospacing="1" w:after="100" w:afterAutospacing="1"/>
        <w:jc w:val="both"/>
      </w:pPr>
    </w:p>
    <w:p w:rsidR="008F6CE4" w:rsidRPr="00B54D2D" w:rsidRDefault="008F6CE4" w:rsidP="008D61BD">
      <w:pPr>
        <w:shd w:val="clear" w:color="auto" w:fill="FFFFFF"/>
        <w:spacing w:before="100" w:beforeAutospacing="1" w:after="100" w:afterAutospacing="1"/>
        <w:jc w:val="both"/>
      </w:pPr>
    </w:p>
    <w:p w:rsidR="008F6CE4" w:rsidRPr="00B54D2D" w:rsidRDefault="008F6CE4" w:rsidP="008F6CE4">
      <w:pPr>
        <w:shd w:val="clear" w:color="auto" w:fill="FFFFFF"/>
        <w:spacing w:before="100" w:beforeAutospacing="1" w:after="100" w:afterAutospacing="1"/>
        <w:ind w:firstLine="426"/>
        <w:jc w:val="both"/>
      </w:pPr>
      <w:r w:rsidRPr="00B54D2D">
        <w:t>Signed:</w:t>
      </w:r>
    </w:p>
    <w:p w:rsidR="008F6CE4" w:rsidRPr="00B54D2D" w:rsidRDefault="008F6CE4" w:rsidP="008F6CE4">
      <w:pPr>
        <w:shd w:val="clear" w:color="auto" w:fill="FFFFFF"/>
        <w:spacing w:before="100" w:beforeAutospacing="1" w:after="100" w:afterAutospacing="1"/>
        <w:ind w:firstLine="426"/>
        <w:jc w:val="both"/>
      </w:pPr>
    </w:p>
    <w:p w:rsidR="008F6CE4" w:rsidRPr="00B54D2D" w:rsidRDefault="008F6CE4" w:rsidP="00A14E20">
      <w:pPr>
        <w:shd w:val="clear" w:color="auto" w:fill="FFFFFF"/>
        <w:spacing w:before="100" w:beforeAutospacing="1" w:after="100" w:afterAutospacing="1"/>
        <w:jc w:val="both"/>
      </w:pPr>
      <w:r w:rsidRPr="00B54D2D">
        <w:t>.............................................</w:t>
      </w:r>
      <w:r w:rsidRPr="00B54D2D">
        <w:tab/>
      </w:r>
      <w:r w:rsidRPr="00B54D2D">
        <w:tab/>
      </w:r>
      <w:r w:rsidRPr="00B54D2D">
        <w:tab/>
      </w:r>
      <w:r w:rsidRPr="00B54D2D">
        <w:tab/>
      </w:r>
      <w:r w:rsidR="00A14E20">
        <w:tab/>
      </w:r>
      <w:r w:rsidRPr="00B54D2D">
        <w:t>.............................................</w:t>
      </w:r>
    </w:p>
    <w:p w:rsidR="008F6CE4" w:rsidRPr="00B54D2D" w:rsidRDefault="00A14E20" w:rsidP="00A14E20">
      <w:pPr>
        <w:shd w:val="clear" w:color="auto" w:fill="FFFFFF"/>
        <w:jc w:val="both"/>
      </w:pPr>
      <w:r>
        <w:t>[</w:t>
      </w:r>
      <w:r w:rsidRPr="00A14E20">
        <w:rPr>
          <w:u w:val="single"/>
        </w:rPr>
        <w:t>name UNHCR counterpart</w:t>
      </w:r>
      <w:r>
        <w:t>]</w:t>
      </w:r>
      <w:r>
        <w:tab/>
      </w:r>
      <w:r>
        <w:tab/>
      </w:r>
      <w:r>
        <w:tab/>
      </w:r>
      <w:r>
        <w:tab/>
      </w:r>
      <w:r>
        <w:tab/>
      </w:r>
      <w:r>
        <w:t>[</w:t>
      </w:r>
      <w:r w:rsidRPr="00A14E20">
        <w:rPr>
          <w:u w:val="single"/>
        </w:rPr>
        <w:t xml:space="preserve">name </w:t>
      </w:r>
      <w:r w:rsidRPr="00A14E20">
        <w:rPr>
          <w:u w:val="single"/>
        </w:rPr>
        <w:t>partner</w:t>
      </w:r>
      <w:r w:rsidRPr="00A14E20">
        <w:rPr>
          <w:u w:val="single"/>
        </w:rPr>
        <w:t xml:space="preserve"> counterpart</w:t>
      </w:r>
      <w:r>
        <w:t>]</w:t>
      </w:r>
    </w:p>
    <w:p w:rsidR="008F6CE4" w:rsidRPr="00B54D2D" w:rsidRDefault="00A14E20" w:rsidP="00A14E20">
      <w:pPr>
        <w:shd w:val="clear" w:color="auto" w:fill="FFFFFF"/>
        <w:jc w:val="both"/>
      </w:pPr>
      <w:r>
        <w:t>[</w:t>
      </w:r>
      <w:r w:rsidRPr="00A14E20">
        <w:rPr>
          <w:u w:val="single"/>
        </w:rPr>
        <w:t>position</w:t>
      </w:r>
      <w:r w:rsidRPr="00A14E20">
        <w:rPr>
          <w:u w:val="single"/>
        </w:rPr>
        <w:t xml:space="preserve"> of UNHCR counterpart</w:t>
      </w:r>
      <w:r>
        <w:t>]</w:t>
      </w:r>
      <w:r w:rsidR="008F6CE4" w:rsidRPr="00B54D2D">
        <w:tab/>
      </w:r>
      <w:r w:rsidR="008F6CE4" w:rsidRPr="00B54D2D">
        <w:tab/>
      </w:r>
      <w:r w:rsidR="008F6CE4" w:rsidRPr="00B54D2D">
        <w:tab/>
      </w:r>
      <w:r w:rsidR="008F6CE4" w:rsidRPr="00B54D2D">
        <w:tab/>
      </w:r>
      <w:r>
        <w:t>[</w:t>
      </w:r>
      <w:r w:rsidRPr="00A14E20">
        <w:rPr>
          <w:u w:val="single"/>
        </w:rPr>
        <w:t>position of partner</w:t>
      </w:r>
      <w:r w:rsidRPr="00A14E20">
        <w:rPr>
          <w:u w:val="single"/>
        </w:rPr>
        <w:t xml:space="preserve"> counterpart</w:t>
      </w:r>
      <w:r>
        <w:t>]</w:t>
      </w:r>
    </w:p>
    <w:p w:rsidR="00A14E20" w:rsidRDefault="008F6CE4" w:rsidP="00A14E20">
      <w:pPr>
        <w:shd w:val="clear" w:color="auto" w:fill="FFFFFF"/>
        <w:jc w:val="both"/>
      </w:pPr>
      <w:r w:rsidRPr="00B54D2D">
        <w:t>Office of the United Nations High Commissioner for Refugees</w:t>
      </w:r>
      <w:r w:rsidRPr="00B54D2D">
        <w:tab/>
      </w:r>
      <w:r w:rsidR="00EC4196" w:rsidRPr="00A14E20">
        <w:rPr>
          <w:b/>
          <w:color w:val="FF0000"/>
        </w:rPr>
        <w:t>MoU Partner</w:t>
      </w:r>
      <w:r w:rsidR="00A14E20" w:rsidRPr="00A14E20">
        <w:rPr>
          <w:color w:val="FF0000"/>
        </w:rPr>
        <w:t xml:space="preserve"> </w:t>
      </w:r>
    </w:p>
    <w:p w:rsidR="00BD5E6D" w:rsidRPr="00B54D2D" w:rsidRDefault="00A14E20" w:rsidP="00A14E20">
      <w:pPr>
        <w:shd w:val="clear" w:color="auto" w:fill="FFFFFF"/>
        <w:jc w:val="both"/>
        <w:rPr>
          <w:rFonts w:eastAsia="Calibri" w:cs="Arial"/>
          <w:b/>
        </w:rPr>
      </w:pPr>
      <w:r>
        <w:t>[</w:t>
      </w:r>
      <w:r w:rsidRPr="00A14E20">
        <w:rPr>
          <w:u w:val="single"/>
        </w:rPr>
        <w:t>city, country</w:t>
      </w:r>
      <w:r>
        <w:t>]</w:t>
      </w:r>
      <w:r w:rsidR="008F6CE4" w:rsidRPr="00B54D2D">
        <w:tab/>
      </w:r>
      <w:r w:rsidR="008F6CE4" w:rsidRPr="00B54D2D">
        <w:tab/>
      </w:r>
      <w:r w:rsidR="008F6CE4" w:rsidRPr="00B54D2D">
        <w:tab/>
      </w:r>
      <w:r w:rsidR="008F6CE4" w:rsidRPr="00B54D2D">
        <w:tab/>
      </w:r>
      <w:r w:rsidR="008F6CE4" w:rsidRPr="00B54D2D">
        <w:tab/>
      </w:r>
      <w:r w:rsidR="008F6CE4" w:rsidRPr="00B54D2D">
        <w:tab/>
      </w:r>
      <w:r>
        <w:tab/>
      </w:r>
      <w:r>
        <w:t>[</w:t>
      </w:r>
      <w:r w:rsidRPr="00A14E20">
        <w:rPr>
          <w:u w:val="single"/>
        </w:rPr>
        <w:t>city, country</w:t>
      </w:r>
      <w:r>
        <w:t>]</w:t>
      </w:r>
    </w:p>
    <w:sectPr w:rsidR="00BD5E6D" w:rsidRPr="00B54D2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225" w:rsidRDefault="000E2225">
      <w:pPr>
        <w:spacing w:after="0" w:line="240" w:lineRule="auto"/>
      </w:pPr>
      <w:r>
        <w:separator/>
      </w:r>
    </w:p>
  </w:endnote>
  <w:endnote w:type="continuationSeparator" w:id="0">
    <w:p w:rsidR="000E2225" w:rsidRDefault="000E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77684"/>
      <w:docPartObj>
        <w:docPartGallery w:val="Page Numbers (Bottom of Page)"/>
        <w:docPartUnique/>
      </w:docPartObj>
    </w:sdtPr>
    <w:sdtEndPr>
      <w:rPr>
        <w:noProof/>
      </w:rPr>
    </w:sdtEndPr>
    <w:sdtContent>
      <w:p w:rsidR="00422824" w:rsidRDefault="003C5635">
        <w:pPr>
          <w:pStyle w:val="Footer"/>
          <w:jc w:val="right"/>
        </w:pPr>
        <w:r>
          <w:fldChar w:fldCharType="begin"/>
        </w:r>
        <w:r>
          <w:instrText xml:space="preserve"> PAGE   \* MERGEFORMAT </w:instrText>
        </w:r>
        <w:r>
          <w:fldChar w:fldCharType="separate"/>
        </w:r>
        <w:r w:rsidR="00A14E20">
          <w:rPr>
            <w:noProof/>
          </w:rPr>
          <w:t>2</w:t>
        </w:r>
        <w:r>
          <w:rPr>
            <w:noProof/>
          </w:rPr>
          <w:fldChar w:fldCharType="end"/>
        </w:r>
      </w:p>
    </w:sdtContent>
  </w:sdt>
  <w:p w:rsidR="00422824" w:rsidRDefault="000E2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225" w:rsidRDefault="000E2225">
      <w:pPr>
        <w:spacing w:after="0" w:line="240" w:lineRule="auto"/>
      </w:pPr>
      <w:r>
        <w:separator/>
      </w:r>
    </w:p>
  </w:footnote>
  <w:footnote w:type="continuationSeparator" w:id="0">
    <w:p w:rsidR="000E2225" w:rsidRDefault="000E22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763"/>
    <w:multiLevelType w:val="hybridMultilevel"/>
    <w:tmpl w:val="0C208B32"/>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E64255"/>
    <w:multiLevelType w:val="hybridMultilevel"/>
    <w:tmpl w:val="DB42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E747E7"/>
    <w:multiLevelType w:val="hybridMultilevel"/>
    <w:tmpl w:val="D93438F4"/>
    <w:lvl w:ilvl="0" w:tplc="EE1C55C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6D40DD"/>
    <w:multiLevelType w:val="hybridMultilevel"/>
    <w:tmpl w:val="1DA8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3177F"/>
    <w:multiLevelType w:val="hybridMultilevel"/>
    <w:tmpl w:val="1AF0E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F272B2"/>
    <w:multiLevelType w:val="hybridMultilevel"/>
    <w:tmpl w:val="4CAE0C34"/>
    <w:lvl w:ilvl="0" w:tplc="879A9660">
      <w:start w:val="1"/>
      <w:numFmt w:val="lowerLetter"/>
      <w:lvlText w:val="(%1)"/>
      <w:lvlJc w:val="left"/>
      <w:pPr>
        <w:ind w:left="795" w:hanging="435"/>
      </w:pPr>
      <w:rPr>
        <w:rFonts w:eastAsiaTheme="minorHAnsi" w:cstheme="minorBid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6773A7"/>
    <w:multiLevelType w:val="hybridMultilevel"/>
    <w:tmpl w:val="D472CC6C"/>
    <w:lvl w:ilvl="0" w:tplc="0809001B">
      <w:start w:val="1"/>
      <w:numFmt w:val="lowerRoman"/>
      <w:lvlText w:val="%1."/>
      <w:lvlJc w:val="right"/>
      <w:pPr>
        <w:ind w:left="1353" w:hanging="360"/>
      </w:pPr>
    </w:lvl>
    <w:lvl w:ilvl="1" w:tplc="CE14725C">
      <w:start w:val="1"/>
      <w:numFmt w:val="lowerLetter"/>
      <w:lvlText w:val="%2."/>
      <w:lvlJc w:val="right"/>
      <w:pPr>
        <w:ind w:left="2160" w:hanging="360"/>
      </w:pPr>
      <w:rPr>
        <w:rFonts w:asciiTheme="minorHAnsi" w:eastAsia="Calibri" w:hAnsiTheme="minorHAnsi" w:cs="Arial"/>
      </w:rPr>
    </w:lvl>
    <w:lvl w:ilvl="2" w:tplc="CAEA12D8">
      <w:start w:val="2"/>
      <w:numFmt w:val="lowerLetter"/>
      <w:lvlText w:val="%3."/>
      <w:lvlJc w:val="left"/>
      <w:pPr>
        <w:ind w:left="2880" w:hanging="360"/>
      </w:pPr>
      <w:rPr>
        <w:rFonts w:hint="default"/>
        <w:b/>
        <w:i/>
        <w:u w:val="none"/>
      </w:rPr>
    </w:lvl>
    <w:lvl w:ilvl="3" w:tplc="CC9632C6">
      <w:start w:val="1"/>
      <w:numFmt w:val="lowerLetter"/>
      <w:lvlText w:val="%4-"/>
      <w:lvlJc w:val="left"/>
      <w:pPr>
        <w:ind w:left="3600" w:hanging="360"/>
      </w:pPr>
      <w:rPr>
        <w:rFonts w:hint="default"/>
        <w:i w:val="0"/>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9794FBC"/>
    <w:multiLevelType w:val="hybridMultilevel"/>
    <w:tmpl w:val="CCE05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3D7B97"/>
    <w:multiLevelType w:val="hybridMultilevel"/>
    <w:tmpl w:val="24089A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6B17350"/>
    <w:multiLevelType w:val="hybridMultilevel"/>
    <w:tmpl w:val="5E8443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6E70278"/>
    <w:multiLevelType w:val="hybridMultilevel"/>
    <w:tmpl w:val="A156EEF4"/>
    <w:lvl w:ilvl="0" w:tplc="8644611A">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nsid w:val="3B612A6A"/>
    <w:multiLevelType w:val="multilevel"/>
    <w:tmpl w:val="CA48E130"/>
    <w:lvl w:ilvl="0">
      <w:start w:val="3"/>
      <w:numFmt w:val="decimal"/>
      <w:lvlText w:val="%1"/>
      <w:lvlJc w:val="left"/>
      <w:pPr>
        <w:ind w:left="480" w:hanging="480"/>
      </w:pPr>
      <w:rPr>
        <w:rFonts w:hint="default"/>
        <w:color w:val="auto"/>
      </w:rPr>
    </w:lvl>
    <w:lvl w:ilvl="1">
      <w:start w:val="5"/>
      <w:numFmt w:val="decimal"/>
      <w:lvlText w:val="%1.%2"/>
      <w:lvlJc w:val="left"/>
      <w:pPr>
        <w:ind w:left="660" w:hanging="48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12">
    <w:nsid w:val="40192ECF"/>
    <w:multiLevelType w:val="hybridMultilevel"/>
    <w:tmpl w:val="96B89F90"/>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BD3AA5"/>
    <w:multiLevelType w:val="hybridMultilevel"/>
    <w:tmpl w:val="1A3602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150742"/>
    <w:multiLevelType w:val="hybridMultilevel"/>
    <w:tmpl w:val="D62296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415531"/>
    <w:multiLevelType w:val="hybridMultilevel"/>
    <w:tmpl w:val="25B4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2B15C3"/>
    <w:multiLevelType w:val="hybridMultilevel"/>
    <w:tmpl w:val="0D4EC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D729C2"/>
    <w:multiLevelType w:val="hybridMultilevel"/>
    <w:tmpl w:val="6FA8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4B16F0"/>
    <w:multiLevelType w:val="hybridMultilevel"/>
    <w:tmpl w:val="CA022B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0AD08F7"/>
    <w:multiLevelType w:val="hybridMultilevel"/>
    <w:tmpl w:val="3B12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D570C9"/>
    <w:multiLevelType w:val="hybridMultilevel"/>
    <w:tmpl w:val="5A446DBC"/>
    <w:lvl w:ilvl="0" w:tplc="3B6C213E">
      <w:start w:val="1"/>
      <w:numFmt w:val="lowerRoman"/>
      <w:lvlText w:val="%1."/>
      <w:lvlJc w:val="left"/>
      <w:pPr>
        <w:ind w:left="1800" w:hanging="720"/>
      </w:pPr>
      <w:rPr>
        <w:rFonts w:hint="default"/>
        <w: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6E4D54E0"/>
    <w:multiLevelType w:val="hybridMultilevel"/>
    <w:tmpl w:val="ABBE07DA"/>
    <w:lvl w:ilvl="0" w:tplc="A6E4251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4647E03"/>
    <w:multiLevelType w:val="hybridMultilevel"/>
    <w:tmpl w:val="F870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770746"/>
    <w:multiLevelType w:val="hybridMultilevel"/>
    <w:tmpl w:val="CB02B038"/>
    <w:lvl w:ilvl="0" w:tplc="D154FD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E0C685D"/>
    <w:multiLevelType w:val="multilevel"/>
    <w:tmpl w:val="D9344C36"/>
    <w:lvl w:ilvl="0">
      <w:start w:val="3"/>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3"/>
  </w:num>
  <w:num w:numId="3">
    <w:abstractNumId w:val="12"/>
  </w:num>
  <w:num w:numId="4">
    <w:abstractNumId w:val="0"/>
  </w:num>
  <w:num w:numId="5">
    <w:abstractNumId w:val="18"/>
  </w:num>
  <w:num w:numId="6">
    <w:abstractNumId w:val="7"/>
  </w:num>
  <w:num w:numId="7">
    <w:abstractNumId w:val="15"/>
  </w:num>
  <w:num w:numId="8">
    <w:abstractNumId w:val="8"/>
  </w:num>
  <w:num w:numId="9">
    <w:abstractNumId w:val="17"/>
  </w:num>
  <w:num w:numId="10">
    <w:abstractNumId w:val="9"/>
  </w:num>
  <w:num w:numId="11">
    <w:abstractNumId w:val="16"/>
  </w:num>
  <w:num w:numId="12">
    <w:abstractNumId w:val="4"/>
  </w:num>
  <w:num w:numId="13">
    <w:abstractNumId w:val="24"/>
  </w:num>
  <w:num w:numId="14">
    <w:abstractNumId w:val="1"/>
  </w:num>
  <w:num w:numId="15">
    <w:abstractNumId w:val="22"/>
  </w:num>
  <w:num w:numId="16">
    <w:abstractNumId w:val="19"/>
  </w:num>
  <w:num w:numId="17">
    <w:abstractNumId w:val="11"/>
  </w:num>
  <w:num w:numId="18">
    <w:abstractNumId w:val="23"/>
  </w:num>
  <w:num w:numId="19">
    <w:abstractNumId w:val="21"/>
  </w:num>
  <w:num w:numId="20">
    <w:abstractNumId w:val="20"/>
  </w:num>
  <w:num w:numId="21">
    <w:abstractNumId w:val="10"/>
  </w:num>
  <w:num w:numId="22">
    <w:abstractNumId w:val="13"/>
  </w:num>
  <w:num w:numId="23">
    <w:abstractNumId w:val="6"/>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6D"/>
    <w:rsid w:val="00010DE0"/>
    <w:rsid w:val="00024794"/>
    <w:rsid w:val="00033DA3"/>
    <w:rsid w:val="000D222B"/>
    <w:rsid w:val="000E2225"/>
    <w:rsid w:val="001140C7"/>
    <w:rsid w:val="00146D22"/>
    <w:rsid w:val="00177FB3"/>
    <w:rsid w:val="001902C7"/>
    <w:rsid w:val="0019424B"/>
    <w:rsid w:val="00202227"/>
    <w:rsid w:val="002475A1"/>
    <w:rsid w:val="00254894"/>
    <w:rsid w:val="00256987"/>
    <w:rsid w:val="002B0844"/>
    <w:rsid w:val="003519B9"/>
    <w:rsid w:val="00380E33"/>
    <w:rsid w:val="00394BB4"/>
    <w:rsid w:val="003C5635"/>
    <w:rsid w:val="0042668F"/>
    <w:rsid w:val="00460BD7"/>
    <w:rsid w:val="00507A99"/>
    <w:rsid w:val="00526FE2"/>
    <w:rsid w:val="005641DF"/>
    <w:rsid w:val="005D190C"/>
    <w:rsid w:val="00605AD9"/>
    <w:rsid w:val="00657835"/>
    <w:rsid w:val="00662184"/>
    <w:rsid w:val="006D4438"/>
    <w:rsid w:val="0071459B"/>
    <w:rsid w:val="007565EB"/>
    <w:rsid w:val="00784B92"/>
    <w:rsid w:val="0084730E"/>
    <w:rsid w:val="00892A88"/>
    <w:rsid w:val="008D27BC"/>
    <w:rsid w:val="008D61BD"/>
    <w:rsid w:val="008F6CE4"/>
    <w:rsid w:val="0093555E"/>
    <w:rsid w:val="009724D1"/>
    <w:rsid w:val="009A20DE"/>
    <w:rsid w:val="009E22FD"/>
    <w:rsid w:val="00A00083"/>
    <w:rsid w:val="00A013C1"/>
    <w:rsid w:val="00A14E20"/>
    <w:rsid w:val="00A47BC1"/>
    <w:rsid w:val="00A5083D"/>
    <w:rsid w:val="00AF7BFD"/>
    <w:rsid w:val="00B13378"/>
    <w:rsid w:val="00B2526B"/>
    <w:rsid w:val="00B54D2D"/>
    <w:rsid w:val="00B8323B"/>
    <w:rsid w:val="00BA3ADC"/>
    <w:rsid w:val="00BD5E6D"/>
    <w:rsid w:val="00BF68BA"/>
    <w:rsid w:val="00C100D9"/>
    <w:rsid w:val="00C216F6"/>
    <w:rsid w:val="00C5335A"/>
    <w:rsid w:val="00D114AE"/>
    <w:rsid w:val="00D56873"/>
    <w:rsid w:val="00D81A79"/>
    <w:rsid w:val="00DC1B6C"/>
    <w:rsid w:val="00E01191"/>
    <w:rsid w:val="00EA1D0C"/>
    <w:rsid w:val="00EB4D27"/>
    <w:rsid w:val="00EC17E9"/>
    <w:rsid w:val="00EC4196"/>
    <w:rsid w:val="00EE5760"/>
    <w:rsid w:val="00EF118F"/>
    <w:rsid w:val="00F34287"/>
    <w:rsid w:val="00F85634"/>
    <w:rsid w:val="00F960A7"/>
    <w:rsid w:val="00FB35B0"/>
    <w:rsid w:val="00FD7D57"/>
    <w:rsid w:val="00FE7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E6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D5E6D"/>
    <w:pPr>
      <w:spacing w:line="240" w:lineRule="auto"/>
    </w:pPr>
    <w:rPr>
      <w:sz w:val="20"/>
      <w:szCs w:val="20"/>
    </w:rPr>
  </w:style>
  <w:style w:type="character" w:customStyle="1" w:styleId="CommentTextChar">
    <w:name w:val="Comment Text Char"/>
    <w:basedOn w:val="DefaultParagraphFont"/>
    <w:link w:val="CommentText"/>
    <w:uiPriority w:val="99"/>
    <w:semiHidden/>
    <w:rsid w:val="00BD5E6D"/>
    <w:rPr>
      <w:sz w:val="20"/>
      <w:szCs w:val="20"/>
    </w:rPr>
  </w:style>
  <w:style w:type="character" w:styleId="CommentReference">
    <w:name w:val="annotation reference"/>
    <w:uiPriority w:val="99"/>
    <w:semiHidden/>
    <w:unhideWhenUsed/>
    <w:rsid w:val="00BD5E6D"/>
    <w:rPr>
      <w:sz w:val="16"/>
      <w:szCs w:val="16"/>
    </w:rPr>
  </w:style>
  <w:style w:type="paragraph" w:styleId="ListParagraph">
    <w:name w:val="List Paragraph"/>
    <w:basedOn w:val="Normal"/>
    <w:uiPriority w:val="34"/>
    <w:qFormat/>
    <w:rsid w:val="00BD5E6D"/>
    <w:pPr>
      <w:ind w:left="720"/>
      <w:contextualSpacing/>
    </w:pPr>
  </w:style>
  <w:style w:type="paragraph" w:styleId="Footer">
    <w:name w:val="footer"/>
    <w:basedOn w:val="Normal"/>
    <w:link w:val="FooterChar"/>
    <w:uiPriority w:val="99"/>
    <w:unhideWhenUsed/>
    <w:rsid w:val="00BD5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E6D"/>
  </w:style>
  <w:style w:type="paragraph" w:styleId="BalloonText">
    <w:name w:val="Balloon Text"/>
    <w:basedOn w:val="Normal"/>
    <w:link w:val="BalloonTextChar"/>
    <w:uiPriority w:val="99"/>
    <w:semiHidden/>
    <w:unhideWhenUsed/>
    <w:rsid w:val="00BD5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E6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33DA3"/>
    <w:rPr>
      <w:b/>
      <w:bCs/>
    </w:rPr>
  </w:style>
  <w:style w:type="character" w:customStyle="1" w:styleId="CommentSubjectChar">
    <w:name w:val="Comment Subject Char"/>
    <w:basedOn w:val="CommentTextChar"/>
    <w:link w:val="CommentSubject"/>
    <w:uiPriority w:val="99"/>
    <w:semiHidden/>
    <w:rsid w:val="00033DA3"/>
    <w:rPr>
      <w:b/>
      <w:bCs/>
      <w:sz w:val="20"/>
      <w:szCs w:val="20"/>
    </w:rPr>
  </w:style>
  <w:style w:type="paragraph" w:styleId="FootnoteText">
    <w:name w:val="footnote text"/>
    <w:basedOn w:val="Normal"/>
    <w:link w:val="FootnoteTextChar"/>
    <w:uiPriority w:val="99"/>
    <w:semiHidden/>
    <w:unhideWhenUsed/>
    <w:rsid w:val="002548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894"/>
    <w:rPr>
      <w:sz w:val="20"/>
      <w:szCs w:val="20"/>
    </w:rPr>
  </w:style>
  <w:style w:type="character" w:styleId="FootnoteReference">
    <w:name w:val="footnote reference"/>
    <w:basedOn w:val="DefaultParagraphFont"/>
    <w:uiPriority w:val="99"/>
    <w:semiHidden/>
    <w:unhideWhenUsed/>
    <w:rsid w:val="002548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E6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D5E6D"/>
    <w:pPr>
      <w:spacing w:line="240" w:lineRule="auto"/>
    </w:pPr>
    <w:rPr>
      <w:sz w:val="20"/>
      <w:szCs w:val="20"/>
    </w:rPr>
  </w:style>
  <w:style w:type="character" w:customStyle="1" w:styleId="CommentTextChar">
    <w:name w:val="Comment Text Char"/>
    <w:basedOn w:val="DefaultParagraphFont"/>
    <w:link w:val="CommentText"/>
    <w:uiPriority w:val="99"/>
    <w:semiHidden/>
    <w:rsid w:val="00BD5E6D"/>
    <w:rPr>
      <w:sz w:val="20"/>
      <w:szCs w:val="20"/>
    </w:rPr>
  </w:style>
  <w:style w:type="character" w:styleId="CommentReference">
    <w:name w:val="annotation reference"/>
    <w:uiPriority w:val="99"/>
    <w:semiHidden/>
    <w:unhideWhenUsed/>
    <w:rsid w:val="00BD5E6D"/>
    <w:rPr>
      <w:sz w:val="16"/>
      <w:szCs w:val="16"/>
    </w:rPr>
  </w:style>
  <w:style w:type="paragraph" w:styleId="ListParagraph">
    <w:name w:val="List Paragraph"/>
    <w:basedOn w:val="Normal"/>
    <w:uiPriority w:val="34"/>
    <w:qFormat/>
    <w:rsid w:val="00BD5E6D"/>
    <w:pPr>
      <w:ind w:left="720"/>
      <w:contextualSpacing/>
    </w:pPr>
  </w:style>
  <w:style w:type="paragraph" w:styleId="Footer">
    <w:name w:val="footer"/>
    <w:basedOn w:val="Normal"/>
    <w:link w:val="FooterChar"/>
    <w:uiPriority w:val="99"/>
    <w:unhideWhenUsed/>
    <w:rsid w:val="00BD5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E6D"/>
  </w:style>
  <w:style w:type="paragraph" w:styleId="BalloonText">
    <w:name w:val="Balloon Text"/>
    <w:basedOn w:val="Normal"/>
    <w:link w:val="BalloonTextChar"/>
    <w:uiPriority w:val="99"/>
    <w:semiHidden/>
    <w:unhideWhenUsed/>
    <w:rsid w:val="00BD5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E6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33DA3"/>
    <w:rPr>
      <w:b/>
      <w:bCs/>
    </w:rPr>
  </w:style>
  <w:style w:type="character" w:customStyle="1" w:styleId="CommentSubjectChar">
    <w:name w:val="Comment Subject Char"/>
    <w:basedOn w:val="CommentTextChar"/>
    <w:link w:val="CommentSubject"/>
    <w:uiPriority w:val="99"/>
    <w:semiHidden/>
    <w:rsid w:val="00033DA3"/>
    <w:rPr>
      <w:b/>
      <w:bCs/>
      <w:sz w:val="20"/>
      <w:szCs w:val="20"/>
    </w:rPr>
  </w:style>
  <w:style w:type="paragraph" w:styleId="FootnoteText">
    <w:name w:val="footnote text"/>
    <w:basedOn w:val="Normal"/>
    <w:link w:val="FootnoteTextChar"/>
    <w:uiPriority w:val="99"/>
    <w:semiHidden/>
    <w:unhideWhenUsed/>
    <w:rsid w:val="002548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894"/>
    <w:rPr>
      <w:sz w:val="20"/>
      <w:szCs w:val="20"/>
    </w:rPr>
  </w:style>
  <w:style w:type="character" w:styleId="FootnoteReference">
    <w:name w:val="footnote reference"/>
    <w:basedOn w:val="DefaultParagraphFont"/>
    <w:uiPriority w:val="99"/>
    <w:semiHidden/>
    <w:unhideWhenUsed/>
    <w:rsid w:val="002548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7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394C2-359E-483D-9121-788C5FB8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Clerico</dc:creator>
  <cp:lastModifiedBy>Lena Gorgen</cp:lastModifiedBy>
  <cp:revision>2</cp:revision>
  <cp:lastPrinted>2014-10-08T15:52:00Z</cp:lastPrinted>
  <dcterms:created xsi:type="dcterms:W3CDTF">2014-11-04T09:35:00Z</dcterms:created>
  <dcterms:modified xsi:type="dcterms:W3CDTF">2014-11-04T09:35:00Z</dcterms:modified>
</cp:coreProperties>
</file>