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2F6B0" w14:textId="295B420A" w:rsidR="00B67B2D" w:rsidRPr="00D35A6A" w:rsidRDefault="00AB7EA5" w:rsidP="005261ED">
      <w:bookmarkStart w:id="0" w:name="_Toc331773134"/>
      <w:bookmarkStart w:id="1" w:name="_Toc332228623"/>
      <w:bookmarkStart w:id="2" w:name="_GoBack"/>
      <w:bookmarkEnd w:id="2"/>
      <w:r>
        <w:t xml:space="preserve">                     </w:t>
      </w:r>
    </w:p>
    <w:p w14:paraId="5FC7FA2D" w14:textId="555F2A13" w:rsidR="006D4E0F" w:rsidRDefault="006D4E0F" w:rsidP="006D4E0F">
      <w:pPr>
        <w:jc w:val="left"/>
        <w:rPr>
          <w:noProof/>
          <w:lang w:eastAsia="en-GB"/>
        </w:rPr>
      </w:pPr>
      <w:bookmarkStart w:id="3" w:name="_Toc340585047"/>
      <w:bookmarkStart w:id="4" w:name="_Toc358994886"/>
      <w:bookmarkStart w:id="5" w:name="_Toc358995201"/>
      <w:bookmarkStart w:id="6" w:name="_Toc358997034"/>
      <w:bookmarkStart w:id="7" w:name="_Toc358998123"/>
      <w:bookmarkStart w:id="8" w:name="_Toc361986366"/>
    </w:p>
    <w:p w14:paraId="18F50A5D" w14:textId="77777777" w:rsidR="003A7655" w:rsidRDefault="003A7655" w:rsidP="005261ED">
      <w:pPr>
        <w:jc w:val="left"/>
        <w:rPr>
          <w:noProof/>
          <w:lang w:eastAsia="en-GB"/>
        </w:rPr>
      </w:pPr>
    </w:p>
    <w:p w14:paraId="13689F0A" w14:textId="029E934D" w:rsidR="00EF3D81" w:rsidRDefault="00B67B2D" w:rsidP="005261ED">
      <w:pPr>
        <w:jc w:val="left"/>
        <w:rPr>
          <w:b/>
          <w:sz w:val="52"/>
        </w:rPr>
      </w:pPr>
      <w:r w:rsidRPr="00D35A6A">
        <w:rPr>
          <w:b/>
          <w:noProof/>
          <w:sz w:val="52"/>
          <w:lang w:eastAsia="en-GB"/>
        </w:rPr>
        <w:drawing>
          <wp:anchor distT="0" distB="0" distL="114300" distR="114300" simplePos="0" relativeHeight="251695104" behindDoc="0" locked="0" layoutInCell="1" allowOverlap="0" wp14:anchorId="30FE4BAB" wp14:editId="26A9B717">
            <wp:simplePos x="0" y="0"/>
            <wp:positionH relativeFrom="column">
              <wp:posOffset>0</wp:posOffset>
            </wp:positionH>
            <wp:positionV relativeFrom="page">
              <wp:posOffset>896620</wp:posOffset>
            </wp:positionV>
            <wp:extent cx="2748280" cy="406400"/>
            <wp:effectExtent l="25400" t="0" r="0" b="0"/>
            <wp:wrapNone/>
            <wp:docPr id="3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cstate="print"/>
                    <a:srcRect/>
                    <a:stretch>
                      <a:fillRect/>
                    </a:stretch>
                  </pic:blipFill>
                  <pic:spPr bwMode="auto">
                    <a:xfrm>
                      <a:off x="0" y="0"/>
                      <a:ext cx="2748280" cy="406400"/>
                    </a:xfrm>
                    <a:prstGeom prst="rect">
                      <a:avLst/>
                    </a:prstGeom>
                    <a:noFill/>
                  </pic:spPr>
                </pic:pic>
              </a:graphicData>
            </a:graphic>
          </wp:anchor>
        </w:drawing>
      </w:r>
      <w:r w:rsidR="00230A23" w:rsidRPr="00D35A6A">
        <w:rPr>
          <w:b/>
          <w:sz w:val="52"/>
        </w:rPr>
        <w:t xml:space="preserve">Reference Module </w:t>
      </w:r>
      <w:r w:rsidR="009A4F10" w:rsidRPr="00D35A6A">
        <w:rPr>
          <w:b/>
          <w:sz w:val="52"/>
        </w:rPr>
        <w:t>for</w:t>
      </w:r>
      <w:r w:rsidR="00230A23" w:rsidRPr="00D35A6A">
        <w:rPr>
          <w:b/>
          <w:sz w:val="52"/>
        </w:rPr>
        <w:t xml:space="preserve"> </w:t>
      </w:r>
      <w:r w:rsidR="00E04290" w:rsidRPr="00D35A6A">
        <w:rPr>
          <w:b/>
          <w:sz w:val="52"/>
        </w:rPr>
        <w:t xml:space="preserve">Cluster </w:t>
      </w:r>
      <w:r w:rsidR="008A46E6" w:rsidRPr="00D35A6A">
        <w:rPr>
          <w:b/>
          <w:sz w:val="52"/>
        </w:rPr>
        <w:t xml:space="preserve">Coordination </w:t>
      </w:r>
      <w:r w:rsidR="00230A23" w:rsidRPr="00D35A6A">
        <w:rPr>
          <w:b/>
          <w:sz w:val="52"/>
        </w:rPr>
        <w:t>at Country Level</w:t>
      </w:r>
      <w:bookmarkEnd w:id="0"/>
      <w:bookmarkEnd w:id="1"/>
      <w:bookmarkEnd w:id="3"/>
      <w:bookmarkEnd w:id="4"/>
      <w:bookmarkEnd w:id="5"/>
      <w:bookmarkEnd w:id="6"/>
      <w:bookmarkEnd w:id="7"/>
      <w:bookmarkEnd w:id="8"/>
    </w:p>
    <w:p w14:paraId="2FAA0E3D" w14:textId="77777777" w:rsidR="00B4201D" w:rsidRPr="00D35A6A" w:rsidRDefault="00B4201D" w:rsidP="0002370C">
      <w:pPr>
        <w:keepLines w:val="0"/>
        <w:jc w:val="center"/>
        <w:rPr>
          <w:rFonts w:eastAsiaTheme="majorEastAsia" w:cstheme="minorHAnsi"/>
          <w:bCs/>
        </w:rPr>
      </w:pPr>
    </w:p>
    <w:p w14:paraId="09CBD2F2" w14:textId="0A173F3A" w:rsidR="00B51F4C" w:rsidRPr="00D35A6A" w:rsidRDefault="008D34E1" w:rsidP="0056551C">
      <w:pPr>
        <w:keepLines w:val="0"/>
        <w:jc w:val="center"/>
        <w:rPr>
          <w:rFonts w:eastAsiaTheme="majorEastAsia" w:cstheme="minorHAnsi"/>
          <w:bCs/>
        </w:rPr>
      </w:pPr>
      <w:r>
        <w:rPr>
          <w:rFonts w:eastAsiaTheme="majorEastAsia" w:cstheme="minorHAnsi"/>
          <w:bCs/>
          <w:noProof/>
          <w:lang w:eastAsia="en-GB"/>
        </w:rPr>
        <w:drawing>
          <wp:inline distT="0" distB="0" distL="0" distR="0" wp14:anchorId="6AF47CF5" wp14:editId="7DEDE4F2">
            <wp:extent cx="5772785" cy="4311326"/>
            <wp:effectExtent l="0" t="0" r="0" b="0"/>
            <wp:docPr id="2" name="Picture 2" descr="D:\users\QUICK\Dropbox\Camera Uploads\2012-12-11 16.4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QUICK\Dropbox\Camera Uploads\2012-12-11 16.42.16.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72785" cy="4311326"/>
                    </a:xfrm>
                    <a:prstGeom prst="rect">
                      <a:avLst/>
                    </a:prstGeom>
                    <a:noFill/>
                    <a:ln>
                      <a:noFill/>
                    </a:ln>
                  </pic:spPr>
                </pic:pic>
              </a:graphicData>
            </a:graphic>
          </wp:inline>
        </w:drawing>
      </w:r>
    </w:p>
    <w:p w14:paraId="75098B81" w14:textId="4A9C1750" w:rsidR="00BD7064" w:rsidRPr="00EA2D74" w:rsidRDefault="001C078F" w:rsidP="002D4385">
      <w:pPr>
        <w:keepLines w:val="0"/>
        <w:jc w:val="right"/>
        <w:rPr>
          <w:rFonts w:eastAsiaTheme="majorEastAsia" w:cstheme="minorHAnsi"/>
          <w:bCs/>
          <w:sz w:val="16"/>
          <w:szCs w:val="16"/>
        </w:rPr>
      </w:pPr>
      <w:r w:rsidRPr="00D35A6A">
        <w:rPr>
          <w:rFonts w:eastAsiaTheme="majorEastAsia" w:cstheme="minorHAnsi"/>
          <w:bCs/>
          <w:sz w:val="56"/>
          <w:szCs w:val="56"/>
        </w:rPr>
        <w:t xml:space="preserve"> </w:t>
      </w:r>
      <w:r w:rsidR="002D4385" w:rsidRPr="00EA2D74">
        <w:rPr>
          <w:rFonts w:eastAsiaTheme="majorEastAsia" w:cstheme="minorHAnsi"/>
          <w:bCs/>
          <w:sz w:val="16"/>
          <w:szCs w:val="16"/>
        </w:rPr>
        <w:t>Goma 2012 (</w:t>
      </w:r>
      <w:proofErr w:type="spellStart"/>
      <w:r w:rsidR="002D4385" w:rsidRPr="00EA2D74">
        <w:rPr>
          <w:rFonts w:eastAsiaTheme="majorEastAsia" w:cstheme="minorHAnsi"/>
          <w:bCs/>
          <w:sz w:val="16"/>
          <w:szCs w:val="16"/>
        </w:rPr>
        <w:t>Magalie</w:t>
      </w:r>
      <w:proofErr w:type="spellEnd"/>
      <w:r w:rsidR="002D4385" w:rsidRPr="00EA2D74">
        <w:rPr>
          <w:rFonts w:eastAsiaTheme="majorEastAsia" w:cstheme="minorHAnsi"/>
          <w:bCs/>
          <w:sz w:val="16"/>
          <w:szCs w:val="16"/>
        </w:rPr>
        <w:t xml:space="preserve"> Salazar)</w:t>
      </w:r>
    </w:p>
    <w:p w14:paraId="61373FD6" w14:textId="77777777" w:rsidR="002D4385" w:rsidRDefault="002D4385" w:rsidP="00776E2E">
      <w:pPr>
        <w:keepLines w:val="0"/>
        <w:jc w:val="center"/>
        <w:rPr>
          <w:rFonts w:eastAsiaTheme="majorEastAsia" w:cstheme="minorHAnsi"/>
          <w:bCs/>
          <w:sz w:val="56"/>
          <w:szCs w:val="56"/>
        </w:rPr>
      </w:pPr>
    </w:p>
    <w:p w14:paraId="1C6EA5A7" w14:textId="6F797FFE" w:rsidR="00647451" w:rsidRPr="00D35A6A" w:rsidRDefault="00862820" w:rsidP="00776E2E">
      <w:pPr>
        <w:keepLines w:val="0"/>
        <w:jc w:val="center"/>
        <w:rPr>
          <w:rFonts w:eastAsiaTheme="majorEastAsia" w:cstheme="minorHAnsi"/>
          <w:bCs/>
          <w:sz w:val="56"/>
          <w:szCs w:val="56"/>
        </w:rPr>
      </w:pPr>
      <w:r>
        <w:rPr>
          <w:rFonts w:eastAsiaTheme="majorEastAsia" w:cstheme="minorHAnsi"/>
          <w:bCs/>
          <w:sz w:val="56"/>
          <w:szCs w:val="56"/>
        </w:rPr>
        <w:t xml:space="preserve">Revised </w:t>
      </w:r>
      <w:r w:rsidR="00AF75C4">
        <w:rPr>
          <w:rFonts w:eastAsiaTheme="majorEastAsia" w:cstheme="minorHAnsi"/>
          <w:bCs/>
          <w:sz w:val="56"/>
          <w:szCs w:val="56"/>
        </w:rPr>
        <w:t>Ju</w:t>
      </w:r>
      <w:r>
        <w:rPr>
          <w:rFonts w:eastAsiaTheme="majorEastAsia" w:cstheme="minorHAnsi"/>
          <w:bCs/>
          <w:sz w:val="56"/>
          <w:szCs w:val="56"/>
        </w:rPr>
        <w:t>ly</w:t>
      </w:r>
      <w:r w:rsidR="00AF75C4" w:rsidRPr="00022E74">
        <w:rPr>
          <w:rFonts w:eastAsiaTheme="majorEastAsia" w:cstheme="minorHAnsi"/>
          <w:bCs/>
          <w:sz w:val="56"/>
          <w:szCs w:val="56"/>
        </w:rPr>
        <w:t xml:space="preserve"> </w:t>
      </w:r>
      <w:r w:rsidR="001C078F" w:rsidRPr="00022E74">
        <w:rPr>
          <w:rFonts w:eastAsiaTheme="majorEastAsia" w:cstheme="minorHAnsi"/>
          <w:bCs/>
          <w:sz w:val="56"/>
          <w:szCs w:val="56"/>
        </w:rPr>
        <w:t>201</w:t>
      </w:r>
      <w:r w:rsidR="00445594" w:rsidRPr="00022E74">
        <w:rPr>
          <w:rFonts w:eastAsiaTheme="majorEastAsia" w:cstheme="minorHAnsi"/>
          <w:bCs/>
          <w:sz w:val="56"/>
          <w:szCs w:val="56"/>
        </w:rPr>
        <w:t>4</w:t>
      </w:r>
    </w:p>
    <w:p w14:paraId="5BD5CB70" w14:textId="77777777" w:rsidR="00D220C7" w:rsidRPr="00D35A6A" w:rsidRDefault="00D220C7" w:rsidP="00DE66A2">
      <w:pPr>
        <w:pStyle w:val="TOCHeading"/>
        <w:sectPr w:rsidR="00D220C7" w:rsidRPr="00D35A6A" w:rsidSect="00423119">
          <w:headerReference w:type="default" r:id="rId50"/>
          <w:footerReference w:type="even" r:id="rId51"/>
          <w:footerReference w:type="default" r:id="rId52"/>
          <w:pgSz w:w="11899" w:h="16838"/>
          <w:pgMar w:top="1411" w:right="1411" w:bottom="1411" w:left="1397" w:header="706" w:footer="706" w:gutter="0"/>
          <w:pgBorders>
            <w:bottom w:val="single" w:sz="4" w:space="10" w:color="808080" w:themeColor="background1" w:themeShade="80"/>
          </w:pgBorders>
          <w:cols w:space="708"/>
          <w:titlePg/>
          <w:docGrid w:linePitch="360"/>
        </w:sectPr>
      </w:pPr>
    </w:p>
    <w:bookmarkStart w:id="9" w:name="_Toc358998124" w:displacedByCustomXml="next"/>
    <w:bookmarkStart w:id="10" w:name="_Toc358995202" w:displacedByCustomXml="next"/>
    <w:bookmarkStart w:id="11" w:name="_Toc358994887" w:displacedByCustomXml="next"/>
    <w:bookmarkStart w:id="12" w:name="_Toc340585048" w:displacedByCustomXml="next"/>
    <w:bookmarkStart w:id="13" w:name="_Toc213386430" w:displacedByCustomXml="next"/>
    <w:bookmarkStart w:id="14" w:name="_Toc358997035" w:displacedByCustomXml="next"/>
    <w:bookmarkStart w:id="15" w:name="_Toc361986367" w:displacedByCustomXml="next"/>
    <w:sdt>
      <w:sdtPr>
        <w:rPr>
          <w:rFonts w:ascii="Arial" w:hAnsi="Arial"/>
          <w:sz w:val="20"/>
        </w:rPr>
        <w:id w:val="-1882389487"/>
        <w:docPartObj>
          <w:docPartGallery w:val="Table of Contents"/>
          <w:docPartUnique/>
        </w:docPartObj>
      </w:sdtPr>
      <w:sdtEndPr>
        <w:rPr>
          <w:noProof/>
        </w:rPr>
      </w:sdtEndPr>
      <w:sdtContent>
        <w:p w14:paraId="33EA6460" w14:textId="77777777" w:rsidR="00D06632" w:rsidRDefault="0052109F" w:rsidP="005261ED">
          <w:pPr>
            <w:pStyle w:val="NoSpacing"/>
            <w:rPr>
              <w:rFonts w:ascii="Arial" w:hAnsi="Arial"/>
              <w:b/>
              <w:sz w:val="36"/>
            </w:rPr>
          </w:pPr>
          <w:r w:rsidRPr="00D35A6A">
            <w:rPr>
              <w:rFonts w:ascii="Arial" w:hAnsi="Arial"/>
              <w:b/>
              <w:sz w:val="36"/>
            </w:rPr>
            <w:t>Table of Contents</w:t>
          </w:r>
          <w:bookmarkEnd w:id="15"/>
          <w:bookmarkEnd w:id="14"/>
          <w:bookmarkEnd w:id="13"/>
          <w:bookmarkEnd w:id="12"/>
          <w:bookmarkEnd w:id="11"/>
          <w:bookmarkEnd w:id="10"/>
          <w:bookmarkEnd w:id="9"/>
        </w:p>
        <w:p w14:paraId="4CE1418C" w14:textId="77777777" w:rsidR="006B3B9A" w:rsidRPr="006B3B9A" w:rsidRDefault="006B3B9A" w:rsidP="005261ED">
          <w:pPr>
            <w:pStyle w:val="NoSpacing"/>
            <w:rPr>
              <w:rFonts w:ascii="Arial" w:hAnsi="Arial"/>
              <w:b/>
              <w:sz w:val="24"/>
              <w:szCs w:val="24"/>
            </w:rPr>
          </w:pPr>
        </w:p>
        <w:p w14:paraId="50DF0CC6" w14:textId="77777777" w:rsidR="00900309" w:rsidRDefault="0029376C">
          <w:pPr>
            <w:pStyle w:val="TOC1"/>
            <w:rPr>
              <w:rFonts w:asciiTheme="minorHAnsi" w:eastAsiaTheme="minorEastAsia" w:hAnsiTheme="minorHAnsi"/>
              <w:b w:val="0"/>
              <w:noProof/>
              <w:sz w:val="22"/>
              <w:lang w:eastAsia="en-GB"/>
            </w:rPr>
          </w:pPr>
          <w:r w:rsidRPr="00D35A6A">
            <w:fldChar w:fldCharType="begin"/>
          </w:r>
          <w:r w:rsidR="00D06632" w:rsidRPr="00D35A6A">
            <w:instrText xml:space="preserve"> TOC \o "1-3" \h \z \u </w:instrText>
          </w:r>
          <w:r w:rsidRPr="00D35A6A">
            <w:fldChar w:fldCharType="separate"/>
          </w:r>
          <w:hyperlink w:anchor="_Toc392676608" w:history="1">
            <w:r w:rsidR="00900309" w:rsidRPr="002139D9">
              <w:rPr>
                <w:rStyle w:val="Hyperlink"/>
                <w:noProof/>
              </w:rPr>
              <w:t>1</w:t>
            </w:r>
            <w:r w:rsidR="00900309">
              <w:rPr>
                <w:rFonts w:asciiTheme="minorHAnsi" w:eastAsiaTheme="minorEastAsia" w:hAnsiTheme="minorHAnsi"/>
                <w:b w:val="0"/>
                <w:noProof/>
                <w:sz w:val="22"/>
                <w:lang w:eastAsia="en-GB"/>
              </w:rPr>
              <w:tab/>
            </w:r>
            <w:r w:rsidR="00900309" w:rsidRPr="002139D9">
              <w:rPr>
                <w:rStyle w:val="Hyperlink"/>
                <w:noProof/>
              </w:rPr>
              <w:t>Cluster and Sector Coordination</w:t>
            </w:r>
            <w:r w:rsidR="00900309">
              <w:rPr>
                <w:noProof/>
                <w:webHidden/>
              </w:rPr>
              <w:tab/>
            </w:r>
            <w:r w:rsidR="00900309">
              <w:rPr>
                <w:noProof/>
                <w:webHidden/>
              </w:rPr>
              <w:fldChar w:fldCharType="begin"/>
            </w:r>
            <w:r w:rsidR="00900309">
              <w:rPr>
                <w:noProof/>
                <w:webHidden/>
              </w:rPr>
              <w:instrText xml:space="preserve"> PAGEREF _Toc392676608 \h </w:instrText>
            </w:r>
            <w:r w:rsidR="00900309">
              <w:rPr>
                <w:noProof/>
                <w:webHidden/>
              </w:rPr>
            </w:r>
            <w:r w:rsidR="00900309">
              <w:rPr>
                <w:noProof/>
                <w:webHidden/>
              </w:rPr>
              <w:fldChar w:fldCharType="separate"/>
            </w:r>
            <w:r w:rsidR="00862820">
              <w:rPr>
                <w:noProof/>
                <w:webHidden/>
              </w:rPr>
              <w:t>1</w:t>
            </w:r>
            <w:r w:rsidR="00900309">
              <w:rPr>
                <w:noProof/>
                <w:webHidden/>
              </w:rPr>
              <w:fldChar w:fldCharType="end"/>
            </w:r>
          </w:hyperlink>
        </w:p>
        <w:p w14:paraId="17F9E6CB" w14:textId="77777777" w:rsidR="00900309" w:rsidRDefault="00893427">
          <w:pPr>
            <w:pStyle w:val="TOC1"/>
            <w:rPr>
              <w:rFonts w:asciiTheme="minorHAnsi" w:eastAsiaTheme="minorEastAsia" w:hAnsiTheme="minorHAnsi"/>
              <w:b w:val="0"/>
              <w:noProof/>
              <w:sz w:val="22"/>
              <w:lang w:eastAsia="en-GB"/>
            </w:rPr>
          </w:pPr>
          <w:hyperlink w:anchor="_Toc392676609" w:history="1">
            <w:r w:rsidR="00900309" w:rsidRPr="002139D9">
              <w:rPr>
                <w:rStyle w:val="Hyperlink"/>
                <w:noProof/>
              </w:rPr>
              <w:t>2</w:t>
            </w:r>
            <w:r w:rsidR="00900309">
              <w:rPr>
                <w:rFonts w:asciiTheme="minorHAnsi" w:eastAsiaTheme="minorEastAsia" w:hAnsiTheme="minorHAnsi"/>
                <w:b w:val="0"/>
                <w:noProof/>
                <w:sz w:val="22"/>
                <w:lang w:eastAsia="en-GB"/>
              </w:rPr>
              <w:tab/>
            </w:r>
            <w:r w:rsidR="00900309" w:rsidRPr="002139D9">
              <w:rPr>
                <w:rStyle w:val="Hyperlink"/>
                <w:noProof/>
              </w:rPr>
              <w:t>Cluster Activation</w:t>
            </w:r>
            <w:r w:rsidR="00900309">
              <w:rPr>
                <w:noProof/>
                <w:webHidden/>
              </w:rPr>
              <w:tab/>
            </w:r>
            <w:r w:rsidR="00900309">
              <w:rPr>
                <w:noProof/>
                <w:webHidden/>
              </w:rPr>
              <w:fldChar w:fldCharType="begin"/>
            </w:r>
            <w:r w:rsidR="00900309">
              <w:rPr>
                <w:noProof/>
                <w:webHidden/>
              </w:rPr>
              <w:instrText xml:space="preserve"> PAGEREF _Toc392676609 \h </w:instrText>
            </w:r>
            <w:r w:rsidR="00900309">
              <w:rPr>
                <w:noProof/>
                <w:webHidden/>
              </w:rPr>
            </w:r>
            <w:r w:rsidR="00900309">
              <w:rPr>
                <w:noProof/>
                <w:webHidden/>
              </w:rPr>
              <w:fldChar w:fldCharType="separate"/>
            </w:r>
            <w:r w:rsidR="00862820">
              <w:rPr>
                <w:noProof/>
                <w:webHidden/>
              </w:rPr>
              <w:t>3</w:t>
            </w:r>
            <w:r w:rsidR="00900309">
              <w:rPr>
                <w:noProof/>
                <w:webHidden/>
              </w:rPr>
              <w:fldChar w:fldCharType="end"/>
            </w:r>
          </w:hyperlink>
        </w:p>
        <w:p w14:paraId="6917AB92" w14:textId="77777777" w:rsidR="00900309" w:rsidRDefault="00893427">
          <w:pPr>
            <w:pStyle w:val="TOC1"/>
            <w:rPr>
              <w:rFonts w:asciiTheme="minorHAnsi" w:eastAsiaTheme="minorEastAsia" w:hAnsiTheme="minorHAnsi"/>
              <w:b w:val="0"/>
              <w:noProof/>
              <w:sz w:val="22"/>
              <w:lang w:eastAsia="en-GB"/>
            </w:rPr>
          </w:pPr>
          <w:hyperlink w:anchor="_Toc392676610" w:history="1">
            <w:r w:rsidR="00900309" w:rsidRPr="002139D9">
              <w:rPr>
                <w:rStyle w:val="Hyperlink"/>
                <w:noProof/>
              </w:rPr>
              <w:t>3</w:t>
            </w:r>
            <w:r w:rsidR="00900309">
              <w:rPr>
                <w:rFonts w:asciiTheme="minorHAnsi" w:eastAsiaTheme="minorEastAsia" w:hAnsiTheme="minorHAnsi"/>
                <w:b w:val="0"/>
                <w:noProof/>
                <w:sz w:val="22"/>
                <w:lang w:eastAsia="en-GB"/>
              </w:rPr>
              <w:tab/>
            </w:r>
            <w:r w:rsidR="00900309" w:rsidRPr="002139D9">
              <w:rPr>
                <w:rStyle w:val="Hyperlink"/>
                <w:noProof/>
              </w:rPr>
              <w:t>Cluster Transition and De-activation</w:t>
            </w:r>
            <w:r w:rsidR="00900309">
              <w:rPr>
                <w:noProof/>
                <w:webHidden/>
              </w:rPr>
              <w:tab/>
            </w:r>
            <w:r w:rsidR="00900309">
              <w:rPr>
                <w:noProof/>
                <w:webHidden/>
              </w:rPr>
              <w:fldChar w:fldCharType="begin"/>
            </w:r>
            <w:r w:rsidR="00900309">
              <w:rPr>
                <w:noProof/>
                <w:webHidden/>
              </w:rPr>
              <w:instrText xml:space="preserve"> PAGEREF _Toc392676610 \h </w:instrText>
            </w:r>
            <w:r w:rsidR="00900309">
              <w:rPr>
                <w:noProof/>
                <w:webHidden/>
              </w:rPr>
            </w:r>
            <w:r w:rsidR="00900309">
              <w:rPr>
                <w:noProof/>
                <w:webHidden/>
              </w:rPr>
              <w:fldChar w:fldCharType="separate"/>
            </w:r>
            <w:r w:rsidR="00862820">
              <w:rPr>
                <w:noProof/>
                <w:webHidden/>
              </w:rPr>
              <w:t>5</w:t>
            </w:r>
            <w:r w:rsidR="00900309">
              <w:rPr>
                <w:noProof/>
                <w:webHidden/>
              </w:rPr>
              <w:fldChar w:fldCharType="end"/>
            </w:r>
          </w:hyperlink>
        </w:p>
        <w:p w14:paraId="4C1DF839" w14:textId="77777777" w:rsidR="00900309" w:rsidRDefault="00893427">
          <w:pPr>
            <w:pStyle w:val="TOC1"/>
            <w:rPr>
              <w:rFonts w:asciiTheme="minorHAnsi" w:eastAsiaTheme="minorEastAsia" w:hAnsiTheme="minorHAnsi"/>
              <w:b w:val="0"/>
              <w:noProof/>
              <w:sz w:val="22"/>
              <w:lang w:eastAsia="en-GB"/>
            </w:rPr>
          </w:pPr>
          <w:hyperlink w:anchor="_Toc392676611" w:history="1">
            <w:r w:rsidR="00900309" w:rsidRPr="002139D9">
              <w:rPr>
                <w:rStyle w:val="Hyperlink"/>
                <w:noProof/>
              </w:rPr>
              <w:t>4</w:t>
            </w:r>
            <w:r w:rsidR="00900309">
              <w:rPr>
                <w:rFonts w:asciiTheme="minorHAnsi" w:eastAsiaTheme="minorEastAsia" w:hAnsiTheme="minorHAnsi"/>
                <w:b w:val="0"/>
                <w:noProof/>
                <w:sz w:val="22"/>
                <w:lang w:eastAsia="en-GB"/>
              </w:rPr>
              <w:tab/>
            </w:r>
            <w:r w:rsidR="00900309" w:rsidRPr="002139D9">
              <w:rPr>
                <w:rStyle w:val="Hyperlink"/>
                <w:noProof/>
              </w:rPr>
              <w:t>Cluster Functions</w:t>
            </w:r>
            <w:r w:rsidR="00900309">
              <w:rPr>
                <w:noProof/>
                <w:webHidden/>
              </w:rPr>
              <w:tab/>
            </w:r>
            <w:r w:rsidR="00900309">
              <w:rPr>
                <w:noProof/>
                <w:webHidden/>
              </w:rPr>
              <w:fldChar w:fldCharType="begin"/>
            </w:r>
            <w:r w:rsidR="00900309">
              <w:rPr>
                <w:noProof/>
                <w:webHidden/>
              </w:rPr>
              <w:instrText xml:space="preserve"> PAGEREF _Toc392676611 \h </w:instrText>
            </w:r>
            <w:r w:rsidR="00900309">
              <w:rPr>
                <w:noProof/>
                <w:webHidden/>
              </w:rPr>
            </w:r>
            <w:r w:rsidR="00900309">
              <w:rPr>
                <w:noProof/>
                <w:webHidden/>
              </w:rPr>
              <w:fldChar w:fldCharType="separate"/>
            </w:r>
            <w:r w:rsidR="00862820">
              <w:rPr>
                <w:noProof/>
                <w:webHidden/>
              </w:rPr>
              <w:t>10</w:t>
            </w:r>
            <w:r w:rsidR="00900309">
              <w:rPr>
                <w:noProof/>
                <w:webHidden/>
              </w:rPr>
              <w:fldChar w:fldCharType="end"/>
            </w:r>
          </w:hyperlink>
        </w:p>
        <w:p w14:paraId="34C88A09" w14:textId="77777777" w:rsidR="00900309" w:rsidRDefault="00893427">
          <w:pPr>
            <w:pStyle w:val="TOC1"/>
            <w:rPr>
              <w:rFonts w:asciiTheme="minorHAnsi" w:eastAsiaTheme="minorEastAsia" w:hAnsiTheme="minorHAnsi"/>
              <w:b w:val="0"/>
              <w:noProof/>
              <w:sz w:val="22"/>
              <w:lang w:eastAsia="en-GB"/>
            </w:rPr>
          </w:pPr>
          <w:hyperlink w:anchor="_Toc392676612" w:history="1">
            <w:r w:rsidR="00900309" w:rsidRPr="002139D9">
              <w:rPr>
                <w:rStyle w:val="Hyperlink"/>
                <w:noProof/>
              </w:rPr>
              <w:t>5</w:t>
            </w:r>
            <w:r w:rsidR="00900309">
              <w:rPr>
                <w:rFonts w:asciiTheme="minorHAnsi" w:eastAsiaTheme="minorEastAsia" w:hAnsiTheme="minorHAnsi"/>
                <w:b w:val="0"/>
                <w:noProof/>
                <w:sz w:val="22"/>
                <w:lang w:eastAsia="en-GB"/>
              </w:rPr>
              <w:tab/>
            </w:r>
            <w:r w:rsidR="00900309" w:rsidRPr="002139D9">
              <w:rPr>
                <w:rStyle w:val="Hyperlink"/>
                <w:noProof/>
              </w:rPr>
              <w:t>Cluster Management Arrangements</w:t>
            </w:r>
            <w:r w:rsidR="00900309">
              <w:rPr>
                <w:noProof/>
                <w:webHidden/>
              </w:rPr>
              <w:tab/>
            </w:r>
            <w:r w:rsidR="00900309">
              <w:rPr>
                <w:noProof/>
                <w:webHidden/>
              </w:rPr>
              <w:fldChar w:fldCharType="begin"/>
            </w:r>
            <w:r w:rsidR="00900309">
              <w:rPr>
                <w:noProof/>
                <w:webHidden/>
              </w:rPr>
              <w:instrText xml:space="preserve"> PAGEREF _Toc392676612 \h </w:instrText>
            </w:r>
            <w:r w:rsidR="00900309">
              <w:rPr>
                <w:noProof/>
                <w:webHidden/>
              </w:rPr>
            </w:r>
            <w:r w:rsidR="00900309">
              <w:rPr>
                <w:noProof/>
                <w:webHidden/>
              </w:rPr>
              <w:fldChar w:fldCharType="separate"/>
            </w:r>
            <w:r w:rsidR="00862820">
              <w:rPr>
                <w:noProof/>
                <w:webHidden/>
              </w:rPr>
              <w:t>11</w:t>
            </w:r>
            <w:r w:rsidR="00900309">
              <w:rPr>
                <w:noProof/>
                <w:webHidden/>
              </w:rPr>
              <w:fldChar w:fldCharType="end"/>
            </w:r>
          </w:hyperlink>
        </w:p>
        <w:p w14:paraId="0C644142" w14:textId="77777777" w:rsidR="00900309" w:rsidRDefault="00893427">
          <w:pPr>
            <w:pStyle w:val="TOC1"/>
            <w:rPr>
              <w:rFonts w:asciiTheme="minorHAnsi" w:eastAsiaTheme="minorEastAsia" w:hAnsiTheme="minorHAnsi"/>
              <w:b w:val="0"/>
              <w:noProof/>
              <w:sz w:val="22"/>
              <w:lang w:eastAsia="en-GB"/>
            </w:rPr>
          </w:pPr>
          <w:hyperlink w:anchor="_Toc392676613" w:history="1">
            <w:r w:rsidR="00900309" w:rsidRPr="002139D9">
              <w:rPr>
                <w:rStyle w:val="Hyperlink"/>
                <w:noProof/>
              </w:rPr>
              <w:t>6</w:t>
            </w:r>
            <w:r w:rsidR="00900309">
              <w:rPr>
                <w:rFonts w:asciiTheme="minorHAnsi" w:eastAsiaTheme="minorEastAsia" w:hAnsiTheme="minorHAnsi"/>
                <w:b w:val="0"/>
                <w:noProof/>
                <w:sz w:val="22"/>
                <w:lang w:eastAsia="en-GB"/>
              </w:rPr>
              <w:tab/>
            </w:r>
            <w:r w:rsidR="00900309" w:rsidRPr="002139D9">
              <w:rPr>
                <w:rStyle w:val="Hyperlink"/>
                <w:noProof/>
              </w:rPr>
              <w:t>Sub-National Coordination</w:t>
            </w:r>
            <w:r w:rsidR="00900309">
              <w:rPr>
                <w:noProof/>
                <w:webHidden/>
              </w:rPr>
              <w:tab/>
            </w:r>
            <w:r w:rsidR="00900309">
              <w:rPr>
                <w:noProof/>
                <w:webHidden/>
              </w:rPr>
              <w:fldChar w:fldCharType="begin"/>
            </w:r>
            <w:r w:rsidR="00900309">
              <w:rPr>
                <w:noProof/>
                <w:webHidden/>
              </w:rPr>
              <w:instrText xml:space="preserve"> PAGEREF _Toc392676613 \h </w:instrText>
            </w:r>
            <w:r w:rsidR="00900309">
              <w:rPr>
                <w:noProof/>
                <w:webHidden/>
              </w:rPr>
            </w:r>
            <w:r w:rsidR="00900309">
              <w:rPr>
                <w:noProof/>
                <w:webHidden/>
              </w:rPr>
              <w:fldChar w:fldCharType="separate"/>
            </w:r>
            <w:r w:rsidR="00862820">
              <w:rPr>
                <w:noProof/>
                <w:webHidden/>
              </w:rPr>
              <w:t>13</w:t>
            </w:r>
            <w:r w:rsidR="00900309">
              <w:rPr>
                <w:noProof/>
                <w:webHidden/>
              </w:rPr>
              <w:fldChar w:fldCharType="end"/>
            </w:r>
          </w:hyperlink>
        </w:p>
        <w:p w14:paraId="7D28271D" w14:textId="77777777" w:rsidR="00900309" w:rsidRDefault="00893427">
          <w:pPr>
            <w:pStyle w:val="TOC1"/>
            <w:rPr>
              <w:rFonts w:asciiTheme="minorHAnsi" w:eastAsiaTheme="minorEastAsia" w:hAnsiTheme="minorHAnsi"/>
              <w:b w:val="0"/>
              <w:noProof/>
              <w:sz w:val="22"/>
              <w:lang w:eastAsia="en-GB"/>
            </w:rPr>
          </w:pPr>
          <w:hyperlink w:anchor="_Toc392676614" w:history="1">
            <w:r w:rsidR="00900309" w:rsidRPr="002139D9">
              <w:rPr>
                <w:rStyle w:val="Hyperlink"/>
                <w:rFonts w:eastAsiaTheme="majorEastAsia" w:cstheme="majorBidi"/>
                <w:bCs/>
                <w:noProof/>
              </w:rPr>
              <w:t>7</w:t>
            </w:r>
            <w:r w:rsidR="00900309">
              <w:rPr>
                <w:rFonts w:asciiTheme="minorHAnsi" w:eastAsiaTheme="minorEastAsia" w:hAnsiTheme="minorHAnsi"/>
                <w:b w:val="0"/>
                <w:noProof/>
                <w:sz w:val="22"/>
                <w:lang w:eastAsia="en-GB"/>
              </w:rPr>
              <w:tab/>
            </w:r>
            <w:r w:rsidR="00900309" w:rsidRPr="002139D9">
              <w:rPr>
                <w:rStyle w:val="Hyperlink"/>
                <w:rFonts w:eastAsiaTheme="majorEastAsia" w:cstheme="majorBidi"/>
                <w:bCs/>
                <w:noProof/>
              </w:rPr>
              <w:t>Inter-Cluster Coordination</w:t>
            </w:r>
            <w:r w:rsidR="00900309">
              <w:rPr>
                <w:noProof/>
                <w:webHidden/>
              </w:rPr>
              <w:tab/>
            </w:r>
            <w:r w:rsidR="00900309">
              <w:rPr>
                <w:noProof/>
                <w:webHidden/>
              </w:rPr>
              <w:fldChar w:fldCharType="begin"/>
            </w:r>
            <w:r w:rsidR="00900309">
              <w:rPr>
                <w:noProof/>
                <w:webHidden/>
              </w:rPr>
              <w:instrText xml:space="preserve"> PAGEREF _Toc392676614 \h </w:instrText>
            </w:r>
            <w:r w:rsidR="00900309">
              <w:rPr>
                <w:noProof/>
                <w:webHidden/>
              </w:rPr>
            </w:r>
            <w:r w:rsidR="00900309">
              <w:rPr>
                <w:noProof/>
                <w:webHidden/>
              </w:rPr>
              <w:fldChar w:fldCharType="separate"/>
            </w:r>
            <w:r w:rsidR="00862820">
              <w:rPr>
                <w:noProof/>
                <w:webHidden/>
              </w:rPr>
              <w:t>14</w:t>
            </w:r>
            <w:r w:rsidR="00900309">
              <w:rPr>
                <w:noProof/>
                <w:webHidden/>
              </w:rPr>
              <w:fldChar w:fldCharType="end"/>
            </w:r>
          </w:hyperlink>
        </w:p>
        <w:p w14:paraId="08716ED6" w14:textId="77777777" w:rsidR="00900309" w:rsidRDefault="00893427">
          <w:pPr>
            <w:pStyle w:val="TOC1"/>
            <w:rPr>
              <w:rFonts w:asciiTheme="minorHAnsi" w:eastAsiaTheme="minorEastAsia" w:hAnsiTheme="minorHAnsi"/>
              <w:b w:val="0"/>
              <w:noProof/>
              <w:sz w:val="22"/>
              <w:lang w:eastAsia="en-GB"/>
            </w:rPr>
          </w:pPr>
          <w:hyperlink w:anchor="_Toc392676615" w:history="1">
            <w:r w:rsidR="00900309" w:rsidRPr="002139D9">
              <w:rPr>
                <w:rStyle w:val="Hyperlink"/>
                <w:noProof/>
              </w:rPr>
              <w:t>8</w:t>
            </w:r>
            <w:r w:rsidR="00900309">
              <w:rPr>
                <w:rFonts w:asciiTheme="minorHAnsi" w:eastAsiaTheme="minorEastAsia" w:hAnsiTheme="minorHAnsi"/>
                <w:b w:val="0"/>
                <w:noProof/>
                <w:sz w:val="22"/>
                <w:lang w:eastAsia="en-GB"/>
              </w:rPr>
              <w:tab/>
            </w:r>
            <w:r w:rsidR="00900309" w:rsidRPr="002139D9">
              <w:rPr>
                <w:rStyle w:val="Hyperlink"/>
                <w:noProof/>
              </w:rPr>
              <w:t>Role of Clusters in Preparedness</w:t>
            </w:r>
            <w:r w:rsidR="00900309">
              <w:rPr>
                <w:noProof/>
                <w:webHidden/>
              </w:rPr>
              <w:tab/>
            </w:r>
            <w:r w:rsidR="00900309">
              <w:rPr>
                <w:noProof/>
                <w:webHidden/>
              </w:rPr>
              <w:fldChar w:fldCharType="begin"/>
            </w:r>
            <w:r w:rsidR="00900309">
              <w:rPr>
                <w:noProof/>
                <w:webHidden/>
              </w:rPr>
              <w:instrText xml:space="preserve"> PAGEREF _Toc392676615 \h </w:instrText>
            </w:r>
            <w:r w:rsidR="00900309">
              <w:rPr>
                <w:noProof/>
                <w:webHidden/>
              </w:rPr>
            </w:r>
            <w:r w:rsidR="00900309">
              <w:rPr>
                <w:noProof/>
                <w:webHidden/>
              </w:rPr>
              <w:fldChar w:fldCharType="separate"/>
            </w:r>
            <w:r w:rsidR="00862820">
              <w:rPr>
                <w:noProof/>
                <w:webHidden/>
              </w:rPr>
              <w:t>17</w:t>
            </w:r>
            <w:r w:rsidR="00900309">
              <w:rPr>
                <w:noProof/>
                <w:webHidden/>
              </w:rPr>
              <w:fldChar w:fldCharType="end"/>
            </w:r>
          </w:hyperlink>
        </w:p>
        <w:p w14:paraId="02B5BF6B" w14:textId="77777777" w:rsidR="00900309" w:rsidRDefault="00893427">
          <w:pPr>
            <w:pStyle w:val="TOC1"/>
            <w:rPr>
              <w:rFonts w:asciiTheme="minorHAnsi" w:eastAsiaTheme="minorEastAsia" w:hAnsiTheme="minorHAnsi"/>
              <w:b w:val="0"/>
              <w:noProof/>
              <w:sz w:val="22"/>
              <w:lang w:eastAsia="en-GB"/>
            </w:rPr>
          </w:pPr>
          <w:hyperlink w:anchor="_Toc392676616" w:history="1">
            <w:r w:rsidR="00900309" w:rsidRPr="002139D9">
              <w:rPr>
                <w:rStyle w:val="Hyperlink"/>
                <w:noProof/>
              </w:rPr>
              <w:t>9</w:t>
            </w:r>
            <w:r w:rsidR="00900309">
              <w:rPr>
                <w:rFonts w:asciiTheme="minorHAnsi" w:eastAsiaTheme="minorEastAsia" w:hAnsiTheme="minorHAnsi"/>
                <w:b w:val="0"/>
                <w:noProof/>
                <w:sz w:val="22"/>
                <w:lang w:eastAsia="en-GB"/>
              </w:rPr>
              <w:tab/>
            </w:r>
            <w:r w:rsidR="00900309" w:rsidRPr="002139D9">
              <w:rPr>
                <w:rStyle w:val="Hyperlink"/>
                <w:noProof/>
              </w:rPr>
              <w:t>Minimum Commitments for Participation in Clusters</w:t>
            </w:r>
            <w:r w:rsidR="00900309">
              <w:rPr>
                <w:noProof/>
                <w:webHidden/>
              </w:rPr>
              <w:tab/>
            </w:r>
            <w:r w:rsidR="00900309">
              <w:rPr>
                <w:noProof/>
                <w:webHidden/>
              </w:rPr>
              <w:fldChar w:fldCharType="begin"/>
            </w:r>
            <w:r w:rsidR="00900309">
              <w:rPr>
                <w:noProof/>
                <w:webHidden/>
              </w:rPr>
              <w:instrText xml:space="preserve"> PAGEREF _Toc392676616 \h </w:instrText>
            </w:r>
            <w:r w:rsidR="00900309">
              <w:rPr>
                <w:noProof/>
                <w:webHidden/>
              </w:rPr>
            </w:r>
            <w:r w:rsidR="00900309">
              <w:rPr>
                <w:noProof/>
                <w:webHidden/>
              </w:rPr>
              <w:fldChar w:fldCharType="separate"/>
            </w:r>
            <w:r w:rsidR="00862820">
              <w:rPr>
                <w:noProof/>
                <w:webHidden/>
              </w:rPr>
              <w:t>20</w:t>
            </w:r>
            <w:r w:rsidR="00900309">
              <w:rPr>
                <w:noProof/>
                <w:webHidden/>
              </w:rPr>
              <w:fldChar w:fldCharType="end"/>
            </w:r>
          </w:hyperlink>
        </w:p>
        <w:p w14:paraId="117D1DC7" w14:textId="77777777" w:rsidR="00900309" w:rsidRDefault="00893427">
          <w:pPr>
            <w:pStyle w:val="TOC1"/>
            <w:rPr>
              <w:rFonts w:asciiTheme="minorHAnsi" w:eastAsiaTheme="minorEastAsia" w:hAnsiTheme="minorHAnsi"/>
              <w:b w:val="0"/>
              <w:noProof/>
              <w:sz w:val="22"/>
              <w:lang w:eastAsia="en-GB"/>
            </w:rPr>
          </w:pPr>
          <w:hyperlink w:anchor="_Toc392676617" w:history="1">
            <w:r w:rsidR="00900309" w:rsidRPr="002139D9">
              <w:rPr>
                <w:rStyle w:val="Hyperlink"/>
                <w:noProof/>
              </w:rPr>
              <w:t>10</w:t>
            </w:r>
            <w:r w:rsidR="00900309">
              <w:rPr>
                <w:rFonts w:asciiTheme="minorHAnsi" w:eastAsiaTheme="minorEastAsia" w:hAnsiTheme="minorHAnsi"/>
                <w:b w:val="0"/>
                <w:noProof/>
                <w:sz w:val="22"/>
                <w:lang w:eastAsia="en-GB"/>
              </w:rPr>
              <w:tab/>
            </w:r>
            <w:r w:rsidR="00900309" w:rsidRPr="002139D9">
              <w:rPr>
                <w:rStyle w:val="Hyperlink"/>
                <w:noProof/>
              </w:rPr>
              <w:t>Sharing Leadership</w:t>
            </w:r>
            <w:r w:rsidR="00900309">
              <w:rPr>
                <w:noProof/>
                <w:webHidden/>
              </w:rPr>
              <w:tab/>
            </w:r>
            <w:r w:rsidR="00900309">
              <w:rPr>
                <w:noProof/>
                <w:webHidden/>
              </w:rPr>
              <w:fldChar w:fldCharType="begin"/>
            </w:r>
            <w:r w:rsidR="00900309">
              <w:rPr>
                <w:noProof/>
                <w:webHidden/>
              </w:rPr>
              <w:instrText xml:space="preserve"> PAGEREF _Toc392676617 \h </w:instrText>
            </w:r>
            <w:r w:rsidR="00900309">
              <w:rPr>
                <w:noProof/>
                <w:webHidden/>
              </w:rPr>
            </w:r>
            <w:r w:rsidR="00900309">
              <w:rPr>
                <w:noProof/>
                <w:webHidden/>
              </w:rPr>
              <w:fldChar w:fldCharType="separate"/>
            </w:r>
            <w:r w:rsidR="00862820">
              <w:rPr>
                <w:noProof/>
                <w:webHidden/>
              </w:rPr>
              <w:t>22</w:t>
            </w:r>
            <w:r w:rsidR="00900309">
              <w:rPr>
                <w:noProof/>
                <w:webHidden/>
              </w:rPr>
              <w:fldChar w:fldCharType="end"/>
            </w:r>
          </w:hyperlink>
        </w:p>
        <w:p w14:paraId="07EC0DBA" w14:textId="77777777" w:rsidR="00900309" w:rsidRDefault="00893427">
          <w:pPr>
            <w:pStyle w:val="TOC1"/>
            <w:rPr>
              <w:rFonts w:asciiTheme="minorHAnsi" w:eastAsiaTheme="minorEastAsia" w:hAnsiTheme="minorHAnsi"/>
              <w:b w:val="0"/>
              <w:noProof/>
              <w:sz w:val="22"/>
              <w:lang w:eastAsia="en-GB"/>
            </w:rPr>
          </w:pPr>
          <w:hyperlink w:anchor="_Toc392676618" w:history="1">
            <w:r w:rsidR="00900309" w:rsidRPr="002139D9">
              <w:rPr>
                <w:rStyle w:val="Hyperlink"/>
                <w:noProof/>
              </w:rPr>
              <w:t>11</w:t>
            </w:r>
            <w:r w:rsidR="00900309">
              <w:rPr>
                <w:rFonts w:asciiTheme="minorHAnsi" w:eastAsiaTheme="minorEastAsia" w:hAnsiTheme="minorHAnsi"/>
                <w:b w:val="0"/>
                <w:noProof/>
                <w:sz w:val="22"/>
                <w:lang w:eastAsia="en-GB"/>
              </w:rPr>
              <w:tab/>
            </w:r>
            <w:r w:rsidR="00900309" w:rsidRPr="002139D9">
              <w:rPr>
                <w:rStyle w:val="Hyperlink"/>
                <w:noProof/>
              </w:rPr>
              <w:t>Monitoring Cluster Coordination</w:t>
            </w:r>
            <w:r w:rsidR="00900309">
              <w:rPr>
                <w:noProof/>
                <w:webHidden/>
              </w:rPr>
              <w:tab/>
            </w:r>
            <w:r w:rsidR="00900309">
              <w:rPr>
                <w:noProof/>
                <w:webHidden/>
              </w:rPr>
              <w:fldChar w:fldCharType="begin"/>
            </w:r>
            <w:r w:rsidR="00900309">
              <w:rPr>
                <w:noProof/>
                <w:webHidden/>
              </w:rPr>
              <w:instrText xml:space="preserve"> PAGEREF _Toc392676618 \h </w:instrText>
            </w:r>
            <w:r w:rsidR="00900309">
              <w:rPr>
                <w:noProof/>
                <w:webHidden/>
              </w:rPr>
            </w:r>
            <w:r w:rsidR="00900309">
              <w:rPr>
                <w:noProof/>
                <w:webHidden/>
              </w:rPr>
              <w:fldChar w:fldCharType="separate"/>
            </w:r>
            <w:r w:rsidR="00862820">
              <w:rPr>
                <w:noProof/>
                <w:webHidden/>
              </w:rPr>
              <w:t>24</w:t>
            </w:r>
            <w:r w:rsidR="00900309">
              <w:rPr>
                <w:noProof/>
                <w:webHidden/>
              </w:rPr>
              <w:fldChar w:fldCharType="end"/>
            </w:r>
          </w:hyperlink>
        </w:p>
        <w:p w14:paraId="05D7460E" w14:textId="77777777" w:rsidR="00900309" w:rsidRDefault="00893427">
          <w:pPr>
            <w:pStyle w:val="TOC1"/>
            <w:rPr>
              <w:rFonts w:asciiTheme="minorHAnsi" w:eastAsiaTheme="minorEastAsia" w:hAnsiTheme="minorHAnsi"/>
              <w:b w:val="0"/>
              <w:noProof/>
              <w:sz w:val="22"/>
              <w:lang w:eastAsia="en-GB"/>
            </w:rPr>
          </w:pPr>
          <w:hyperlink w:anchor="_Toc392676619" w:history="1">
            <w:r w:rsidR="00900309" w:rsidRPr="002139D9">
              <w:rPr>
                <w:rStyle w:val="Hyperlink"/>
                <w:noProof/>
              </w:rPr>
              <w:t>Annex 1. HPC-Related Inter-Cluster Products &amp; Outputs.</w:t>
            </w:r>
            <w:r w:rsidR="00900309">
              <w:rPr>
                <w:noProof/>
                <w:webHidden/>
              </w:rPr>
              <w:tab/>
            </w:r>
            <w:r w:rsidR="00900309">
              <w:rPr>
                <w:noProof/>
                <w:webHidden/>
              </w:rPr>
              <w:fldChar w:fldCharType="begin"/>
            </w:r>
            <w:r w:rsidR="00900309">
              <w:rPr>
                <w:noProof/>
                <w:webHidden/>
              </w:rPr>
              <w:instrText xml:space="preserve"> PAGEREF _Toc392676619 \h </w:instrText>
            </w:r>
            <w:r w:rsidR="00900309">
              <w:rPr>
                <w:noProof/>
                <w:webHidden/>
              </w:rPr>
            </w:r>
            <w:r w:rsidR="00900309">
              <w:rPr>
                <w:noProof/>
                <w:webHidden/>
              </w:rPr>
              <w:fldChar w:fldCharType="separate"/>
            </w:r>
            <w:r w:rsidR="00862820">
              <w:rPr>
                <w:noProof/>
                <w:webHidden/>
              </w:rPr>
              <w:t>28</w:t>
            </w:r>
            <w:r w:rsidR="00900309">
              <w:rPr>
                <w:noProof/>
                <w:webHidden/>
              </w:rPr>
              <w:fldChar w:fldCharType="end"/>
            </w:r>
          </w:hyperlink>
        </w:p>
        <w:p w14:paraId="2EA74461" w14:textId="77777777" w:rsidR="00900309" w:rsidRDefault="00893427">
          <w:pPr>
            <w:pStyle w:val="TOC1"/>
            <w:rPr>
              <w:rFonts w:asciiTheme="minorHAnsi" w:eastAsiaTheme="minorEastAsia" w:hAnsiTheme="minorHAnsi"/>
              <w:b w:val="0"/>
              <w:noProof/>
              <w:sz w:val="22"/>
              <w:lang w:eastAsia="en-GB"/>
            </w:rPr>
          </w:pPr>
          <w:hyperlink w:anchor="_Toc392676620" w:history="1">
            <w:r w:rsidR="00900309" w:rsidRPr="002139D9">
              <w:rPr>
                <w:rStyle w:val="Hyperlink"/>
                <w:noProof/>
              </w:rPr>
              <w:t>Acronyms and Abbreviations</w:t>
            </w:r>
            <w:r w:rsidR="00900309">
              <w:rPr>
                <w:noProof/>
                <w:webHidden/>
              </w:rPr>
              <w:tab/>
            </w:r>
            <w:r w:rsidR="00900309">
              <w:rPr>
                <w:noProof/>
                <w:webHidden/>
              </w:rPr>
              <w:fldChar w:fldCharType="begin"/>
            </w:r>
            <w:r w:rsidR="00900309">
              <w:rPr>
                <w:noProof/>
                <w:webHidden/>
              </w:rPr>
              <w:instrText xml:space="preserve"> PAGEREF _Toc392676620 \h </w:instrText>
            </w:r>
            <w:r w:rsidR="00900309">
              <w:rPr>
                <w:noProof/>
                <w:webHidden/>
              </w:rPr>
            </w:r>
            <w:r w:rsidR="00900309">
              <w:rPr>
                <w:noProof/>
                <w:webHidden/>
              </w:rPr>
              <w:fldChar w:fldCharType="separate"/>
            </w:r>
            <w:r w:rsidR="00862820">
              <w:rPr>
                <w:noProof/>
                <w:webHidden/>
              </w:rPr>
              <w:t>29</w:t>
            </w:r>
            <w:r w:rsidR="00900309">
              <w:rPr>
                <w:noProof/>
                <w:webHidden/>
              </w:rPr>
              <w:fldChar w:fldCharType="end"/>
            </w:r>
          </w:hyperlink>
        </w:p>
        <w:p w14:paraId="61F7070A" w14:textId="77777777" w:rsidR="00900309" w:rsidRDefault="00893427">
          <w:pPr>
            <w:pStyle w:val="TOC1"/>
            <w:rPr>
              <w:rFonts w:asciiTheme="minorHAnsi" w:eastAsiaTheme="minorEastAsia" w:hAnsiTheme="minorHAnsi"/>
              <w:b w:val="0"/>
              <w:noProof/>
              <w:sz w:val="22"/>
              <w:lang w:eastAsia="en-GB"/>
            </w:rPr>
          </w:pPr>
          <w:hyperlink w:anchor="_Toc392676621" w:history="1">
            <w:r w:rsidR="00900309" w:rsidRPr="002139D9">
              <w:rPr>
                <w:rStyle w:val="Hyperlink"/>
                <w:noProof/>
              </w:rPr>
              <w:t>Further References (</w:t>
            </w:r>
            <w:r w:rsidR="00900309" w:rsidRPr="002139D9">
              <w:rPr>
                <w:rStyle w:val="Hyperlink"/>
                <w:i/>
                <w:noProof/>
              </w:rPr>
              <w:t>electronic links</w:t>
            </w:r>
            <w:r w:rsidR="00900309" w:rsidRPr="002139D9">
              <w:rPr>
                <w:rStyle w:val="Hyperlink"/>
                <w:noProof/>
              </w:rPr>
              <w:t>)</w:t>
            </w:r>
            <w:r w:rsidR="00900309">
              <w:rPr>
                <w:noProof/>
                <w:webHidden/>
              </w:rPr>
              <w:tab/>
            </w:r>
            <w:r w:rsidR="00900309">
              <w:rPr>
                <w:noProof/>
                <w:webHidden/>
              </w:rPr>
              <w:fldChar w:fldCharType="begin"/>
            </w:r>
            <w:r w:rsidR="00900309">
              <w:rPr>
                <w:noProof/>
                <w:webHidden/>
              </w:rPr>
              <w:instrText xml:space="preserve"> PAGEREF _Toc392676621 \h </w:instrText>
            </w:r>
            <w:r w:rsidR="00900309">
              <w:rPr>
                <w:noProof/>
                <w:webHidden/>
              </w:rPr>
            </w:r>
            <w:r w:rsidR="00900309">
              <w:rPr>
                <w:noProof/>
                <w:webHidden/>
              </w:rPr>
              <w:fldChar w:fldCharType="separate"/>
            </w:r>
            <w:r w:rsidR="00862820">
              <w:rPr>
                <w:noProof/>
                <w:webHidden/>
              </w:rPr>
              <w:t>29</w:t>
            </w:r>
            <w:r w:rsidR="00900309">
              <w:rPr>
                <w:noProof/>
                <w:webHidden/>
              </w:rPr>
              <w:fldChar w:fldCharType="end"/>
            </w:r>
          </w:hyperlink>
        </w:p>
        <w:p w14:paraId="21497FF7" w14:textId="77777777" w:rsidR="0063357A" w:rsidRPr="00D35A6A" w:rsidRDefault="0029376C" w:rsidP="00776E2E">
          <w:pPr>
            <w:keepLines w:val="0"/>
            <w:rPr>
              <w:b/>
              <w:bCs/>
              <w:noProof/>
            </w:rPr>
          </w:pPr>
          <w:r w:rsidRPr="00D35A6A">
            <w:rPr>
              <w:bCs/>
              <w:noProof/>
            </w:rPr>
            <w:fldChar w:fldCharType="end"/>
          </w:r>
        </w:p>
      </w:sdtContent>
    </w:sdt>
    <w:p w14:paraId="5772ABBD" w14:textId="77777777" w:rsidR="00F10412" w:rsidRPr="00D35A6A" w:rsidRDefault="003B102F" w:rsidP="0056551C">
      <w:pPr>
        <w:keepLines w:val="0"/>
      </w:pPr>
      <w:r w:rsidRPr="00D35A6A">
        <w:rPr>
          <w:noProof/>
          <w:lang w:eastAsia="en-GB"/>
        </w:rPr>
        <mc:AlternateContent>
          <mc:Choice Requires="wps">
            <w:drawing>
              <wp:inline distT="0" distB="0" distL="0" distR="0" wp14:anchorId="65335B88" wp14:editId="4C59D1C0">
                <wp:extent cx="4989444" cy="4157932"/>
                <wp:effectExtent l="0" t="0" r="1905" b="0"/>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444" cy="4157932"/>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83B8B" w14:textId="1FBB4F36" w:rsidR="00E6494A" w:rsidRDefault="00E6494A" w:rsidP="00647CAA">
                            <w:r>
                              <w:t xml:space="preserve">The </w:t>
                            </w:r>
                            <w:r w:rsidRPr="00EF2BF1">
                              <w:t xml:space="preserve">cluster approach was </w:t>
                            </w:r>
                            <w:r>
                              <w:t>adopted in 2005, following an independent Humanitarian Response Review, to</w:t>
                            </w:r>
                            <w:r w:rsidRPr="00EF2BF1">
                              <w:t xml:space="preserve"> address gaps and </w:t>
                            </w:r>
                            <w:r>
                              <w:t xml:space="preserve">to increase </w:t>
                            </w:r>
                            <w:r w:rsidRPr="00EF2BF1">
                              <w:t xml:space="preserve">the effectiveness of humanitarian response </w:t>
                            </w:r>
                            <w:r>
                              <w:t xml:space="preserve">by </w:t>
                            </w:r>
                            <w:r w:rsidRPr="00EF2BF1">
                              <w:t xml:space="preserve">building partnerships. </w:t>
                            </w:r>
                            <w:r>
                              <w:t>It</w:t>
                            </w:r>
                            <w:r w:rsidRPr="00EF2BF1">
                              <w:t xml:space="preserve"> ensures </w:t>
                            </w:r>
                            <w:r>
                              <w:t xml:space="preserve">that </w:t>
                            </w:r>
                            <w:r w:rsidRPr="00EF2BF1">
                              <w:t xml:space="preserve">international responses to humanitarian emergencies </w:t>
                            </w:r>
                            <w:r>
                              <w:t xml:space="preserve">are </w:t>
                            </w:r>
                            <w:r w:rsidRPr="00EF2BF1">
                              <w:t>predictab</w:t>
                            </w:r>
                            <w:r>
                              <w:t>le</w:t>
                            </w:r>
                            <w:r w:rsidRPr="00EF2BF1">
                              <w:t xml:space="preserve"> and accountab</w:t>
                            </w:r>
                            <w:r>
                              <w:t xml:space="preserve">le and have </w:t>
                            </w:r>
                            <w:r w:rsidRPr="00EF2BF1">
                              <w:t xml:space="preserve">clear leadership by </w:t>
                            </w:r>
                            <w:r>
                              <w:t xml:space="preserve">making clearer the division of labour between organizations, and their roles and responsibilities in different areas. It aims to make the international humanitarian community better organized and more accountable and professional so that it can be a better partner for affected people, host Governments, local authorities, local civil society and resourcing partners. </w:t>
                            </w:r>
                          </w:p>
                          <w:p w14:paraId="1D2139E3" w14:textId="0658AA37" w:rsidR="00E6494A" w:rsidRDefault="00E6494A">
                            <w:r>
                              <w:t xml:space="preserve">It is to be understood, at the same time, that the cluster approach is not </w:t>
                            </w:r>
                            <w:r w:rsidRPr="00D8735A">
                              <w:t>the only</w:t>
                            </w:r>
                            <w:r>
                              <w:t xml:space="preserve"> humanitarian coordination solution. In some cases, it </w:t>
                            </w:r>
                            <w:r w:rsidRPr="006976D5">
                              <w:t xml:space="preserve">may coexist with other </w:t>
                            </w:r>
                            <w:r>
                              <w:t>forms of national or international</w:t>
                            </w:r>
                            <w:r w:rsidRPr="006976D5">
                              <w:t xml:space="preserve"> coordination</w:t>
                            </w:r>
                            <w:r>
                              <w:t>, and its application must take into account the specific needs of a country and the context. Using a cluster approach in every emergency might waste resources and impede action by Governments, which are primarily responsible for providing humanitarian assistance to people under their jurisdiction.</w:t>
                            </w:r>
                          </w:p>
                          <w:p w14:paraId="261B5383" w14:textId="6FDA9F6F" w:rsidR="00E6494A" w:rsidRPr="00423119" w:rsidRDefault="00E6494A" w:rsidP="00FB2162">
                            <w:pPr>
                              <w:rPr>
                                <w:szCs w:val="20"/>
                              </w:rPr>
                            </w:pPr>
                            <w:r w:rsidRPr="00423119">
                              <w:rPr>
                                <w:szCs w:val="20"/>
                              </w:rPr>
                              <w:t xml:space="preserve">This </w:t>
                            </w:r>
                            <w:r>
                              <w:rPr>
                                <w:szCs w:val="20"/>
                              </w:rPr>
                              <w:t>m</w:t>
                            </w:r>
                            <w:r w:rsidRPr="00423119">
                              <w:rPr>
                                <w:szCs w:val="20"/>
                              </w:rPr>
                              <w:t xml:space="preserve">odule has been revised </w:t>
                            </w:r>
                            <w:r>
                              <w:rPr>
                                <w:szCs w:val="20"/>
                              </w:rPr>
                              <w:t xml:space="preserve">and includes </w:t>
                            </w:r>
                            <w:r w:rsidRPr="00423119">
                              <w:rPr>
                                <w:szCs w:val="20"/>
                              </w:rPr>
                              <w:t>field and global inputs. Two new chapters</w:t>
                            </w:r>
                            <w:r>
                              <w:rPr>
                                <w:szCs w:val="20"/>
                              </w:rPr>
                              <w:t>,</w:t>
                            </w:r>
                            <w:r w:rsidRPr="00423119">
                              <w:rPr>
                                <w:szCs w:val="20"/>
                              </w:rPr>
                              <w:t xml:space="preserve"> </w:t>
                            </w:r>
                            <w:r>
                              <w:rPr>
                                <w:szCs w:val="20"/>
                              </w:rPr>
                              <w:t xml:space="preserve">on </w:t>
                            </w:r>
                            <w:r w:rsidRPr="00423119">
                              <w:rPr>
                                <w:szCs w:val="20"/>
                              </w:rPr>
                              <w:t>Clusters and Sectors</w:t>
                            </w:r>
                            <w:r>
                              <w:rPr>
                                <w:szCs w:val="20"/>
                              </w:rPr>
                              <w:t>,</w:t>
                            </w:r>
                            <w:r w:rsidRPr="00423119">
                              <w:rPr>
                                <w:szCs w:val="20"/>
                              </w:rPr>
                              <w:t xml:space="preserve"> and</w:t>
                            </w:r>
                            <w:r>
                              <w:rPr>
                                <w:szCs w:val="20"/>
                              </w:rPr>
                              <w:t xml:space="preserve"> the</w:t>
                            </w:r>
                            <w:r w:rsidRPr="00423119">
                              <w:rPr>
                                <w:szCs w:val="20"/>
                              </w:rPr>
                              <w:t xml:space="preserve"> Role of Clusters in Preparedness</w:t>
                            </w:r>
                            <w:r>
                              <w:rPr>
                                <w:szCs w:val="20"/>
                              </w:rPr>
                              <w:t>,</w:t>
                            </w:r>
                            <w:r w:rsidRPr="00423119">
                              <w:rPr>
                                <w:szCs w:val="20"/>
                              </w:rPr>
                              <w:t xml:space="preserve"> have been added. </w:t>
                            </w:r>
                            <w:r>
                              <w:rPr>
                                <w:szCs w:val="20"/>
                              </w:rPr>
                              <w:t>Three</w:t>
                            </w:r>
                            <w:r w:rsidRPr="00423119">
                              <w:rPr>
                                <w:szCs w:val="20"/>
                              </w:rPr>
                              <w:t xml:space="preserve"> chapters have been significantly updated</w:t>
                            </w:r>
                            <w:r>
                              <w:rPr>
                                <w:szCs w:val="20"/>
                              </w:rPr>
                              <w:t xml:space="preserve">: </w:t>
                            </w:r>
                            <w:r w:rsidRPr="00423119">
                              <w:rPr>
                                <w:szCs w:val="20"/>
                              </w:rPr>
                              <w:t xml:space="preserve">Transition and </w:t>
                            </w:r>
                            <w:r>
                              <w:rPr>
                                <w:szCs w:val="20"/>
                              </w:rPr>
                              <w:t>De-activation</w:t>
                            </w:r>
                            <w:r w:rsidRPr="00423119">
                              <w:rPr>
                                <w:szCs w:val="20"/>
                              </w:rPr>
                              <w:t xml:space="preserve"> of Clusters</w:t>
                            </w:r>
                            <w:r>
                              <w:rPr>
                                <w:szCs w:val="20"/>
                              </w:rPr>
                              <w:t>;</w:t>
                            </w:r>
                            <w:r w:rsidRPr="00423119">
                              <w:rPr>
                                <w:szCs w:val="20"/>
                              </w:rPr>
                              <w:t xml:space="preserve"> Inter-</w:t>
                            </w:r>
                            <w:r>
                              <w:rPr>
                                <w:szCs w:val="20"/>
                              </w:rPr>
                              <w:t>C</w:t>
                            </w:r>
                            <w:r w:rsidRPr="00423119">
                              <w:rPr>
                                <w:szCs w:val="20"/>
                              </w:rPr>
                              <w:t>luster Coordination</w:t>
                            </w:r>
                            <w:r>
                              <w:rPr>
                                <w:szCs w:val="20"/>
                              </w:rPr>
                              <w:t xml:space="preserve">; and Cluster Coordination Monitoring. </w:t>
                            </w:r>
                            <w:r w:rsidRPr="00423119">
                              <w:rPr>
                                <w:szCs w:val="20"/>
                              </w:rPr>
                              <w:t xml:space="preserve">Learning and case studies gathered on the components of the module will be available at </w:t>
                            </w:r>
                            <w:hyperlink r:id="rId53" w:history="1">
                              <w:r w:rsidRPr="00423119">
                                <w:rPr>
                                  <w:rStyle w:val="Hyperlink"/>
                                  <w:szCs w:val="20"/>
                                </w:rPr>
                                <w:t>http://clusters.humanitarianresponse.info/</w:t>
                              </w:r>
                            </w:hyperlink>
                            <w:r w:rsidRPr="00FB2162">
                              <w:rPr>
                                <w:rStyle w:val="Hyperlink"/>
                                <w:szCs w:val="20"/>
                                <w:u w:val="none"/>
                              </w:rPr>
                              <w:t>.</w:t>
                            </w:r>
                          </w:p>
                          <w:p w14:paraId="2218A269" w14:textId="77777777" w:rsidR="00E6494A" w:rsidRDefault="00E6494A"/>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392.85pt;height:3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" fillcolor="#d8d8d8 [2732]" stroked="f">
                <v:textbox inset=",7.2pt,,7.2pt">
                  <w:txbxContent>
                    <w:p w14:paraId="7B483B8B" w14:textId="1FBB4F36" w:rsidR="00E6494A" w:rsidRDefault="00E6494A" w:rsidP="00647CAA">
                      <w:r>
                        <w:t xml:space="preserve">The </w:t>
                      </w:r>
                      <w:r w:rsidRPr="00EF2BF1">
                        <w:t xml:space="preserve">cluster approach was </w:t>
                      </w:r>
                      <w:r>
                        <w:t>adopted in 2005, following an independent Humanitarian Response Review, to</w:t>
                      </w:r>
                      <w:r w:rsidRPr="00EF2BF1">
                        <w:t xml:space="preserve"> address gaps and </w:t>
                      </w:r>
                      <w:r>
                        <w:t xml:space="preserve">to increase </w:t>
                      </w:r>
                      <w:r w:rsidRPr="00EF2BF1">
                        <w:t xml:space="preserve">the effectiveness of humanitarian response </w:t>
                      </w:r>
                      <w:r>
                        <w:t xml:space="preserve">by </w:t>
                      </w:r>
                      <w:r w:rsidRPr="00EF2BF1">
                        <w:t xml:space="preserve">building partnerships. </w:t>
                      </w:r>
                      <w:r>
                        <w:t>It</w:t>
                      </w:r>
                      <w:r w:rsidRPr="00EF2BF1">
                        <w:t xml:space="preserve"> ensures </w:t>
                      </w:r>
                      <w:r>
                        <w:t xml:space="preserve">that </w:t>
                      </w:r>
                      <w:r w:rsidRPr="00EF2BF1">
                        <w:t xml:space="preserve">international responses to humanitarian emergencies </w:t>
                      </w:r>
                      <w:r>
                        <w:t xml:space="preserve">are </w:t>
                      </w:r>
                      <w:r w:rsidRPr="00EF2BF1">
                        <w:t>predictab</w:t>
                      </w:r>
                      <w:r>
                        <w:t>le</w:t>
                      </w:r>
                      <w:r w:rsidRPr="00EF2BF1">
                        <w:t xml:space="preserve"> and accountab</w:t>
                      </w:r>
                      <w:r>
                        <w:t xml:space="preserve">le and have </w:t>
                      </w:r>
                      <w:r w:rsidRPr="00EF2BF1">
                        <w:t xml:space="preserve">clear leadership by </w:t>
                      </w:r>
                      <w:r>
                        <w:t xml:space="preserve">making clearer the division of labour between organizations, and their roles and responsibilities in different areas. It aims to make the international humanitarian community better organized and more accountable and professional so that it can be a better partner for affected people, host Governments, local authorities, local civil society and resourcing partners. </w:t>
                      </w:r>
                    </w:p>
                    <w:p w14:paraId="1D2139E3" w14:textId="0658AA37" w:rsidR="00E6494A" w:rsidRDefault="00E6494A">
                      <w:r>
                        <w:t xml:space="preserve">It is to be understood, at the same time, that the cluster approach is not </w:t>
                      </w:r>
                      <w:r w:rsidRPr="00D8735A">
                        <w:t>the only</w:t>
                      </w:r>
                      <w:r>
                        <w:t xml:space="preserve"> humanitarian coordination solution. In some cases, it </w:t>
                      </w:r>
                      <w:r w:rsidRPr="006976D5">
                        <w:t xml:space="preserve">may coexist with other </w:t>
                      </w:r>
                      <w:r>
                        <w:t>forms of national or international</w:t>
                      </w:r>
                      <w:r w:rsidRPr="006976D5">
                        <w:t xml:space="preserve"> coordination</w:t>
                      </w:r>
                      <w:r>
                        <w:t>, and its application must take into account the specific needs of a country and the context. Using a cluster approach in every emergency might waste resources and impede action by Governments, which are primarily responsible for providing humanitarian assistance to people under their jurisdiction.</w:t>
                      </w:r>
                    </w:p>
                    <w:p w14:paraId="261B5383" w14:textId="6FDA9F6F" w:rsidR="00E6494A" w:rsidRPr="00423119" w:rsidRDefault="00E6494A" w:rsidP="00FB2162">
                      <w:pPr>
                        <w:rPr>
                          <w:szCs w:val="20"/>
                        </w:rPr>
                      </w:pPr>
                      <w:r w:rsidRPr="00423119">
                        <w:rPr>
                          <w:szCs w:val="20"/>
                        </w:rPr>
                        <w:t xml:space="preserve">This </w:t>
                      </w:r>
                      <w:r>
                        <w:rPr>
                          <w:szCs w:val="20"/>
                        </w:rPr>
                        <w:t>m</w:t>
                      </w:r>
                      <w:r w:rsidRPr="00423119">
                        <w:rPr>
                          <w:szCs w:val="20"/>
                        </w:rPr>
                        <w:t xml:space="preserve">odule has been revised </w:t>
                      </w:r>
                      <w:r>
                        <w:rPr>
                          <w:szCs w:val="20"/>
                        </w:rPr>
                        <w:t xml:space="preserve">and includes </w:t>
                      </w:r>
                      <w:r w:rsidRPr="00423119">
                        <w:rPr>
                          <w:szCs w:val="20"/>
                        </w:rPr>
                        <w:t>field and global inputs. Two new chapters</w:t>
                      </w:r>
                      <w:r>
                        <w:rPr>
                          <w:szCs w:val="20"/>
                        </w:rPr>
                        <w:t>,</w:t>
                      </w:r>
                      <w:r w:rsidRPr="00423119">
                        <w:rPr>
                          <w:szCs w:val="20"/>
                        </w:rPr>
                        <w:t xml:space="preserve"> </w:t>
                      </w:r>
                      <w:r>
                        <w:rPr>
                          <w:szCs w:val="20"/>
                        </w:rPr>
                        <w:t xml:space="preserve">on </w:t>
                      </w:r>
                      <w:r w:rsidRPr="00423119">
                        <w:rPr>
                          <w:szCs w:val="20"/>
                        </w:rPr>
                        <w:t>Clusters and Sectors</w:t>
                      </w:r>
                      <w:r>
                        <w:rPr>
                          <w:szCs w:val="20"/>
                        </w:rPr>
                        <w:t>,</w:t>
                      </w:r>
                      <w:r w:rsidRPr="00423119">
                        <w:rPr>
                          <w:szCs w:val="20"/>
                        </w:rPr>
                        <w:t xml:space="preserve"> and</w:t>
                      </w:r>
                      <w:r>
                        <w:rPr>
                          <w:szCs w:val="20"/>
                        </w:rPr>
                        <w:t xml:space="preserve"> the</w:t>
                      </w:r>
                      <w:r w:rsidRPr="00423119">
                        <w:rPr>
                          <w:szCs w:val="20"/>
                        </w:rPr>
                        <w:t xml:space="preserve"> Role of Clusters in Preparedness</w:t>
                      </w:r>
                      <w:r>
                        <w:rPr>
                          <w:szCs w:val="20"/>
                        </w:rPr>
                        <w:t>,</w:t>
                      </w:r>
                      <w:r w:rsidRPr="00423119">
                        <w:rPr>
                          <w:szCs w:val="20"/>
                        </w:rPr>
                        <w:t xml:space="preserve"> have been added. </w:t>
                      </w:r>
                      <w:r>
                        <w:rPr>
                          <w:szCs w:val="20"/>
                        </w:rPr>
                        <w:t>Three</w:t>
                      </w:r>
                      <w:r w:rsidRPr="00423119">
                        <w:rPr>
                          <w:szCs w:val="20"/>
                        </w:rPr>
                        <w:t xml:space="preserve"> chapters have been significantly updated</w:t>
                      </w:r>
                      <w:r>
                        <w:rPr>
                          <w:szCs w:val="20"/>
                        </w:rPr>
                        <w:t xml:space="preserve">: </w:t>
                      </w:r>
                      <w:r w:rsidRPr="00423119">
                        <w:rPr>
                          <w:szCs w:val="20"/>
                        </w:rPr>
                        <w:t xml:space="preserve">Transition and </w:t>
                      </w:r>
                      <w:r>
                        <w:rPr>
                          <w:szCs w:val="20"/>
                        </w:rPr>
                        <w:t>De-activation</w:t>
                      </w:r>
                      <w:r w:rsidRPr="00423119">
                        <w:rPr>
                          <w:szCs w:val="20"/>
                        </w:rPr>
                        <w:t xml:space="preserve"> of Clusters</w:t>
                      </w:r>
                      <w:r>
                        <w:rPr>
                          <w:szCs w:val="20"/>
                        </w:rPr>
                        <w:t>;</w:t>
                      </w:r>
                      <w:r w:rsidRPr="00423119">
                        <w:rPr>
                          <w:szCs w:val="20"/>
                        </w:rPr>
                        <w:t xml:space="preserve"> Inter-</w:t>
                      </w:r>
                      <w:r>
                        <w:rPr>
                          <w:szCs w:val="20"/>
                        </w:rPr>
                        <w:t>C</w:t>
                      </w:r>
                      <w:r w:rsidRPr="00423119">
                        <w:rPr>
                          <w:szCs w:val="20"/>
                        </w:rPr>
                        <w:t>luster Coordination</w:t>
                      </w:r>
                      <w:r>
                        <w:rPr>
                          <w:szCs w:val="20"/>
                        </w:rPr>
                        <w:t xml:space="preserve">; and Cluster Coordination Monitoring. </w:t>
                      </w:r>
                      <w:r w:rsidRPr="00423119">
                        <w:rPr>
                          <w:szCs w:val="20"/>
                        </w:rPr>
                        <w:t xml:space="preserve">Learning and case studies gathered on the components of the module will be available at </w:t>
                      </w:r>
                      <w:hyperlink r:id="rId54" w:history="1">
                        <w:r w:rsidRPr="00423119">
                          <w:rPr>
                            <w:rStyle w:val="Hyperlink"/>
                            <w:szCs w:val="20"/>
                          </w:rPr>
                          <w:t>http://clusters.humanitarianresponse.info/</w:t>
                        </w:r>
                      </w:hyperlink>
                      <w:r w:rsidRPr="00FB2162">
                        <w:rPr>
                          <w:rStyle w:val="Hyperlink"/>
                          <w:szCs w:val="20"/>
                          <w:u w:val="none"/>
                        </w:rPr>
                        <w:t>.</w:t>
                      </w:r>
                    </w:p>
                    <w:p w14:paraId="2218A269" w14:textId="77777777" w:rsidR="00E6494A" w:rsidRDefault="00E6494A"/>
                  </w:txbxContent>
                </v:textbox>
                <w10:anchorlock/>
              </v:shape>
            </w:pict>
          </mc:Fallback>
        </mc:AlternateContent>
      </w:r>
    </w:p>
    <w:p w14:paraId="24B9676D" w14:textId="7F0A4317" w:rsidR="00211DCD" w:rsidRPr="00D35A6A" w:rsidRDefault="00211DCD" w:rsidP="009149EE">
      <w:pPr>
        <w:keepLines w:val="0"/>
        <w:tabs>
          <w:tab w:val="left" w:pos="3402"/>
        </w:tabs>
        <w:spacing w:after="0" w:line="240" w:lineRule="auto"/>
        <w:ind w:left="2127"/>
        <w:jc w:val="left"/>
        <w:rPr>
          <w:rFonts w:eastAsiaTheme="majorEastAsia" w:cstheme="minorHAnsi"/>
          <w:bCs/>
          <w:sz w:val="18"/>
          <w:szCs w:val="18"/>
        </w:rPr>
      </w:pPr>
      <w:proofErr w:type="gramStart"/>
      <w:r w:rsidRPr="00D35A6A">
        <w:rPr>
          <w:rFonts w:eastAsiaTheme="majorEastAsia" w:cstheme="minorHAnsi"/>
          <w:b/>
          <w:bCs/>
          <w:sz w:val="18"/>
          <w:szCs w:val="18"/>
        </w:rPr>
        <w:t>Prepared by</w:t>
      </w:r>
      <w:r w:rsidRPr="00744FF3">
        <w:rPr>
          <w:rFonts w:eastAsiaTheme="majorEastAsia" w:cstheme="minorHAnsi"/>
          <w:bCs/>
          <w:sz w:val="18"/>
          <w:szCs w:val="18"/>
        </w:rPr>
        <w:t>:</w:t>
      </w:r>
      <w:r w:rsidRPr="00D35A6A">
        <w:rPr>
          <w:rFonts w:eastAsiaTheme="majorEastAsia" w:cstheme="minorHAnsi"/>
          <w:bCs/>
          <w:sz w:val="18"/>
          <w:szCs w:val="18"/>
        </w:rPr>
        <w:t xml:space="preserve"> IASC Sub-Working Group on the Cluster Approach</w:t>
      </w:r>
      <w:r w:rsidR="004B7CC3">
        <w:rPr>
          <w:rFonts w:eastAsiaTheme="majorEastAsia" w:cstheme="minorHAnsi"/>
          <w:bCs/>
          <w:sz w:val="18"/>
          <w:szCs w:val="18"/>
        </w:rPr>
        <w:t xml:space="preserve"> and the Global Cluster Coordinators’ Group</w:t>
      </w:r>
      <w:r w:rsidR="007C3E2B">
        <w:rPr>
          <w:rFonts w:eastAsiaTheme="majorEastAsia" w:cstheme="minorHAnsi"/>
          <w:bCs/>
          <w:sz w:val="18"/>
          <w:szCs w:val="18"/>
        </w:rPr>
        <w:t>.</w:t>
      </w:r>
      <w:proofErr w:type="gramEnd"/>
    </w:p>
    <w:p w14:paraId="77C1817C" w14:textId="7B62AA1A" w:rsidR="00DE0A89" w:rsidRPr="00D35A6A" w:rsidRDefault="00B95EBA" w:rsidP="009149EE">
      <w:pPr>
        <w:keepLines w:val="0"/>
        <w:tabs>
          <w:tab w:val="left" w:pos="3402"/>
        </w:tabs>
        <w:spacing w:after="0" w:line="240" w:lineRule="auto"/>
        <w:ind w:left="2127"/>
        <w:jc w:val="left"/>
        <w:rPr>
          <w:rFonts w:eastAsiaTheme="majorEastAsia" w:cstheme="minorHAnsi"/>
          <w:bCs/>
          <w:sz w:val="18"/>
          <w:szCs w:val="18"/>
        </w:rPr>
      </w:pPr>
      <w:proofErr w:type="gramStart"/>
      <w:r w:rsidRPr="00D35A6A">
        <w:rPr>
          <w:rFonts w:eastAsiaTheme="majorEastAsia" w:cstheme="minorHAnsi"/>
          <w:b/>
          <w:bCs/>
          <w:sz w:val="18"/>
          <w:szCs w:val="18"/>
        </w:rPr>
        <w:t>First</w:t>
      </w:r>
      <w:r w:rsidR="003047A5" w:rsidRPr="00D35A6A">
        <w:rPr>
          <w:rFonts w:eastAsiaTheme="majorEastAsia" w:cstheme="minorHAnsi"/>
          <w:b/>
          <w:bCs/>
          <w:sz w:val="18"/>
          <w:szCs w:val="18"/>
        </w:rPr>
        <w:t xml:space="preserve"> </w:t>
      </w:r>
      <w:r w:rsidR="00690F18">
        <w:rPr>
          <w:rFonts w:eastAsiaTheme="majorEastAsia" w:cstheme="minorHAnsi"/>
          <w:b/>
          <w:bCs/>
          <w:sz w:val="18"/>
          <w:szCs w:val="18"/>
        </w:rPr>
        <w:t>e</w:t>
      </w:r>
      <w:r w:rsidR="00211DCD" w:rsidRPr="00D35A6A">
        <w:rPr>
          <w:rFonts w:eastAsiaTheme="majorEastAsia" w:cstheme="minorHAnsi"/>
          <w:b/>
          <w:bCs/>
          <w:sz w:val="18"/>
          <w:szCs w:val="18"/>
        </w:rPr>
        <w:t>ndorsed by</w:t>
      </w:r>
      <w:r w:rsidR="00211DCD" w:rsidRPr="00D35A6A">
        <w:rPr>
          <w:rFonts w:eastAsiaTheme="majorEastAsia" w:cstheme="minorHAnsi"/>
          <w:bCs/>
          <w:sz w:val="18"/>
          <w:szCs w:val="18"/>
        </w:rPr>
        <w:t>:</w:t>
      </w:r>
      <w:r w:rsidR="003047A5" w:rsidRPr="00D35A6A">
        <w:rPr>
          <w:rFonts w:eastAsiaTheme="majorEastAsia" w:cstheme="minorHAnsi"/>
          <w:bCs/>
          <w:sz w:val="18"/>
          <w:szCs w:val="18"/>
        </w:rPr>
        <w:t xml:space="preserve">  </w:t>
      </w:r>
      <w:r w:rsidR="00211DCD" w:rsidRPr="00D35A6A">
        <w:rPr>
          <w:rFonts w:eastAsiaTheme="majorEastAsia" w:cstheme="minorHAnsi"/>
          <w:bCs/>
          <w:sz w:val="18"/>
          <w:szCs w:val="18"/>
        </w:rPr>
        <w:t xml:space="preserve">IASC Working Group on </w:t>
      </w:r>
      <w:r w:rsidR="004D6620" w:rsidRPr="00D35A6A">
        <w:rPr>
          <w:rFonts w:eastAsiaTheme="majorEastAsia" w:cstheme="minorHAnsi"/>
          <w:bCs/>
          <w:sz w:val="18"/>
          <w:szCs w:val="18"/>
        </w:rPr>
        <w:t>31 August 2012</w:t>
      </w:r>
      <w:r w:rsidR="007C3E2B">
        <w:rPr>
          <w:rFonts w:eastAsiaTheme="majorEastAsia" w:cstheme="minorHAnsi"/>
          <w:bCs/>
          <w:sz w:val="18"/>
          <w:szCs w:val="18"/>
        </w:rPr>
        <w:t>.</w:t>
      </w:r>
      <w:proofErr w:type="gramEnd"/>
    </w:p>
    <w:p w14:paraId="05E4C97C" w14:textId="35995151" w:rsidR="00D75C32" w:rsidRDefault="003047A5" w:rsidP="006B3B9A">
      <w:pPr>
        <w:keepLines w:val="0"/>
        <w:tabs>
          <w:tab w:val="left" w:pos="3402"/>
        </w:tabs>
        <w:spacing w:after="0" w:line="240" w:lineRule="auto"/>
        <w:ind w:left="2127"/>
        <w:jc w:val="left"/>
        <w:rPr>
          <w:rFonts w:eastAsiaTheme="majorEastAsia" w:cstheme="minorHAnsi"/>
          <w:bCs/>
          <w:sz w:val="18"/>
          <w:szCs w:val="18"/>
        </w:rPr>
      </w:pPr>
      <w:r w:rsidRPr="00D35A6A">
        <w:rPr>
          <w:rFonts w:eastAsiaTheme="majorEastAsia" w:cstheme="minorHAnsi"/>
          <w:b/>
          <w:bCs/>
          <w:sz w:val="18"/>
          <w:szCs w:val="18"/>
        </w:rPr>
        <w:t xml:space="preserve">Revision </w:t>
      </w:r>
      <w:r w:rsidR="00690F18">
        <w:rPr>
          <w:rFonts w:eastAsiaTheme="majorEastAsia" w:cstheme="minorHAnsi"/>
          <w:b/>
          <w:bCs/>
          <w:sz w:val="18"/>
          <w:szCs w:val="18"/>
        </w:rPr>
        <w:t>e</w:t>
      </w:r>
      <w:r w:rsidRPr="00D35A6A">
        <w:rPr>
          <w:rFonts w:eastAsiaTheme="majorEastAsia" w:cstheme="minorHAnsi"/>
          <w:b/>
          <w:bCs/>
          <w:sz w:val="18"/>
          <w:szCs w:val="18"/>
        </w:rPr>
        <w:t>ndorsed by</w:t>
      </w:r>
      <w:r w:rsidRPr="00D35A6A">
        <w:rPr>
          <w:rFonts w:eastAsiaTheme="majorEastAsia" w:cstheme="minorHAnsi"/>
          <w:bCs/>
          <w:sz w:val="18"/>
          <w:szCs w:val="18"/>
        </w:rPr>
        <w:t>: IASC Working Group</w:t>
      </w:r>
      <w:r w:rsidR="00AF75C4">
        <w:rPr>
          <w:rFonts w:eastAsiaTheme="majorEastAsia" w:cstheme="minorHAnsi"/>
          <w:bCs/>
          <w:sz w:val="18"/>
          <w:szCs w:val="18"/>
        </w:rPr>
        <w:t xml:space="preserve"> on X</w:t>
      </w:r>
      <w:r w:rsidRPr="00D35A6A">
        <w:rPr>
          <w:rFonts w:eastAsiaTheme="majorEastAsia" w:cstheme="minorHAnsi"/>
          <w:bCs/>
          <w:sz w:val="18"/>
          <w:szCs w:val="18"/>
        </w:rPr>
        <w:t xml:space="preserve"> </w:t>
      </w:r>
      <w:r w:rsidR="00565465">
        <w:rPr>
          <w:rFonts w:eastAsiaTheme="majorEastAsia" w:cstheme="minorHAnsi"/>
          <w:bCs/>
          <w:sz w:val="18"/>
          <w:szCs w:val="18"/>
        </w:rPr>
        <w:t>Ju</w:t>
      </w:r>
      <w:r w:rsidR="00AF75C4">
        <w:rPr>
          <w:rFonts w:eastAsiaTheme="majorEastAsia" w:cstheme="minorHAnsi"/>
          <w:bCs/>
          <w:sz w:val="18"/>
          <w:szCs w:val="18"/>
        </w:rPr>
        <w:t>ly</w:t>
      </w:r>
      <w:r w:rsidR="00A95889">
        <w:rPr>
          <w:rFonts w:eastAsiaTheme="majorEastAsia" w:cstheme="minorHAnsi"/>
          <w:bCs/>
          <w:sz w:val="18"/>
          <w:szCs w:val="18"/>
        </w:rPr>
        <w:t xml:space="preserve"> 2014</w:t>
      </w:r>
      <w:r w:rsidR="007C3E2B">
        <w:rPr>
          <w:rFonts w:eastAsiaTheme="majorEastAsia" w:cstheme="minorHAnsi"/>
          <w:bCs/>
          <w:sz w:val="18"/>
          <w:szCs w:val="18"/>
        </w:rPr>
        <w:t>.</w:t>
      </w:r>
      <w:r w:rsidR="00D75C32">
        <w:rPr>
          <w:rFonts w:eastAsiaTheme="majorEastAsia" w:cstheme="minorHAnsi"/>
          <w:bCs/>
          <w:sz w:val="18"/>
          <w:szCs w:val="18"/>
        </w:rPr>
        <w:br w:type="page"/>
      </w:r>
    </w:p>
    <w:p w14:paraId="25B3B7F7" w14:textId="77777777" w:rsidR="00A22DA2" w:rsidRPr="00D35A6A" w:rsidRDefault="00A22DA2" w:rsidP="00A22DA2">
      <w:pPr>
        <w:pStyle w:val="MarginText"/>
        <w:framePr w:wrap="around" w:y="1"/>
      </w:pPr>
      <w:r>
        <w:lastRenderedPageBreak/>
        <w:t>Cluster c</w:t>
      </w:r>
      <w:r w:rsidRPr="00D35A6A">
        <w:t xml:space="preserve">oordination </w:t>
      </w:r>
      <w:r>
        <w:t xml:space="preserve">and the IASC </w:t>
      </w:r>
      <w:r w:rsidRPr="00D35A6A">
        <w:t xml:space="preserve">Transformative Agenda </w:t>
      </w:r>
    </w:p>
    <w:p w14:paraId="2A1FC3C8" w14:textId="6C5FD55E" w:rsidR="0017664B" w:rsidRPr="00D35A6A" w:rsidRDefault="0017664B" w:rsidP="00AF4E1B">
      <w:pPr>
        <w:keepLines w:val="0"/>
        <w:spacing w:after="120"/>
      </w:pPr>
      <w:r w:rsidRPr="00D35A6A">
        <w:t xml:space="preserve">This </w:t>
      </w:r>
      <w:r w:rsidRPr="008F0861">
        <w:rPr>
          <w:i/>
        </w:rPr>
        <w:t>Cluster Coordination Reference Module</w:t>
      </w:r>
      <w:r w:rsidRPr="00D35A6A">
        <w:rPr>
          <w:rStyle w:val="SuperscriptReference0"/>
          <w:sz w:val="22"/>
          <w:szCs w:val="22"/>
        </w:rPr>
        <w:t xml:space="preserve"> </w:t>
      </w:r>
      <w:r>
        <w:t>outlines</w:t>
      </w:r>
      <w:r w:rsidRPr="00D35A6A">
        <w:t xml:space="preserve"> the basic</w:t>
      </w:r>
      <w:r>
        <w:t xml:space="preserve"> elements </w:t>
      </w:r>
      <w:r w:rsidRPr="00D35A6A">
        <w:t>of cluster coordination in non-refugee situations</w:t>
      </w:r>
      <w:r>
        <w:t>.</w:t>
      </w:r>
      <w:r w:rsidRPr="00D35A6A">
        <w:rPr>
          <w:rStyle w:val="FootnoteReference"/>
        </w:rPr>
        <w:footnoteReference w:id="2"/>
      </w:r>
      <w:r w:rsidRPr="00D35A6A">
        <w:t xml:space="preserve"> It </w:t>
      </w:r>
      <w:r>
        <w:t>wa</w:t>
      </w:r>
      <w:r w:rsidRPr="00D35A6A">
        <w:t>s compiled in response to the IASC</w:t>
      </w:r>
      <w:r>
        <w:t>’s</w:t>
      </w:r>
      <w:r w:rsidRPr="00D35A6A">
        <w:t xml:space="preserve"> </w:t>
      </w:r>
      <w:r>
        <w:t xml:space="preserve">request to create </w:t>
      </w:r>
      <w:r w:rsidRPr="00D35A6A">
        <w:t>a reference guide for practitioners t</w:t>
      </w:r>
      <w:r>
        <w:t>hat would</w:t>
      </w:r>
      <w:r w:rsidRPr="00D35A6A">
        <w:t xml:space="preserve"> facilitate the</w:t>
      </w:r>
      <w:r>
        <w:t>ir</w:t>
      </w:r>
      <w:r w:rsidRPr="00D35A6A">
        <w:t xml:space="preserve"> work </w:t>
      </w:r>
      <w:r>
        <w:t>and improve</w:t>
      </w:r>
      <w:r w:rsidRPr="00D35A6A">
        <w:t xml:space="preserve"> humanitarian outcomes</w:t>
      </w:r>
      <w:r>
        <w:t>. The module</w:t>
      </w:r>
      <w:r w:rsidRPr="00D35A6A">
        <w:t xml:space="preserve"> is one of the Transformative Agenda Protocols. It outlines key concepts and draws attention to </w:t>
      </w:r>
      <w:r>
        <w:t>relevant</w:t>
      </w:r>
      <w:r w:rsidRPr="00D35A6A">
        <w:t xml:space="preserve"> guidance. </w:t>
      </w:r>
      <w:r>
        <w:t>It</w:t>
      </w:r>
      <w:r w:rsidRPr="00D35A6A">
        <w:t xml:space="preserve"> will be reviewed periodically</w:t>
      </w:r>
      <w:r>
        <w:t xml:space="preserve"> to take account </w:t>
      </w:r>
      <w:r w:rsidRPr="00D35A6A">
        <w:t>o</w:t>
      </w:r>
      <w:r>
        <w:t>f</w:t>
      </w:r>
      <w:r w:rsidRPr="00D35A6A">
        <w:t xml:space="preserve"> feedback from the field. Additional learning </w:t>
      </w:r>
      <w:r w:rsidR="00445594">
        <w:t xml:space="preserve">on </w:t>
      </w:r>
      <w:r w:rsidRPr="00D35A6A">
        <w:t>themes covered in this module will be available online</w:t>
      </w:r>
      <w:r>
        <w:t>.</w:t>
      </w:r>
      <w:r w:rsidRPr="00D35A6A">
        <w:rPr>
          <w:rStyle w:val="FootnoteReference"/>
        </w:rPr>
        <w:footnoteReference w:id="3"/>
      </w:r>
    </w:p>
    <w:p w14:paraId="54A222C3" w14:textId="28285DE8" w:rsidR="0017664B" w:rsidRDefault="0017664B" w:rsidP="0017664B">
      <w:pPr>
        <w:keepLines w:val="0"/>
        <w:spacing w:after="0"/>
        <w:rPr>
          <w:rStyle w:val="IntenseEmphasis"/>
          <w:b w:val="0"/>
          <w:i w:val="0"/>
          <w:color w:val="auto"/>
        </w:rPr>
      </w:pPr>
      <w:r w:rsidRPr="00D35A6A">
        <w:rPr>
          <w:rStyle w:val="IntenseEmphasis"/>
          <w:b w:val="0"/>
          <w:i w:val="0"/>
          <w:color w:val="auto"/>
        </w:rPr>
        <w:t xml:space="preserve">The IASC </w:t>
      </w:r>
      <w:r>
        <w:rPr>
          <w:rStyle w:val="IntenseEmphasis"/>
          <w:b w:val="0"/>
          <w:i w:val="0"/>
          <w:color w:val="auto"/>
        </w:rPr>
        <w:t>P</w:t>
      </w:r>
      <w:r w:rsidRPr="00D35A6A">
        <w:rPr>
          <w:rStyle w:val="IntenseEmphasis"/>
          <w:b w:val="0"/>
          <w:i w:val="0"/>
          <w:color w:val="auto"/>
        </w:rPr>
        <w:t>rincipals reviewed humanitarian response</w:t>
      </w:r>
      <w:r>
        <w:rPr>
          <w:rStyle w:val="IntenseEmphasis"/>
          <w:b w:val="0"/>
          <w:i w:val="0"/>
          <w:color w:val="auto"/>
        </w:rPr>
        <w:t>s</w:t>
      </w:r>
      <w:r w:rsidRPr="00D35A6A">
        <w:rPr>
          <w:rStyle w:val="IntenseEmphasis"/>
          <w:b w:val="0"/>
          <w:i w:val="0"/>
          <w:color w:val="auto"/>
        </w:rPr>
        <w:t xml:space="preserve"> to several major disasters in 2010 and 2011 and pinpointed </w:t>
      </w:r>
      <w:r>
        <w:rPr>
          <w:rStyle w:val="IntenseEmphasis"/>
          <w:b w:val="0"/>
          <w:i w:val="0"/>
          <w:color w:val="auto"/>
        </w:rPr>
        <w:t>many</w:t>
      </w:r>
      <w:r w:rsidRPr="00D35A6A">
        <w:rPr>
          <w:rStyle w:val="IntenseEmphasis"/>
          <w:b w:val="0"/>
          <w:i w:val="0"/>
          <w:color w:val="auto"/>
        </w:rPr>
        <w:t xml:space="preserve"> shortcomings. Building on the 2005 Humanitarian Reform, they agreed to a set of actions in December 2011, referred to as the </w:t>
      </w:r>
      <w:r w:rsidRPr="00D35A6A">
        <w:rPr>
          <w:rStyle w:val="IntenseEmphasis"/>
          <w:i w:val="0"/>
          <w:color w:val="auto"/>
        </w:rPr>
        <w:t>IASC Transformative Agenda</w:t>
      </w:r>
      <w:r w:rsidR="00445594">
        <w:rPr>
          <w:rStyle w:val="IntenseEmphasis"/>
          <w:b w:val="0"/>
          <w:i w:val="0"/>
          <w:color w:val="auto"/>
        </w:rPr>
        <w:t xml:space="preserve">. </w:t>
      </w:r>
      <w:r>
        <w:rPr>
          <w:rStyle w:val="IntenseEmphasis"/>
          <w:b w:val="0"/>
          <w:i w:val="0"/>
          <w:color w:val="auto"/>
        </w:rPr>
        <w:t xml:space="preserve">It </w:t>
      </w:r>
      <w:r w:rsidRPr="00D35A6A">
        <w:rPr>
          <w:rStyle w:val="IntenseEmphasis"/>
          <w:b w:val="0"/>
          <w:i w:val="0"/>
          <w:color w:val="auto"/>
        </w:rPr>
        <w:t>focuses on improving, simplifying and clarifying</w:t>
      </w:r>
      <w:r>
        <w:rPr>
          <w:rStyle w:val="IntenseEmphasis"/>
          <w:b w:val="0"/>
          <w:i w:val="0"/>
          <w:color w:val="auto"/>
        </w:rPr>
        <w:t xml:space="preserve"> the following</w:t>
      </w:r>
      <w:r w:rsidRPr="00D35A6A">
        <w:rPr>
          <w:rStyle w:val="IntenseEmphasis"/>
          <w:b w:val="0"/>
          <w:i w:val="0"/>
          <w:color w:val="auto"/>
        </w:rPr>
        <w:t>:</w:t>
      </w:r>
    </w:p>
    <w:p w14:paraId="32C0E904" w14:textId="77777777" w:rsidR="00445594" w:rsidRPr="00AF4E1B" w:rsidRDefault="00445594" w:rsidP="0017664B">
      <w:pPr>
        <w:keepLines w:val="0"/>
        <w:spacing w:after="0"/>
        <w:rPr>
          <w:rStyle w:val="IntenseEmphasis"/>
          <w:b w:val="0"/>
          <w:i w:val="0"/>
          <w:color w:val="auto"/>
          <w:sz w:val="12"/>
          <w:szCs w:val="12"/>
        </w:rPr>
      </w:pPr>
    </w:p>
    <w:tbl>
      <w:tblPr>
        <w:tblStyle w:val="LightShading-Accent3"/>
        <w:tblW w:w="0" w:type="auto"/>
        <w:tblLook w:val="04A0" w:firstRow="1" w:lastRow="0" w:firstColumn="1" w:lastColumn="0" w:noHBand="0" w:noVBand="1"/>
      </w:tblPr>
      <w:tblGrid>
        <w:gridCol w:w="3085"/>
        <w:gridCol w:w="5067"/>
      </w:tblGrid>
      <w:tr w:rsidR="0017664B" w:rsidRPr="004771EC" w14:paraId="2A4CE7F4" w14:textId="77777777" w:rsidTr="00A9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B1C66FB" w14:textId="77777777" w:rsidR="0017664B" w:rsidRPr="00AB77EB" w:rsidRDefault="0017664B" w:rsidP="00B10018">
            <w:pPr>
              <w:pStyle w:val="ListParagraph"/>
              <w:keepLines w:val="0"/>
              <w:numPr>
                <w:ilvl w:val="0"/>
                <w:numId w:val="24"/>
              </w:numPr>
              <w:rPr>
                <w:rStyle w:val="IntenseEmphasis"/>
                <w:rFonts w:cstheme="minorBidi"/>
                <w:b/>
                <w:bCs/>
                <w:i w:val="0"/>
                <w:color w:val="auto"/>
                <w:lang w:val="en-GB"/>
              </w:rPr>
            </w:pPr>
            <w:r w:rsidRPr="00AB77EB">
              <w:rPr>
                <w:rStyle w:val="IntenseEmphasis"/>
                <w:i w:val="0"/>
                <w:color w:val="auto"/>
              </w:rPr>
              <w:t>Leadership</w:t>
            </w:r>
          </w:p>
        </w:tc>
        <w:tc>
          <w:tcPr>
            <w:tcW w:w="5067" w:type="dxa"/>
          </w:tcPr>
          <w:p w14:paraId="3BA7AAB6" w14:textId="77777777" w:rsidR="0017664B" w:rsidRPr="004771EC" w:rsidRDefault="0017664B" w:rsidP="00B10018">
            <w:pPr>
              <w:pStyle w:val="ListParagraph"/>
              <w:keepLines w:val="0"/>
              <w:numPr>
                <w:ilvl w:val="0"/>
                <w:numId w:val="25"/>
              </w:numPr>
              <w:cnfStyle w:val="100000000000" w:firstRow="1" w:lastRow="0" w:firstColumn="0" w:lastColumn="0" w:oddVBand="0" w:evenVBand="0" w:oddHBand="0" w:evenHBand="0" w:firstRowFirstColumn="0" w:firstRowLastColumn="0" w:lastRowFirstColumn="0" w:lastRowLastColumn="0"/>
              <w:rPr>
                <w:rStyle w:val="IntenseEmphasis"/>
                <w:b/>
                <w:bCs/>
                <w:i w:val="0"/>
                <w:color w:val="auto"/>
              </w:rPr>
            </w:pPr>
            <w:r w:rsidRPr="004771EC">
              <w:rPr>
                <w:rStyle w:val="IntenseEmphasis"/>
                <w:i w:val="0"/>
                <w:color w:val="auto"/>
              </w:rPr>
              <w:t>Coordination</w:t>
            </w:r>
          </w:p>
        </w:tc>
      </w:tr>
      <w:tr w:rsidR="0017664B" w:rsidRPr="004771EC" w14:paraId="7AFD1D9A" w14:textId="77777777" w:rsidTr="00A9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36B3B54" w14:textId="77777777" w:rsidR="0017664B" w:rsidRPr="00AB77EB" w:rsidRDefault="0017664B" w:rsidP="00B10018">
            <w:pPr>
              <w:pStyle w:val="ListParagraph"/>
              <w:keepLines w:val="0"/>
              <w:numPr>
                <w:ilvl w:val="0"/>
                <w:numId w:val="24"/>
              </w:numPr>
              <w:rPr>
                <w:rStyle w:val="IntenseEmphasis"/>
                <w:rFonts w:cstheme="minorBidi"/>
                <w:b/>
                <w:bCs/>
                <w:i w:val="0"/>
                <w:color w:val="auto"/>
                <w:lang w:val="en-GB"/>
              </w:rPr>
            </w:pPr>
            <w:r w:rsidRPr="00AB77EB">
              <w:rPr>
                <w:rStyle w:val="IntenseEmphasis"/>
                <w:i w:val="0"/>
                <w:color w:val="auto"/>
              </w:rPr>
              <w:t>Accountability</w:t>
            </w:r>
          </w:p>
        </w:tc>
        <w:tc>
          <w:tcPr>
            <w:tcW w:w="5067" w:type="dxa"/>
          </w:tcPr>
          <w:p w14:paraId="23CFEE7E" w14:textId="77777777" w:rsidR="0017664B" w:rsidRPr="004771EC" w:rsidRDefault="0017664B" w:rsidP="00B10018">
            <w:pPr>
              <w:pStyle w:val="ListParagraph"/>
              <w:keepLines w:val="0"/>
              <w:numPr>
                <w:ilvl w:val="0"/>
                <w:numId w:val="25"/>
              </w:numPr>
              <w:jc w:val="left"/>
              <w:cnfStyle w:val="000000100000" w:firstRow="0" w:lastRow="0" w:firstColumn="0" w:lastColumn="0" w:oddVBand="0" w:evenVBand="0" w:oddHBand="1" w:evenHBand="0" w:firstRowFirstColumn="0" w:firstRowLastColumn="0" w:lastRowFirstColumn="0" w:lastRowLastColumn="0"/>
              <w:rPr>
                <w:rStyle w:val="IntenseEmphasis"/>
                <w:b w:val="0"/>
                <w:i w:val="0"/>
                <w:color w:val="auto"/>
              </w:rPr>
            </w:pPr>
            <w:r w:rsidRPr="004771EC">
              <w:rPr>
                <w:rStyle w:val="IntenseEmphasis"/>
                <w:b w:val="0"/>
                <w:i w:val="0"/>
                <w:color w:val="auto"/>
              </w:rPr>
              <w:t xml:space="preserve">Humanitarian </w:t>
            </w:r>
            <w:proofErr w:type="spellStart"/>
            <w:r w:rsidRPr="004771EC">
              <w:rPr>
                <w:rStyle w:val="IntenseEmphasis"/>
                <w:b w:val="0"/>
                <w:i w:val="0"/>
                <w:color w:val="auto"/>
              </w:rPr>
              <w:t>Programme</w:t>
            </w:r>
            <w:proofErr w:type="spellEnd"/>
            <w:r w:rsidRPr="004771EC">
              <w:rPr>
                <w:rStyle w:val="IntenseEmphasis"/>
                <w:b w:val="0"/>
                <w:i w:val="0"/>
                <w:color w:val="auto"/>
              </w:rPr>
              <w:t xml:space="preserve"> Cycle Components</w:t>
            </w:r>
          </w:p>
        </w:tc>
      </w:tr>
      <w:tr w:rsidR="0017664B" w:rsidRPr="004771EC" w14:paraId="5BB41566" w14:textId="77777777" w:rsidTr="00A95889">
        <w:tc>
          <w:tcPr>
            <w:cnfStyle w:val="001000000000" w:firstRow="0" w:lastRow="0" w:firstColumn="1" w:lastColumn="0" w:oddVBand="0" w:evenVBand="0" w:oddHBand="0" w:evenHBand="0" w:firstRowFirstColumn="0" w:firstRowLastColumn="0" w:lastRowFirstColumn="0" w:lastRowLastColumn="0"/>
            <w:tcW w:w="3085" w:type="dxa"/>
          </w:tcPr>
          <w:p w14:paraId="5B65A83C" w14:textId="77777777" w:rsidR="0017664B" w:rsidRPr="001A782A" w:rsidRDefault="0017664B" w:rsidP="00B10018">
            <w:pPr>
              <w:pStyle w:val="ListParagraph"/>
              <w:keepLines w:val="0"/>
              <w:numPr>
                <w:ilvl w:val="0"/>
                <w:numId w:val="24"/>
              </w:numPr>
              <w:rPr>
                <w:rStyle w:val="IntenseEmphasis"/>
                <w:rFonts w:cstheme="minorBidi"/>
                <w:b/>
                <w:bCs/>
                <w:i w:val="0"/>
                <w:color w:val="auto"/>
                <w:lang w:val="en-GB"/>
              </w:rPr>
            </w:pPr>
            <w:r w:rsidRPr="001A782A">
              <w:rPr>
                <w:rStyle w:val="IntenseEmphasis"/>
                <w:i w:val="0"/>
                <w:color w:val="auto"/>
              </w:rPr>
              <w:t>Preparedness</w:t>
            </w:r>
          </w:p>
        </w:tc>
        <w:tc>
          <w:tcPr>
            <w:tcW w:w="5067" w:type="dxa"/>
          </w:tcPr>
          <w:p w14:paraId="65F3F969" w14:textId="77777777" w:rsidR="0017664B" w:rsidRPr="004771EC" w:rsidRDefault="0017664B" w:rsidP="00A95889">
            <w:pPr>
              <w:keepLines w:val="0"/>
              <w:ind w:left="360"/>
              <w:cnfStyle w:val="000000000000" w:firstRow="0" w:lastRow="0" w:firstColumn="0" w:lastColumn="0" w:oddVBand="0" w:evenVBand="0" w:oddHBand="0" w:evenHBand="0" w:firstRowFirstColumn="0" w:firstRowLastColumn="0" w:lastRowFirstColumn="0" w:lastRowLastColumn="0"/>
              <w:rPr>
                <w:rStyle w:val="IntenseEmphasis"/>
                <w:b w:val="0"/>
                <w:i w:val="0"/>
                <w:color w:val="auto"/>
                <w:lang w:val="en-US"/>
              </w:rPr>
            </w:pPr>
          </w:p>
        </w:tc>
      </w:tr>
    </w:tbl>
    <w:p w14:paraId="26A5C53F" w14:textId="77777777" w:rsidR="0017664B" w:rsidRPr="00D35A6A" w:rsidRDefault="0017664B" w:rsidP="0017664B">
      <w:pPr>
        <w:keepLines w:val="0"/>
        <w:spacing w:after="0" w:line="240" w:lineRule="auto"/>
        <w:rPr>
          <w:rStyle w:val="IntenseEmphasis"/>
          <w:b w:val="0"/>
          <w:i w:val="0"/>
          <w:color w:val="auto"/>
        </w:rPr>
      </w:pPr>
    </w:p>
    <w:p w14:paraId="408CB789" w14:textId="15BA11F3" w:rsidR="0017664B" w:rsidRDefault="0017664B" w:rsidP="00AF4E1B">
      <w:pPr>
        <w:keepLines w:val="0"/>
        <w:spacing w:after="120"/>
        <w:rPr>
          <w:bCs/>
          <w:iCs/>
        </w:rPr>
      </w:pPr>
      <w:r w:rsidRPr="00D35A6A">
        <w:rPr>
          <w:rStyle w:val="IntenseEmphasis"/>
          <w:b w:val="0"/>
          <w:i w:val="0"/>
          <w:color w:val="auto"/>
        </w:rPr>
        <w:t xml:space="preserve">This module covers key issues </w:t>
      </w:r>
      <w:r>
        <w:rPr>
          <w:rStyle w:val="IntenseEmphasis"/>
          <w:b w:val="0"/>
          <w:i w:val="0"/>
          <w:color w:val="auto"/>
        </w:rPr>
        <w:t>of</w:t>
      </w:r>
      <w:r w:rsidRPr="00D35A6A">
        <w:rPr>
          <w:rStyle w:val="IntenseEmphasis"/>
          <w:b w:val="0"/>
          <w:i w:val="0"/>
          <w:color w:val="auto"/>
        </w:rPr>
        <w:t xml:space="preserve"> </w:t>
      </w:r>
      <w:r>
        <w:rPr>
          <w:rStyle w:val="IntenseEmphasis"/>
          <w:b w:val="0"/>
          <w:i w:val="0"/>
          <w:color w:val="auto"/>
        </w:rPr>
        <w:t>c</w:t>
      </w:r>
      <w:r w:rsidRPr="00D35A6A">
        <w:rPr>
          <w:rStyle w:val="IntenseEmphasis"/>
          <w:b w:val="0"/>
          <w:i w:val="0"/>
          <w:color w:val="auto"/>
        </w:rPr>
        <w:t xml:space="preserve">luster </w:t>
      </w:r>
      <w:r>
        <w:rPr>
          <w:rStyle w:val="IntenseEmphasis"/>
          <w:b w:val="0"/>
          <w:i w:val="0"/>
          <w:color w:val="auto"/>
        </w:rPr>
        <w:t>c</w:t>
      </w:r>
      <w:r w:rsidRPr="00D35A6A">
        <w:rPr>
          <w:rStyle w:val="IntenseEmphasis"/>
          <w:b w:val="0"/>
          <w:i w:val="0"/>
          <w:color w:val="auto"/>
        </w:rPr>
        <w:t>oordination</w:t>
      </w:r>
      <w:r>
        <w:rPr>
          <w:rStyle w:val="IntenseEmphasis"/>
          <w:b w:val="0"/>
          <w:i w:val="0"/>
          <w:color w:val="auto"/>
        </w:rPr>
        <w:t xml:space="preserve"> that the </w:t>
      </w:r>
      <w:r w:rsidR="00E82E43">
        <w:rPr>
          <w:rStyle w:val="IntenseEmphasis"/>
          <w:b w:val="0"/>
          <w:i w:val="0"/>
          <w:color w:val="auto"/>
        </w:rPr>
        <w:t>IASC Transformative Agenda (</w:t>
      </w:r>
      <w:r w:rsidR="00732838">
        <w:rPr>
          <w:rStyle w:val="IntenseEmphasis"/>
          <w:b w:val="0"/>
          <w:i w:val="0"/>
          <w:color w:val="auto"/>
        </w:rPr>
        <w:t>TA</w:t>
      </w:r>
      <w:r w:rsidR="00E82E43">
        <w:rPr>
          <w:rStyle w:val="IntenseEmphasis"/>
          <w:b w:val="0"/>
          <w:i w:val="0"/>
          <w:color w:val="auto"/>
        </w:rPr>
        <w:t>)</w:t>
      </w:r>
      <w:r w:rsidRPr="00D35A6A">
        <w:rPr>
          <w:rStyle w:val="IntenseEmphasis"/>
          <w:b w:val="0"/>
          <w:i w:val="0"/>
          <w:color w:val="auto"/>
        </w:rPr>
        <w:t xml:space="preserve"> identified. </w:t>
      </w:r>
      <w:r>
        <w:rPr>
          <w:bCs/>
          <w:iCs/>
        </w:rPr>
        <w:t>T</w:t>
      </w:r>
      <w:r w:rsidRPr="00D35A6A">
        <w:rPr>
          <w:bCs/>
          <w:iCs/>
        </w:rPr>
        <w:t>h</w:t>
      </w:r>
      <w:r>
        <w:rPr>
          <w:bCs/>
          <w:iCs/>
        </w:rPr>
        <w:t>ough it was drafted to address</w:t>
      </w:r>
      <w:r w:rsidRPr="00D35A6A">
        <w:rPr>
          <w:bCs/>
          <w:iCs/>
        </w:rPr>
        <w:t xml:space="preserve"> Level 3</w:t>
      </w:r>
      <w:r>
        <w:rPr>
          <w:bCs/>
          <w:iCs/>
        </w:rPr>
        <w:t xml:space="preserve"> (L3)</w:t>
      </w:r>
      <w:r w:rsidRPr="00D35A6A">
        <w:rPr>
          <w:bCs/>
          <w:iCs/>
        </w:rPr>
        <w:t xml:space="preserve"> emergencies,</w:t>
      </w:r>
      <w:r>
        <w:rPr>
          <w:bCs/>
          <w:iCs/>
        </w:rPr>
        <w:t xml:space="preserve"> </w:t>
      </w:r>
      <w:r w:rsidRPr="00D35A6A">
        <w:rPr>
          <w:bCs/>
          <w:iCs/>
        </w:rPr>
        <w:t xml:space="preserve">most of the </w:t>
      </w:r>
      <w:r w:rsidR="00732838">
        <w:rPr>
          <w:bCs/>
          <w:iCs/>
        </w:rPr>
        <w:t>TA</w:t>
      </w:r>
      <w:r w:rsidRPr="00D35A6A">
        <w:rPr>
          <w:bCs/>
          <w:iCs/>
        </w:rPr>
        <w:t xml:space="preserve"> </w:t>
      </w:r>
      <w:r>
        <w:rPr>
          <w:bCs/>
          <w:iCs/>
        </w:rPr>
        <w:t xml:space="preserve">also </w:t>
      </w:r>
      <w:r w:rsidRPr="00D35A6A">
        <w:rPr>
          <w:bCs/>
          <w:iCs/>
        </w:rPr>
        <w:t>applies in non-L3 situation</w:t>
      </w:r>
      <w:r>
        <w:rPr>
          <w:bCs/>
          <w:iCs/>
        </w:rPr>
        <w:t>s</w:t>
      </w:r>
      <w:r w:rsidRPr="00D35A6A">
        <w:rPr>
          <w:bCs/>
          <w:iCs/>
        </w:rPr>
        <w:t xml:space="preserve"> </w:t>
      </w:r>
      <w:r>
        <w:rPr>
          <w:bCs/>
          <w:iCs/>
        </w:rPr>
        <w:t xml:space="preserve">and this is </w:t>
      </w:r>
      <w:r w:rsidRPr="00D35A6A">
        <w:rPr>
          <w:bCs/>
          <w:iCs/>
        </w:rPr>
        <w:t xml:space="preserve">particularly </w:t>
      </w:r>
      <w:r>
        <w:rPr>
          <w:bCs/>
          <w:iCs/>
        </w:rPr>
        <w:t>true of</w:t>
      </w:r>
      <w:r w:rsidRPr="00D35A6A">
        <w:rPr>
          <w:bCs/>
          <w:iCs/>
        </w:rPr>
        <w:t xml:space="preserve"> cluster coordination</w:t>
      </w:r>
      <w:r w:rsidR="00D53904">
        <w:rPr>
          <w:rStyle w:val="FootnoteReference"/>
        </w:rPr>
        <w:footnoteReference w:id="4"/>
      </w:r>
      <w:r w:rsidR="00D53904" w:rsidRPr="005873A8">
        <w:rPr>
          <w:sz w:val="16"/>
          <w:szCs w:val="16"/>
        </w:rPr>
        <w:t>.</w:t>
      </w:r>
      <w:r>
        <w:rPr>
          <w:bCs/>
          <w:iCs/>
        </w:rPr>
        <w:t xml:space="preserve"> P</w:t>
      </w:r>
      <w:r w:rsidRPr="00D35A6A">
        <w:rPr>
          <w:bCs/>
          <w:iCs/>
        </w:rPr>
        <w:t xml:space="preserve">rotocols </w:t>
      </w:r>
      <w:r w:rsidR="00E82E43">
        <w:rPr>
          <w:bCs/>
          <w:iCs/>
        </w:rPr>
        <w:t>on</w:t>
      </w:r>
      <w:r w:rsidRPr="00D35A6A">
        <w:rPr>
          <w:bCs/>
          <w:iCs/>
        </w:rPr>
        <w:t xml:space="preserve"> other </w:t>
      </w:r>
      <w:r w:rsidR="00E82E43">
        <w:rPr>
          <w:bCs/>
          <w:iCs/>
        </w:rPr>
        <w:t>elements</w:t>
      </w:r>
      <w:r w:rsidRPr="00D35A6A">
        <w:rPr>
          <w:bCs/>
          <w:iCs/>
        </w:rPr>
        <w:t xml:space="preserve"> of the </w:t>
      </w:r>
      <w:r w:rsidR="00732838">
        <w:rPr>
          <w:bCs/>
          <w:iCs/>
        </w:rPr>
        <w:t>TA</w:t>
      </w:r>
      <w:r w:rsidRPr="00D35A6A">
        <w:rPr>
          <w:bCs/>
          <w:iCs/>
        </w:rPr>
        <w:t xml:space="preserve"> </w:t>
      </w:r>
      <w:r>
        <w:rPr>
          <w:bCs/>
          <w:iCs/>
        </w:rPr>
        <w:t xml:space="preserve">can be found on </w:t>
      </w:r>
      <w:r w:rsidRPr="00D35A6A">
        <w:rPr>
          <w:bCs/>
          <w:iCs/>
        </w:rPr>
        <w:t>the IASC website</w:t>
      </w:r>
      <w:r>
        <w:rPr>
          <w:bCs/>
          <w:iCs/>
        </w:rPr>
        <w:t>.</w:t>
      </w:r>
      <w:r w:rsidRPr="00D35A6A">
        <w:rPr>
          <w:rStyle w:val="FootnoteReference"/>
          <w:bCs/>
          <w:iCs/>
        </w:rPr>
        <w:footnoteReference w:id="5"/>
      </w:r>
    </w:p>
    <w:p w14:paraId="05919ABA" w14:textId="1E4F5D56" w:rsidR="0017664B" w:rsidRDefault="0017664B" w:rsidP="00AF4E1B">
      <w:pPr>
        <w:pStyle w:val="NoSpacing"/>
        <w:spacing w:after="120" w:line="276" w:lineRule="auto"/>
        <w:jc w:val="both"/>
        <w:rPr>
          <w:rFonts w:ascii="Arial" w:hAnsi="Arial" w:cs="Arial"/>
          <w:sz w:val="20"/>
          <w:szCs w:val="20"/>
          <w:lang w:val="en-US"/>
        </w:rPr>
      </w:pPr>
      <w:r>
        <w:rPr>
          <w:rFonts w:ascii="Arial" w:hAnsi="Arial" w:cs="Arial"/>
          <w:sz w:val="20"/>
          <w:szCs w:val="20"/>
        </w:rPr>
        <w:t>A</w:t>
      </w:r>
      <w:r w:rsidRPr="001B58C1">
        <w:rPr>
          <w:rFonts w:ascii="Arial" w:hAnsi="Arial" w:cs="Arial"/>
          <w:sz w:val="20"/>
          <w:szCs w:val="20"/>
        </w:rPr>
        <w:t xml:space="preserve">ccountability </w:t>
      </w:r>
      <w:r w:rsidRPr="001B58C1">
        <w:rPr>
          <w:rFonts w:ascii="Arial" w:hAnsi="Arial" w:cs="Arial"/>
          <w:sz w:val="20"/>
          <w:szCs w:val="20"/>
          <w:lang w:val="en-US"/>
        </w:rPr>
        <w:t xml:space="preserve">to affected populations is the overarching objective of the </w:t>
      </w:r>
      <w:r w:rsidR="00732838">
        <w:rPr>
          <w:rFonts w:ascii="Arial" w:hAnsi="Arial" w:cs="Arial"/>
          <w:sz w:val="20"/>
          <w:szCs w:val="20"/>
          <w:lang w:val="en-US"/>
        </w:rPr>
        <w:t>TA</w:t>
      </w:r>
      <w:r w:rsidRPr="001B58C1">
        <w:rPr>
          <w:rFonts w:ascii="Arial" w:hAnsi="Arial" w:cs="Arial"/>
          <w:sz w:val="20"/>
          <w:szCs w:val="20"/>
          <w:lang w:val="en-US"/>
        </w:rPr>
        <w:t xml:space="preserve">. In December 2011, the IASC Principals agreed to integrate commitments to accountability to affected people in </w:t>
      </w:r>
      <w:r w:rsidR="00445594">
        <w:rPr>
          <w:rFonts w:ascii="Arial" w:hAnsi="Arial" w:cs="Arial"/>
          <w:sz w:val="20"/>
          <w:szCs w:val="20"/>
          <w:lang w:val="en-US"/>
        </w:rPr>
        <w:t xml:space="preserve">the </w:t>
      </w:r>
      <w:r w:rsidR="00445594" w:rsidRPr="001B58C1">
        <w:rPr>
          <w:rFonts w:ascii="Arial" w:hAnsi="Arial" w:cs="Arial"/>
          <w:sz w:val="20"/>
          <w:szCs w:val="20"/>
          <w:lang w:val="en-US"/>
        </w:rPr>
        <w:t xml:space="preserve">policies and operational guidelines </w:t>
      </w:r>
      <w:r w:rsidR="00445594">
        <w:rPr>
          <w:rFonts w:ascii="Arial" w:hAnsi="Arial" w:cs="Arial"/>
          <w:sz w:val="20"/>
          <w:szCs w:val="20"/>
          <w:lang w:val="en-US"/>
        </w:rPr>
        <w:t xml:space="preserve">of </w:t>
      </w:r>
      <w:r w:rsidRPr="001B58C1">
        <w:rPr>
          <w:rFonts w:ascii="Arial" w:hAnsi="Arial" w:cs="Arial"/>
          <w:sz w:val="20"/>
          <w:szCs w:val="20"/>
          <w:lang w:val="en-US"/>
        </w:rPr>
        <w:t xml:space="preserve">their agencies'. </w:t>
      </w:r>
      <w:r w:rsidR="00445594">
        <w:rPr>
          <w:rFonts w:ascii="Arial" w:hAnsi="Arial" w:cs="Arial"/>
          <w:sz w:val="20"/>
          <w:szCs w:val="20"/>
          <w:lang w:val="en-US"/>
        </w:rPr>
        <w:t xml:space="preserve">The IASC also approved (as a Protocol to the </w:t>
      </w:r>
      <w:r w:rsidR="00732838">
        <w:rPr>
          <w:rFonts w:ascii="Arial" w:hAnsi="Arial" w:cs="Arial"/>
          <w:sz w:val="20"/>
          <w:szCs w:val="20"/>
          <w:lang w:val="en-US"/>
        </w:rPr>
        <w:t>TA</w:t>
      </w:r>
      <w:r w:rsidR="00445594">
        <w:rPr>
          <w:rFonts w:ascii="Arial" w:hAnsi="Arial" w:cs="Arial"/>
          <w:sz w:val="20"/>
          <w:szCs w:val="20"/>
          <w:lang w:val="en-US"/>
        </w:rPr>
        <w:t xml:space="preserve">) an </w:t>
      </w:r>
      <w:r w:rsidRPr="001B58C1">
        <w:rPr>
          <w:rFonts w:ascii="Arial" w:hAnsi="Arial" w:cs="Arial"/>
          <w:sz w:val="20"/>
          <w:szCs w:val="20"/>
          <w:lang w:val="en-US"/>
        </w:rPr>
        <w:t>Operational Framework on Accountability to Affected Populations</w:t>
      </w:r>
      <w:r w:rsidR="00445594">
        <w:rPr>
          <w:rFonts w:ascii="Arial" w:hAnsi="Arial" w:cs="Arial"/>
          <w:sz w:val="20"/>
          <w:szCs w:val="20"/>
          <w:lang w:val="en-US"/>
        </w:rPr>
        <w:t xml:space="preserve">. This </w:t>
      </w:r>
      <w:r w:rsidRPr="001B58C1">
        <w:rPr>
          <w:rFonts w:ascii="Arial" w:hAnsi="Arial" w:cs="Arial"/>
          <w:sz w:val="20"/>
          <w:szCs w:val="20"/>
          <w:lang w:val="en-US"/>
        </w:rPr>
        <w:t>de</w:t>
      </w:r>
      <w:r w:rsidR="00445594">
        <w:rPr>
          <w:rFonts w:ascii="Arial" w:hAnsi="Arial" w:cs="Arial"/>
          <w:sz w:val="20"/>
          <w:szCs w:val="20"/>
          <w:lang w:val="en-US"/>
        </w:rPr>
        <w:t xml:space="preserve">scribes how organizations should </w:t>
      </w:r>
      <w:r w:rsidR="00457DFA">
        <w:rPr>
          <w:rFonts w:ascii="Arial" w:hAnsi="Arial" w:cs="Arial"/>
          <w:sz w:val="20"/>
          <w:szCs w:val="20"/>
          <w:lang w:val="en-US"/>
        </w:rPr>
        <w:t xml:space="preserve">ensure </w:t>
      </w:r>
      <w:r w:rsidRPr="001B58C1">
        <w:rPr>
          <w:rFonts w:ascii="Arial" w:hAnsi="Arial" w:cs="Arial"/>
          <w:sz w:val="20"/>
          <w:szCs w:val="20"/>
          <w:lang w:val="en-US"/>
        </w:rPr>
        <w:t>participation, information provision, feedback</w:t>
      </w:r>
      <w:r w:rsidR="0059296B">
        <w:rPr>
          <w:rFonts w:ascii="Arial" w:hAnsi="Arial" w:cs="Arial"/>
          <w:sz w:val="20"/>
          <w:szCs w:val="20"/>
          <w:lang w:val="en-US"/>
        </w:rPr>
        <w:t>,</w:t>
      </w:r>
      <w:r w:rsidRPr="001B58C1">
        <w:rPr>
          <w:rFonts w:ascii="Arial" w:hAnsi="Arial" w:cs="Arial"/>
          <w:sz w:val="20"/>
          <w:szCs w:val="20"/>
          <w:lang w:val="en-US"/>
        </w:rPr>
        <w:t xml:space="preserve"> and complaint handling with affected people at country level</w:t>
      </w:r>
      <w:r w:rsidR="00445594">
        <w:rPr>
          <w:rFonts w:ascii="Arial" w:hAnsi="Arial" w:cs="Arial"/>
          <w:sz w:val="20"/>
          <w:szCs w:val="20"/>
          <w:lang w:val="en-US"/>
        </w:rPr>
        <w:t>.</w:t>
      </w:r>
      <w:r>
        <w:rPr>
          <w:rStyle w:val="FootnoteReference"/>
          <w:rFonts w:ascii="Arial" w:hAnsi="Arial" w:cs="Arial"/>
          <w:sz w:val="20"/>
          <w:szCs w:val="20"/>
          <w:lang w:val="en-US"/>
        </w:rPr>
        <w:footnoteReference w:id="6"/>
      </w:r>
      <w:r w:rsidRPr="001B58C1">
        <w:rPr>
          <w:rFonts w:ascii="Arial" w:hAnsi="Arial" w:cs="Arial"/>
          <w:sz w:val="20"/>
          <w:szCs w:val="20"/>
          <w:lang w:val="en-US"/>
        </w:rPr>
        <w:t xml:space="preserve">  </w:t>
      </w:r>
    </w:p>
    <w:p w14:paraId="2FD9FD8A" w14:textId="77777777" w:rsidR="00A22DA2" w:rsidRPr="00D35A6A" w:rsidRDefault="00A22DA2" w:rsidP="00A22DA2">
      <w:pPr>
        <w:pStyle w:val="MarginText"/>
        <w:framePr w:wrap="around" w:y="1"/>
      </w:pPr>
      <w:r w:rsidRPr="00D35A6A">
        <w:t>Using clusters intelligently</w:t>
      </w:r>
    </w:p>
    <w:p w14:paraId="428AF011" w14:textId="19F91AE3" w:rsidR="0017664B" w:rsidRPr="00D35A6A" w:rsidRDefault="0017664B" w:rsidP="0017664B">
      <w:pPr>
        <w:keepLines w:val="0"/>
      </w:pPr>
      <w:r w:rsidRPr="00D35A6A">
        <w:t>Coordination is a means to an end</w:t>
      </w:r>
      <w:r>
        <w:t>. T</w:t>
      </w:r>
      <w:r w:rsidRPr="00D35A6A">
        <w:t xml:space="preserve">he </w:t>
      </w:r>
      <w:r w:rsidR="00732838">
        <w:t>TA</w:t>
      </w:r>
      <w:r>
        <w:t xml:space="preserve"> affirms that the </w:t>
      </w:r>
      <w:r w:rsidRPr="00D35A6A">
        <w:t>humanitarian community</w:t>
      </w:r>
      <w:r>
        <w:t>’s ultimate aim</w:t>
      </w:r>
      <w:r w:rsidRPr="00D35A6A">
        <w:t xml:space="preserve"> is to serve vulnerable p</w:t>
      </w:r>
      <w:r>
        <w:t>eople</w:t>
      </w:r>
      <w:r w:rsidRPr="00D35A6A">
        <w:t xml:space="preserve"> effectively</w:t>
      </w:r>
      <w:r>
        <w:t xml:space="preserve">, and that </w:t>
      </w:r>
      <w:r w:rsidR="0059296B">
        <w:t xml:space="preserve">humanitarian organizations should be </w:t>
      </w:r>
      <w:r>
        <w:t xml:space="preserve">accountable to </w:t>
      </w:r>
      <w:r w:rsidR="00CC500B">
        <w:t xml:space="preserve">affected people </w:t>
      </w:r>
      <w:r>
        <w:t xml:space="preserve">for </w:t>
      </w:r>
      <w:r w:rsidR="0059296B">
        <w:t>their</w:t>
      </w:r>
      <w:r>
        <w:t xml:space="preserve"> performance. </w:t>
      </w:r>
      <w:r w:rsidRPr="00D35A6A">
        <w:t xml:space="preserve">Accordingly, international coordination arrangements should </w:t>
      </w:r>
      <w:r w:rsidR="00E82E43">
        <w:t xml:space="preserve">adapt to </w:t>
      </w:r>
      <w:r w:rsidRPr="00D35A6A">
        <w:t xml:space="preserve">the operational context, </w:t>
      </w:r>
      <w:r>
        <w:t xml:space="preserve">and </w:t>
      </w:r>
      <w:r w:rsidR="00E82E43">
        <w:t xml:space="preserve">should </w:t>
      </w:r>
      <w:r w:rsidRPr="00D35A6A">
        <w:t xml:space="preserve">support national </w:t>
      </w:r>
      <w:r>
        <w:t xml:space="preserve">coordination </w:t>
      </w:r>
      <w:r w:rsidRPr="00D35A6A">
        <w:t>efforts</w:t>
      </w:r>
      <w:r>
        <w:t>.</w:t>
      </w:r>
      <w:r w:rsidRPr="00D35A6A">
        <w:rPr>
          <w:rStyle w:val="FootnoteReference"/>
          <w:sz w:val="22"/>
        </w:rPr>
        <w:footnoteReference w:id="7"/>
      </w:r>
      <w:r w:rsidRPr="00D35A6A">
        <w:t xml:space="preserve"> </w:t>
      </w:r>
      <w:r>
        <w:t xml:space="preserve">The objective should be to </w:t>
      </w:r>
      <w:r w:rsidRPr="00D35A6A">
        <w:t xml:space="preserve">direct as many resources as possible to </w:t>
      </w:r>
      <w:r>
        <w:t xml:space="preserve">meet humanitarian needs </w:t>
      </w:r>
      <w:r w:rsidRPr="00D35A6A">
        <w:t>in a timely</w:t>
      </w:r>
      <w:r>
        <w:t xml:space="preserve"> and</w:t>
      </w:r>
      <w:r w:rsidRPr="00D35A6A">
        <w:t xml:space="preserve"> predictable manner. Developing complicated </w:t>
      </w:r>
      <w:r>
        <w:t xml:space="preserve">or duplicative forms of </w:t>
      </w:r>
      <w:r w:rsidRPr="00D35A6A">
        <w:t xml:space="preserve">coordination </w:t>
      </w:r>
      <w:r>
        <w:t xml:space="preserve">should </w:t>
      </w:r>
      <w:r w:rsidRPr="00D35A6A">
        <w:t>be avoided</w:t>
      </w:r>
      <w:r>
        <w:t xml:space="preserve">; it is not necessary to activate all clusters in </w:t>
      </w:r>
      <w:r w:rsidRPr="00D35A6A">
        <w:t>in every response</w:t>
      </w:r>
      <w:r>
        <w:t xml:space="preserve">. </w:t>
      </w:r>
      <w:r>
        <w:rPr>
          <w:b/>
        </w:rPr>
        <w:t>Wh</w:t>
      </w:r>
      <w:r w:rsidRPr="00D35A6A">
        <w:rPr>
          <w:b/>
        </w:rPr>
        <w:t xml:space="preserve">en </w:t>
      </w:r>
      <w:r>
        <w:rPr>
          <w:b/>
        </w:rPr>
        <w:t xml:space="preserve">activation is considered, coordination mechanisms </w:t>
      </w:r>
      <w:r w:rsidR="00E82E43">
        <w:rPr>
          <w:b/>
        </w:rPr>
        <w:t xml:space="preserve">that exist in a country </w:t>
      </w:r>
      <w:r>
        <w:rPr>
          <w:b/>
        </w:rPr>
        <w:t xml:space="preserve">should be taken </w:t>
      </w:r>
      <w:r w:rsidRPr="00D35A6A">
        <w:rPr>
          <w:b/>
        </w:rPr>
        <w:t>into account</w:t>
      </w:r>
      <w:r w:rsidRPr="00C56961">
        <w:t>.</w:t>
      </w:r>
    </w:p>
    <w:p w14:paraId="5FCA5D42" w14:textId="77777777" w:rsidR="00900309" w:rsidRDefault="0017664B" w:rsidP="00EB6353">
      <w:pPr>
        <w:pStyle w:val="NoSpacing"/>
        <w:spacing w:line="276" w:lineRule="auto"/>
        <w:jc w:val="both"/>
        <w:rPr>
          <w:rFonts w:ascii="Arial" w:hAnsi="Arial" w:cs="Arial"/>
          <w:sz w:val="20"/>
          <w:szCs w:val="20"/>
        </w:rPr>
        <w:sectPr w:rsidR="00900309" w:rsidSect="00900309">
          <w:footerReference w:type="even" r:id="rId55"/>
          <w:footerReference w:type="default" r:id="rId56"/>
          <w:pgSz w:w="11899" w:h="16838"/>
          <w:pgMar w:top="1411" w:right="1411" w:bottom="1411" w:left="2552" w:header="706" w:footer="706" w:gutter="0"/>
          <w:pgBorders>
            <w:bottom w:val="single" w:sz="4" w:space="10" w:color="808080" w:themeColor="background1" w:themeShade="80"/>
          </w:pgBorders>
          <w:pgNumType w:fmt="lowerRoman" w:chapStyle="1"/>
          <w:cols w:space="708"/>
          <w:docGrid w:linePitch="360"/>
        </w:sectPr>
      </w:pPr>
      <w:r w:rsidRPr="00C07DD5">
        <w:rPr>
          <w:rFonts w:ascii="Arial" w:hAnsi="Arial" w:cs="Arial"/>
          <w:sz w:val="20"/>
          <w:szCs w:val="20"/>
        </w:rPr>
        <w:t xml:space="preserve">The </w:t>
      </w:r>
      <w:r w:rsidR="00732838">
        <w:rPr>
          <w:rFonts w:ascii="Arial" w:hAnsi="Arial" w:cs="Arial"/>
          <w:sz w:val="20"/>
          <w:szCs w:val="20"/>
        </w:rPr>
        <w:t>TA</w:t>
      </w:r>
      <w:r w:rsidRPr="00C07DD5">
        <w:rPr>
          <w:rFonts w:ascii="Arial" w:hAnsi="Arial" w:cs="Arial"/>
          <w:sz w:val="20"/>
          <w:szCs w:val="20"/>
        </w:rPr>
        <w:t xml:space="preserve"> recognizes th</w:t>
      </w:r>
      <w:r>
        <w:rPr>
          <w:rFonts w:ascii="Arial" w:hAnsi="Arial" w:cs="Arial"/>
          <w:sz w:val="20"/>
          <w:szCs w:val="20"/>
        </w:rPr>
        <w:t xml:space="preserve">at </w:t>
      </w:r>
      <w:r w:rsidRPr="00C07DD5">
        <w:rPr>
          <w:rFonts w:ascii="Arial" w:hAnsi="Arial" w:cs="Arial"/>
          <w:sz w:val="20"/>
          <w:szCs w:val="20"/>
        </w:rPr>
        <w:t xml:space="preserve">Humanitarian Coordinators (HCs), Resident Coordinators (RCs) and Humanitarian Country Teams (HCTs) </w:t>
      </w:r>
      <w:r>
        <w:rPr>
          <w:rFonts w:ascii="Arial" w:hAnsi="Arial" w:cs="Arial"/>
          <w:sz w:val="20"/>
          <w:szCs w:val="20"/>
        </w:rPr>
        <w:t xml:space="preserve">should be </w:t>
      </w:r>
      <w:r w:rsidRPr="00C07DD5">
        <w:rPr>
          <w:rFonts w:ascii="Arial" w:hAnsi="Arial" w:cs="Arial"/>
          <w:sz w:val="20"/>
          <w:szCs w:val="20"/>
        </w:rPr>
        <w:t xml:space="preserve">empowered to make decisions </w:t>
      </w:r>
      <w:r>
        <w:rPr>
          <w:rFonts w:ascii="Arial" w:hAnsi="Arial" w:cs="Arial"/>
          <w:sz w:val="20"/>
          <w:szCs w:val="20"/>
        </w:rPr>
        <w:t>at country level, in dialogue with national authorities</w:t>
      </w:r>
      <w:r w:rsidRPr="00C07DD5">
        <w:rPr>
          <w:rFonts w:ascii="Arial" w:hAnsi="Arial" w:cs="Arial"/>
          <w:sz w:val="20"/>
          <w:szCs w:val="20"/>
        </w:rPr>
        <w:t xml:space="preserve">. </w:t>
      </w:r>
      <w:r>
        <w:rPr>
          <w:rFonts w:ascii="Arial" w:hAnsi="Arial" w:cs="Arial"/>
          <w:sz w:val="20"/>
          <w:szCs w:val="20"/>
        </w:rPr>
        <w:t>T</w:t>
      </w:r>
      <w:r w:rsidRPr="00C07DD5">
        <w:rPr>
          <w:rFonts w:ascii="Arial" w:hAnsi="Arial" w:cs="Arial"/>
          <w:sz w:val="20"/>
          <w:szCs w:val="20"/>
        </w:rPr>
        <w:t>his module focuses on the cluster approach</w:t>
      </w:r>
      <w:r>
        <w:rPr>
          <w:rFonts w:ascii="Arial" w:hAnsi="Arial" w:cs="Arial"/>
          <w:sz w:val="20"/>
          <w:szCs w:val="20"/>
        </w:rPr>
        <w:t xml:space="preserve">, </w:t>
      </w:r>
      <w:r w:rsidRPr="00C07DD5">
        <w:rPr>
          <w:rFonts w:ascii="Arial" w:hAnsi="Arial" w:cs="Arial"/>
          <w:sz w:val="20"/>
          <w:szCs w:val="20"/>
        </w:rPr>
        <w:t xml:space="preserve">the principal tool </w:t>
      </w:r>
      <w:r w:rsidR="00E82E43">
        <w:rPr>
          <w:rFonts w:ascii="Arial" w:hAnsi="Arial" w:cs="Arial"/>
          <w:sz w:val="20"/>
          <w:szCs w:val="20"/>
        </w:rPr>
        <w:t xml:space="preserve">used by </w:t>
      </w:r>
      <w:r w:rsidRPr="00C07DD5">
        <w:rPr>
          <w:rFonts w:ascii="Arial" w:hAnsi="Arial" w:cs="Arial"/>
          <w:sz w:val="20"/>
          <w:szCs w:val="20"/>
        </w:rPr>
        <w:t xml:space="preserve">the international community </w:t>
      </w:r>
      <w:r w:rsidR="00E82E43">
        <w:rPr>
          <w:rFonts w:ascii="Arial" w:hAnsi="Arial" w:cs="Arial"/>
          <w:sz w:val="20"/>
          <w:szCs w:val="20"/>
        </w:rPr>
        <w:t xml:space="preserve">to </w:t>
      </w:r>
      <w:r w:rsidRPr="00C07DD5">
        <w:rPr>
          <w:rFonts w:ascii="Arial" w:hAnsi="Arial" w:cs="Arial"/>
          <w:sz w:val="20"/>
          <w:szCs w:val="20"/>
        </w:rPr>
        <w:t>coordinat</w:t>
      </w:r>
      <w:r w:rsidR="00E82E43">
        <w:rPr>
          <w:rFonts w:ascii="Arial" w:hAnsi="Arial" w:cs="Arial"/>
          <w:sz w:val="20"/>
          <w:szCs w:val="20"/>
        </w:rPr>
        <w:t>e</w:t>
      </w:r>
      <w:r w:rsidRPr="00C07DD5">
        <w:rPr>
          <w:rFonts w:ascii="Arial" w:hAnsi="Arial" w:cs="Arial"/>
          <w:sz w:val="20"/>
          <w:szCs w:val="20"/>
        </w:rPr>
        <w:t xml:space="preserve"> </w:t>
      </w:r>
      <w:r w:rsidR="00E82E43">
        <w:rPr>
          <w:rFonts w:ascii="Arial" w:hAnsi="Arial" w:cs="Arial"/>
          <w:sz w:val="20"/>
          <w:szCs w:val="20"/>
        </w:rPr>
        <w:t xml:space="preserve">and account for </w:t>
      </w:r>
      <w:r>
        <w:rPr>
          <w:rFonts w:ascii="Arial" w:hAnsi="Arial" w:cs="Arial"/>
          <w:sz w:val="20"/>
          <w:szCs w:val="20"/>
        </w:rPr>
        <w:t xml:space="preserve">its response. </w:t>
      </w:r>
      <w:r w:rsidRPr="00C07DD5">
        <w:rPr>
          <w:rFonts w:ascii="Arial" w:hAnsi="Arial" w:cs="Arial"/>
          <w:sz w:val="20"/>
          <w:szCs w:val="20"/>
        </w:rPr>
        <w:t xml:space="preserve"> </w:t>
      </w:r>
      <w:r w:rsidR="00762BBC">
        <w:rPr>
          <w:rFonts w:ascii="Arial" w:hAnsi="Arial" w:cs="Arial"/>
          <w:sz w:val="20"/>
          <w:szCs w:val="20"/>
        </w:rPr>
        <w:t xml:space="preserve"> </w:t>
      </w:r>
      <w:r w:rsidR="00AF75C4">
        <w:rPr>
          <w:rFonts w:ascii="Arial" w:hAnsi="Arial" w:cs="Arial"/>
          <w:sz w:val="20"/>
          <w:szCs w:val="20"/>
        </w:rPr>
        <w:t>HCTs</w:t>
      </w:r>
      <w:r w:rsidRPr="00C07DD5">
        <w:rPr>
          <w:rFonts w:ascii="Arial" w:hAnsi="Arial" w:cs="Arial"/>
          <w:sz w:val="20"/>
          <w:szCs w:val="20"/>
        </w:rPr>
        <w:t xml:space="preserve"> at country level </w:t>
      </w:r>
      <w:r>
        <w:rPr>
          <w:rFonts w:ascii="Arial" w:hAnsi="Arial" w:cs="Arial"/>
          <w:sz w:val="20"/>
          <w:szCs w:val="20"/>
        </w:rPr>
        <w:t xml:space="preserve">are responsible for </w:t>
      </w:r>
      <w:r w:rsidRPr="00C07DD5">
        <w:rPr>
          <w:rFonts w:ascii="Arial" w:hAnsi="Arial" w:cs="Arial"/>
          <w:sz w:val="20"/>
          <w:szCs w:val="20"/>
        </w:rPr>
        <w:t>devi</w:t>
      </w:r>
      <w:r w:rsidR="00EE254E">
        <w:rPr>
          <w:rFonts w:ascii="Arial" w:hAnsi="Arial" w:cs="Arial"/>
          <w:sz w:val="20"/>
          <w:szCs w:val="20"/>
        </w:rPr>
        <w:t>s</w:t>
      </w:r>
      <w:r>
        <w:rPr>
          <w:rFonts w:ascii="Arial" w:hAnsi="Arial" w:cs="Arial"/>
          <w:sz w:val="20"/>
          <w:szCs w:val="20"/>
        </w:rPr>
        <w:t>ing</w:t>
      </w:r>
      <w:r w:rsidRPr="00C07DD5">
        <w:rPr>
          <w:rFonts w:ascii="Arial" w:hAnsi="Arial" w:cs="Arial"/>
          <w:sz w:val="20"/>
          <w:szCs w:val="20"/>
        </w:rPr>
        <w:t xml:space="preserve"> the most appropriate coordination solutions</w:t>
      </w:r>
      <w:r>
        <w:rPr>
          <w:rFonts w:ascii="Arial" w:hAnsi="Arial" w:cs="Arial"/>
          <w:sz w:val="20"/>
          <w:szCs w:val="20"/>
        </w:rPr>
        <w:t>,</w:t>
      </w:r>
      <w:r w:rsidRPr="00C07DD5">
        <w:rPr>
          <w:rFonts w:ascii="Arial" w:hAnsi="Arial" w:cs="Arial"/>
          <w:sz w:val="20"/>
          <w:szCs w:val="20"/>
        </w:rPr>
        <w:t xml:space="preserve"> taking into account the operational </w:t>
      </w:r>
      <w:r>
        <w:rPr>
          <w:rFonts w:ascii="Arial" w:hAnsi="Arial" w:cs="Arial"/>
          <w:sz w:val="20"/>
          <w:szCs w:val="20"/>
        </w:rPr>
        <w:t>context</w:t>
      </w:r>
      <w:r w:rsidRPr="00C07DD5">
        <w:rPr>
          <w:rFonts w:ascii="Arial" w:hAnsi="Arial" w:cs="Arial"/>
          <w:sz w:val="20"/>
          <w:szCs w:val="20"/>
        </w:rPr>
        <w:t>.</w:t>
      </w:r>
    </w:p>
    <w:p w14:paraId="32FB068B" w14:textId="381356D1" w:rsidR="0017664B" w:rsidRPr="00D35A6A" w:rsidRDefault="0017664B" w:rsidP="006F52A3">
      <w:pPr>
        <w:keepNext/>
        <w:keepLines w:val="0"/>
        <w:framePr w:w="1509" w:h="1693" w:hRule="exact" w:hSpace="142" w:wrap="around" w:vAnchor="text" w:hAnchor="page" w:x="225" w:y="365"/>
        <w:pBdr>
          <w:top w:val="single" w:sz="4" w:space="4" w:color="808080" w:themeColor="background1" w:themeShade="80"/>
        </w:pBdr>
        <w:spacing w:before="180" w:after="60" w:line="240" w:lineRule="auto"/>
        <w:ind w:left="142"/>
        <w:jc w:val="left"/>
        <w:rPr>
          <w:rFonts w:cstheme="minorHAnsi"/>
          <w:b/>
        </w:rPr>
      </w:pPr>
      <w:r w:rsidRPr="00D35A6A">
        <w:rPr>
          <w:rFonts w:cstheme="minorHAnsi"/>
          <w:b/>
        </w:rPr>
        <w:lastRenderedPageBreak/>
        <w:t xml:space="preserve">Defining </w:t>
      </w:r>
      <w:r>
        <w:rPr>
          <w:rFonts w:cstheme="minorHAnsi"/>
          <w:b/>
        </w:rPr>
        <w:t>c</w:t>
      </w:r>
      <w:r w:rsidRPr="00D35A6A">
        <w:rPr>
          <w:rFonts w:cstheme="minorHAnsi"/>
          <w:b/>
        </w:rPr>
        <w:t xml:space="preserve">luster and </w:t>
      </w:r>
      <w:r>
        <w:rPr>
          <w:rFonts w:cstheme="minorHAnsi"/>
          <w:b/>
        </w:rPr>
        <w:t>emergency s</w:t>
      </w:r>
      <w:r w:rsidRPr="00D35A6A">
        <w:rPr>
          <w:rFonts w:cstheme="minorHAnsi"/>
          <w:b/>
        </w:rPr>
        <w:t xml:space="preserve">ectoral </w:t>
      </w:r>
      <w:r>
        <w:rPr>
          <w:rFonts w:cstheme="minorHAnsi"/>
          <w:b/>
        </w:rPr>
        <w:t>c</w:t>
      </w:r>
      <w:r w:rsidRPr="00D35A6A">
        <w:rPr>
          <w:rFonts w:cstheme="minorHAnsi"/>
          <w:b/>
        </w:rPr>
        <w:t>oordination</w:t>
      </w:r>
    </w:p>
    <w:p w14:paraId="6336D9DC" w14:textId="7EFB2A2A" w:rsidR="0017664B" w:rsidRPr="00771363" w:rsidRDefault="0017664B" w:rsidP="00900309">
      <w:pPr>
        <w:pStyle w:val="Heading1"/>
        <w:tabs>
          <w:tab w:val="right" w:pos="8363"/>
        </w:tabs>
        <w:ind w:left="0" w:firstLine="0"/>
        <w:rPr>
          <w:lang w:val="en-GB"/>
        </w:rPr>
      </w:pPr>
      <w:bookmarkStart w:id="16" w:name="_Toc392676608"/>
      <w:r w:rsidRPr="00771363">
        <w:rPr>
          <w:lang w:val="en-GB"/>
        </w:rPr>
        <w:t>1</w:t>
      </w:r>
      <w:r w:rsidRPr="00771363">
        <w:rPr>
          <w:lang w:val="en-GB"/>
        </w:rPr>
        <w:tab/>
        <w:t>Cluster and Sector Coordination</w:t>
      </w:r>
      <w:bookmarkEnd w:id="16"/>
      <w:r w:rsidR="00900309" w:rsidRPr="00771363">
        <w:rPr>
          <w:lang w:val="en-GB"/>
        </w:rPr>
        <w:tab/>
      </w:r>
    </w:p>
    <w:p w14:paraId="4A50C52E" w14:textId="77777777" w:rsidR="0017664B" w:rsidRDefault="0017664B" w:rsidP="0017664B">
      <w:pPr>
        <w:keepLines w:val="0"/>
        <w:spacing w:after="120" w:line="240" w:lineRule="auto"/>
      </w:pPr>
      <w:r w:rsidRPr="00F10209">
        <w:t>Cluster coordination</w:t>
      </w:r>
      <w:r w:rsidRPr="00D35A6A">
        <w:t xml:space="preserve"> ensures </w:t>
      </w:r>
      <w:r>
        <w:t xml:space="preserve">that </w:t>
      </w:r>
      <w:r w:rsidRPr="00D35A6A">
        <w:t>international responses to humanitarian emergencies</w:t>
      </w:r>
      <w:r w:rsidRPr="00425809">
        <w:t xml:space="preserve"> </w:t>
      </w:r>
      <w:r>
        <w:t xml:space="preserve">are </w:t>
      </w:r>
      <w:r w:rsidRPr="00D35A6A">
        <w:t>clear</w:t>
      </w:r>
      <w:r>
        <w:t>ly</w:t>
      </w:r>
      <w:r w:rsidRPr="00D35A6A">
        <w:t xml:space="preserve"> led and accountab</w:t>
      </w:r>
      <w:r>
        <w:t>le</w:t>
      </w:r>
      <w:r w:rsidRPr="00D35A6A">
        <w:t xml:space="preserve">. </w:t>
      </w:r>
      <w:r>
        <w:t xml:space="preserve">By this means, it </w:t>
      </w:r>
      <w:r w:rsidRPr="00D35A6A">
        <w:t>aims to make</w:t>
      </w:r>
      <w:r w:rsidRPr="00D35A6A">
        <w:rPr>
          <w:rFonts w:cstheme="minorHAnsi"/>
        </w:rPr>
        <w:t xml:space="preserve"> the </w:t>
      </w:r>
      <w:r w:rsidRPr="00D35A6A">
        <w:t xml:space="preserve">international humanitarian community </w:t>
      </w:r>
      <w:r w:rsidRPr="00D35A6A">
        <w:rPr>
          <w:rFonts w:cstheme="minorHAnsi"/>
        </w:rPr>
        <w:t xml:space="preserve">a </w:t>
      </w:r>
      <w:r w:rsidRPr="00D35A6A">
        <w:t>better partner for affected p</w:t>
      </w:r>
      <w:r>
        <w:t>eople</w:t>
      </w:r>
      <w:r w:rsidRPr="00D35A6A">
        <w:t>.</w:t>
      </w:r>
    </w:p>
    <w:p w14:paraId="17A96402" w14:textId="415D0E49" w:rsidR="0017664B" w:rsidRDefault="0017664B" w:rsidP="0017664B">
      <w:pPr>
        <w:keepLines w:val="0"/>
        <w:spacing w:after="120" w:line="240" w:lineRule="auto"/>
      </w:pPr>
      <w:r>
        <w:t xml:space="preserve">The humanitarian community is accountable to a range of stakeholders, including national </w:t>
      </w:r>
      <w:r w:rsidR="00397E09">
        <w:t>G</w:t>
      </w:r>
      <w:r>
        <w:t xml:space="preserve">overnments, but it is fundamentally accountable to affected populations. The principal </w:t>
      </w:r>
      <w:r w:rsidR="004552D2">
        <w:t>objective of international humanitarian action, and the purpose of coordination, is</w:t>
      </w:r>
      <w:r>
        <w:t xml:space="preserve"> to meet the needs of affected people by means that are reliable, effective, inclusive, and respect humanitarian principles.</w:t>
      </w:r>
      <w:r>
        <w:rPr>
          <w:rStyle w:val="FootnoteReference"/>
        </w:rPr>
        <w:footnoteReference w:id="8"/>
      </w:r>
      <w:r>
        <w:t xml:space="preserve"> </w:t>
      </w:r>
    </w:p>
    <w:p w14:paraId="586E6296" w14:textId="10426B85" w:rsidR="0017664B" w:rsidRPr="00D35A6A" w:rsidRDefault="0017664B" w:rsidP="0017664B">
      <w:pPr>
        <w:keepLines w:val="0"/>
        <w:spacing w:after="120" w:line="240" w:lineRule="auto"/>
        <w:rPr>
          <w:rFonts w:cstheme="minorHAnsi"/>
        </w:rPr>
      </w:pPr>
      <w:r w:rsidRPr="00743E74">
        <w:t>Agencies co-ordinate</w:t>
      </w:r>
      <w:r>
        <w:t xml:space="preserve"> in a range of contexts</w:t>
      </w:r>
      <w:r w:rsidRPr="00DD6506">
        <w:rPr>
          <w:rFonts w:cstheme="minorHAnsi"/>
        </w:rPr>
        <w:t xml:space="preserve"> </w:t>
      </w:r>
      <w:r>
        <w:rPr>
          <w:rFonts w:cstheme="minorHAnsi"/>
        </w:rPr>
        <w:t xml:space="preserve">and a variety of </w:t>
      </w:r>
      <w:r w:rsidRPr="00D35A6A">
        <w:rPr>
          <w:rFonts w:cstheme="minorHAnsi"/>
        </w:rPr>
        <w:t xml:space="preserve">coordination mechanisms </w:t>
      </w:r>
      <w:r>
        <w:rPr>
          <w:rFonts w:cstheme="minorHAnsi"/>
        </w:rPr>
        <w:t>may be called</w:t>
      </w:r>
      <w:r w:rsidRPr="00D35A6A">
        <w:rPr>
          <w:rFonts w:cstheme="minorHAnsi"/>
        </w:rPr>
        <w:t xml:space="preserve"> </w:t>
      </w:r>
      <w:r>
        <w:rPr>
          <w:rFonts w:cstheme="minorHAnsi"/>
        </w:rPr>
        <w:t>‘</w:t>
      </w:r>
      <w:r w:rsidRPr="00D35A6A">
        <w:rPr>
          <w:rFonts w:cstheme="minorHAnsi"/>
        </w:rPr>
        <w:t>clusters</w:t>
      </w:r>
      <w:r>
        <w:rPr>
          <w:rFonts w:cstheme="minorHAnsi"/>
        </w:rPr>
        <w:t>’</w:t>
      </w:r>
      <w:r w:rsidRPr="00D35A6A">
        <w:rPr>
          <w:rFonts w:cstheme="minorHAnsi"/>
        </w:rPr>
        <w:t>.</w:t>
      </w:r>
      <w:r>
        <w:t xml:space="preserve"> This section examines the role of </w:t>
      </w:r>
      <w:r w:rsidRPr="00F97A56">
        <w:t>clusters that are</w:t>
      </w:r>
      <w:r w:rsidRPr="00C80D23">
        <w:rPr>
          <w:i/>
        </w:rPr>
        <w:t xml:space="preserve"> formally activated</w:t>
      </w:r>
      <w:r>
        <w:t xml:space="preserve"> in the context of emergencies. It does not examine development coordination or emergency coordination in general. </w:t>
      </w:r>
    </w:p>
    <w:p w14:paraId="1DC907BC" w14:textId="29F9D99E" w:rsidR="0017664B" w:rsidRDefault="0017664B" w:rsidP="0017664B">
      <w:pPr>
        <w:keepLines w:val="0"/>
        <w:spacing w:after="120" w:line="240" w:lineRule="auto"/>
        <w:rPr>
          <w:rFonts w:cstheme="minorHAnsi"/>
        </w:rPr>
      </w:pPr>
      <w:r>
        <w:rPr>
          <w:rFonts w:cstheme="minorHAnsi"/>
          <w:b/>
        </w:rPr>
        <w:t>Fo</w:t>
      </w:r>
      <w:r w:rsidRPr="00D35A6A">
        <w:rPr>
          <w:rFonts w:cstheme="minorHAnsi"/>
          <w:b/>
        </w:rPr>
        <w:t>rmally activated cluster</w:t>
      </w:r>
      <w:r>
        <w:rPr>
          <w:rFonts w:cstheme="minorHAnsi"/>
          <w:b/>
        </w:rPr>
        <w:t>s</w:t>
      </w:r>
      <w:r w:rsidRPr="00C80D23">
        <w:rPr>
          <w:rStyle w:val="FootnoteReference"/>
          <w:rFonts w:cstheme="minorHAnsi"/>
        </w:rPr>
        <w:footnoteReference w:id="9"/>
      </w:r>
      <w:r w:rsidRPr="00D35A6A">
        <w:t xml:space="preserve"> </w:t>
      </w:r>
      <w:r>
        <w:t xml:space="preserve">are </w:t>
      </w:r>
      <w:r w:rsidRPr="00D35A6A">
        <w:rPr>
          <w:rFonts w:cstheme="minorHAnsi"/>
        </w:rPr>
        <w:t>a temporary coordination solution</w:t>
      </w:r>
      <w:r>
        <w:rPr>
          <w:rFonts w:cstheme="minorHAnsi"/>
        </w:rPr>
        <w:t>. They are</w:t>
      </w:r>
      <w:r w:rsidRPr="00D35A6A">
        <w:rPr>
          <w:rFonts w:cstheme="minorHAnsi"/>
        </w:rPr>
        <w:t xml:space="preserve"> </w:t>
      </w:r>
      <w:r>
        <w:rPr>
          <w:rFonts w:cstheme="minorHAnsi"/>
        </w:rPr>
        <w:t xml:space="preserve">created </w:t>
      </w:r>
      <w:r w:rsidRPr="00D35A6A">
        <w:rPr>
          <w:rFonts w:cstheme="minorHAnsi"/>
        </w:rPr>
        <w:t>when existing coordination mechanisms are overwhelmed or constrained</w:t>
      </w:r>
      <w:r>
        <w:rPr>
          <w:rFonts w:cstheme="minorHAnsi"/>
        </w:rPr>
        <w:t xml:space="preserve"> i</w:t>
      </w:r>
      <w:r w:rsidRPr="00D35A6A">
        <w:rPr>
          <w:rFonts w:cstheme="minorHAnsi"/>
        </w:rPr>
        <w:t>n their ability to respon</w:t>
      </w:r>
      <w:r>
        <w:rPr>
          <w:rFonts w:cstheme="minorHAnsi"/>
        </w:rPr>
        <w:t>d</w:t>
      </w:r>
      <w:r w:rsidRPr="00D35A6A">
        <w:rPr>
          <w:rFonts w:cstheme="minorHAnsi"/>
        </w:rPr>
        <w:t xml:space="preserve"> to </w:t>
      </w:r>
      <w:r>
        <w:rPr>
          <w:rFonts w:cstheme="minorHAnsi"/>
        </w:rPr>
        <w:t xml:space="preserve">identified </w:t>
      </w:r>
      <w:r w:rsidRPr="00D35A6A">
        <w:rPr>
          <w:rFonts w:cstheme="minorHAnsi"/>
        </w:rPr>
        <w:t>need</w:t>
      </w:r>
      <w:r>
        <w:rPr>
          <w:rFonts w:cstheme="minorHAnsi"/>
        </w:rPr>
        <w:t>s</w:t>
      </w:r>
      <w:r w:rsidRPr="00D35A6A">
        <w:rPr>
          <w:rFonts w:cstheme="minorHAnsi"/>
        </w:rPr>
        <w:t xml:space="preserve"> </w:t>
      </w:r>
      <w:r>
        <w:rPr>
          <w:rFonts w:cstheme="minorHAnsi"/>
        </w:rPr>
        <w:t>in line with</w:t>
      </w:r>
      <w:r w:rsidRPr="00D35A6A">
        <w:rPr>
          <w:rFonts w:cstheme="minorHAnsi"/>
        </w:rPr>
        <w:t xml:space="preserve"> humanitarian principles.</w:t>
      </w:r>
      <w:r w:rsidRPr="00D35A6A">
        <w:rPr>
          <w:rStyle w:val="FootnoteReference"/>
          <w:rFonts w:cstheme="minorHAnsi"/>
        </w:rPr>
        <w:footnoteReference w:id="10"/>
      </w:r>
      <w:r w:rsidRPr="00D35A6A">
        <w:rPr>
          <w:rFonts w:cstheme="minorHAnsi"/>
        </w:rPr>
        <w:t xml:space="preserve"> </w:t>
      </w:r>
      <w:r>
        <w:rPr>
          <w:rFonts w:cstheme="minorHAnsi"/>
        </w:rPr>
        <w:t xml:space="preserve">A cluster is </w:t>
      </w:r>
      <w:r>
        <w:t xml:space="preserve">accountable </w:t>
      </w:r>
      <w:r w:rsidRPr="00D35A6A">
        <w:rPr>
          <w:rFonts w:cstheme="minorHAnsi"/>
        </w:rPr>
        <w:t>to the H</w:t>
      </w:r>
      <w:r>
        <w:rPr>
          <w:rFonts w:cstheme="minorHAnsi"/>
        </w:rPr>
        <w:t xml:space="preserve">umanitarian Co-ordinator (HC) through the Cluster Lead Agency </w:t>
      </w:r>
      <w:r w:rsidR="00743E74">
        <w:rPr>
          <w:rFonts w:cstheme="minorHAnsi"/>
        </w:rPr>
        <w:t xml:space="preserve">(CLA) </w:t>
      </w:r>
      <w:r>
        <w:rPr>
          <w:rFonts w:cstheme="minorHAnsi"/>
        </w:rPr>
        <w:t xml:space="preserve">as well as to national authorities. </w:t>
      </w:r>
    </w:p>
    <w:p w14:paraId="443A78B6" w14:textId="1502A288" w:rsidR="0017664B" w:rsidRPr="00D35A6A" w:rsidRDefault="0017664B" w:rsidP="0017664B">
      <w:pPr>
        <w:keepLines w:val="0"/>
        <w:spacing w:after="120" w:line="240" w:lineRule="auto"/>
        <w:rPr>
          <w:rFonts w:cstheme="minorHAnsi"/>
        </w:rPr>
      </w:pPr>
      <w:r>
        <w:rPr>
          <w:b/>
        </w:rPr>
        <w:t>Emergency</w:t>
      </w:r>
      <w:r w:rsidR="00AD1A75">
        <w:rPr>
          <w:b/>
        </w:rPr>
        <w:t>, or crisis</w:t>
      </w:r>
      <w:r>
        <w:rPr>
          <w:b/>
        </w:rPr>
        <w:t xml:space="preserve"> s</w:t>
      </w:r>
      <w:r w:rsidRPr="00D35A6A">
        <w:rPr>
          <w:b/>
        </w:rPr>
        <w:t>ectoral coordination</w:t>
      </w:r>
      <w:r w:rsidRPr="00D35A6A">
        <w:rPr>
          <w:rFonts w:cstheme="minorHAnsi"/>
        </w:rPr>
        <w:t xml:space="preserve"> mechanisms, for the purposes of this description, are led by </w:t>
      </w:r>
      <w:r>
        <w:rPr>
          <w:rFonts w:cstheme="minorHAnsi"/>
        </w:rPr>
        <w:t>G</w:t>
      </w:r>
      <w:r w:rsidRPr="00D35A6A">
        <w:rPr>
          <w:rFonts w:cstheme="minorHAnsi"/>
        </w:rPr>
        <w:t>overnment</w:t>
      </w:r>
      <w:r>
        <w:rPr>
          <w:rFonts w:cstheme="minorHAnsi"/>
        </w:rPr>
        <w:t>s</w:t>
      </w:r>
      <w:r w:rsidRPr="00D35A6A">
        <w:rPr>
          <w:rFonts w:cstheme="minorHAnsi"/>
        </w:rPr>
        <w:t xml:space="preserve"> and report to designated </w:t>
      </w:r>
      <w:r>
        <w:rPr>
          <w:rFonts w:cstheme="minorHAnsi"/>
        </w:rPr>
        <w:t>G</w:t>
      </w:r>
      <w:r w:rsidRPr="00D35A6A">
        <w:rPr>
          <w:rFonts w:cstheme="minorHAnsi"/>
        </w:rPr>
        <w:t>overnment bodies</w:t>
      </w:r>
      <w:r>
        <w:rPr>
          <w:rFonts w:cstheme="minorHAnsi"/>
        </w:rPr>
        <w:t xml:space="preserve">. The lifespan of </w:t>
      </w:r>
      <w:r w:rsidR="002C0A01">
        <w:rPr>
          <w:rFonts w:cstheme="minorHAnsi"/>
        </w:rPr>
        <w:t xml:space="preserve">emergency </w:t>
      </w:r>
      <w:r>
        <w:rPr>
          <w:rFonts w:cstheme="minorHAnsi"/>
        </w:rPr>
        <w:t xml:space="preserve">sector coordination is defined by Government policy or declaration. </w:t>
      </w:r>
      <w:r w:rsidRPr="00A47232">
        <w:rPr>
          <w:rFonts w:cstheme="minorHAnsi"/>
        </w:rPr>
        <w:t>International humanitarian support can augment national capacity</w:t>
      </w:r>
      <w:r w:rsidR="00743E74">
        <w:rPr>
          <w:rFonts w:cstheme="minorHAnsi"/>
        </w:rPr>
        <w:t>,</w:t>
      </w:r>
      <w:r>
        <w:rPr>
          <w:rFonts w:cstheme="minorHAnsi"/>
        </w:rPr>
        <w:t xml:space="preserve"> underpinned by the principles of the cluster approach</w:t>
      </w:r>
    </w:p>
    <w:p w14:paraId="2F698000" w14:textId="77777777" w:rsidR="0017664B" w:rsidRDefault="0017664B" w:rsidP="0017664B">
      <w:pPr>
        <w:keepLines w:val="0"/>
        <w:spacing w:after="0" w:line="240" w:lineRule="auto"/>
        <w:rPr>
          <w:rFonts w:cstheme="minorHAnsi"/>
        </w:rPr>
      </w:pPr>
      <w:r>
        <w:rPr>
          <w:rFonts w:cstheme="minorHAnsi"/>
        </w:rPr>
        <w:t>T</w:t>
      </w:r>
      <w:r w:rsidRPr="00D35A6A">
        <w:rPr>
          <w:rFonts w:cstheme="minorHAnsi"/>
        </w:rPr>
        <w:t xml:space="preserve">he name of </w:t>
      </w:r>
      <w:r>
        <w:rPr>
          <w:rFonts w:cstheme="minorHAnsi"/>
        </w:rPr>
        <w:t>a</w:t>
      </w:r>
      <w:r w:rsidRPr="00D35A6A">
        <w:rPr>
          <w:rFonts w:cstheme="minorHAnsi"/>
        </w:rPr>
        <w:t xml:space="preserve"> coordination mechanism does not matter, but </w:t>
      </w:r>
      <w:r w:rsidRPr="000F317C">
        <w:rPr>
          <w:rFonts w:cstheme="minorHAnsi"/>
          <w:b/>
        </w:rPr>
        <w:t>a formally activated cluster</w:t>
      </w:r>
      <w:r w:rsidRPr="00C80D23">
        <w:rPr>
          <w:rFonts w:cstheme="minorHAnsi"/>
        </w:rPr>
        <w:t xml:space="preserve"> </w:t>
      </w:r>
      <w:r w:rsidRPr="000F317C">
        <w:rPr>
          <w:rFonts w:cstheme="minorHAnsi"/>
          <w:b/>
        </w:rPr>
        <w:t>has specific</w:t>
      </w:r>
      <w:r w:rsidRPr="00D35A6A">
        <w:rPr>
          <w:rFonts w:cstheme="minorHAnsi"/>
        </w:rPr>
        <w:t xml:space="preserve"> </w:t>
      </w:r>
      <w:r w:rsidRPr="00D35A6A">
        <w:rPr>
          <w:rFonts w:cstheme="minorHAnsi"/>
          <w:b/>
        </w:rPr>
        <w:t>characteristics and accountabilities</w:t>
      </w:r>
      <w:r w:rsidRPr="00D35A6A">
        <w:rPr>
          <w:rFonts w:cstheme="minorHAnsi"/>
        </w:rPr>
        <w:t>.</w:t>
      </w:r>
      <w:r w:rsidRPr="00275F1E">
        <w:rPr>
          <w:rStyle w:val="FootnoteReference"/>
          <w:rFonts w:cstheme="minorHAnsi"/>
        </w:rPr>
        <w:footnoteReference w:id="11"/>
      </w:r>
      <w:r>
        <w:rPr>
          <w:rFonts w:cstheme="minorHAnsi"/>
        </w:rPr>
        <w:t xml:space="preserve"> This said, regardless of which mechanism is chosen, the needs that coordination must address and the coordination functions in emergencies are the same. </w:t>
      </w:r>
    </w:p>
    <w:p w14:paraId="3C050080" w14:textId="77777777" w:rsidR="00EE254E" w:rsidRDefault="00EE254E" w:rsidP="0017664B">
      <w:pPr>
        <w:keepLines w:val="0"/>
        <w:spacing w:after="0" w:line="240" w:lineRule="auto"/>
        <w:rPr>
          <w:rFonts w:cstheme="minorHAnsi"/>
        </w:rPr>
      </w:pPr>
    </w:p>
    <w:p w14:paraId="7A98456A" w14:textId="77777777" w:rsidR="00EE254E" w:rsidRPr="00D35A6A" w:rsidRDefault="00EE254E" w:rsidP="006B3B9A">
      <w:pPr>
        <w:pStyle w:val="MarginText"/>
        <w:framePr w:wrap="around"/>
      </w:pPr>
      <w:r>
        <w:t>T</w:t>
      </w:r>
      <w:r w:rsidRPr="00D35A6A">
        <w:t xml:space="preserve">he </w:t>
      </w:r>
      <w:r>
        <w:t>l</w:t>
      </w:r>
      <w:r w:rsidRPr="00D35A6A">
        <w:t>ife</w:t>
      </w:r>
      <w:r>
        <w:t xml:space="preserve"> </w:t>
      </w:r>
      <w:r w:rsidRPr="00D35A6A">
        <w:t xml:space="preserve">cycle of </w:t>
      </w:r>
      <w:r>
        <w:t>c</w:t>
      </w:r>
      <w:r w:rsidRPr="00D35A6A">
        <w:t>luster</w:t>
      </w:r>
      <w:r>
        <w:t>-</w:t>
      </w:r>
      <w:r w:rsidRPr="00D35A6A">
        <w:t xml:space="preserve"> and </w:t>
      </w:r>
      <w:r>
        <w:t>s</w:t>
      </w:r>
      <w:r w:rsidRPr="00D35A6A">
        <w:t>ector</w:t>
      </w:r>
      <w:r>
        <w:t>-c</w:t>
      </w:r>
      <w:r w:rsidRPr="00D35A6A">
        <w:t xml:space="preserve">oordination </w:t>
      </w:r>
      <w:r>
        <w:t>m</w:t>
      </w:r>
      <w:r w:rsidRPr="00D35A6A">
        <w:t>echanism</w:t>
      </w:r>
      <w:r>
        <w:t>s</w:t>
      </w:r>
    </w:p>
    <w:p w14:paraId="3EABFD74" w14:textId="4ED248CE" w:rsidR="00EE254E" w:rsidRPr="00D35A6A" w:rsidRDefault="00EE254E" w:rsidP="0017664B">
      <w:pPr>
        <w:keepLines w:val="0"/>
        <w:spacing w:after="0" w:line="240" w:lineRule="auto"/>
        <w:rPr>
          <w:rFonts w:cstheme="minorHAnsi"/>
        </w:rPr>
      </w:pPr>
      <w:r>
        <w:rPr>
          <w:rFonts w:cstheme="minorHAnsi"/>
        </w:rPr>
        <w:t xml:space="preserve">The table below compares cluster coordination in three different </w:t>
      </w:r>
      <w:r w:rsidR="006A7E5A">
        <w:rPr>
          <w:rFonts w:cstheme="minorHAnsi"/>
        </w:rPr>
        <w:t>situations</w:t>
      </w:r>
      <w:r>
        <w:rPr>
          <w:rFonts w:cstheme="minorHAnsi"/>
        </w:rPr>
        <w:t xml:space="preserve">. </w:t>
      </w:r>
    </w:p>
    <w:tbl>
      <w:tblPr>
        <w:tblStyle w:val="MediumGrid3-Accent3"/>
        <w:tblpPr w:leftFromText="180" w:rightFromText="180" w:vertAnchor="text" w:horzAnchor="margin" w:tblpY="306"/>
        <w:tblW w:w="8330" w:type="dxa"/>
        <w:tblLook w:val="04A0" w:firstRow="1" w:lastRow="0" w:firstColumn="1" w:lastColumn="0" w:noHBand="0" w:noVBand="1"/>
      </w:tblPr>
      <w:tblGrid>
        <w:gridCol w:w="1809"/>
        <w:gridCol w:w="2552"/>
        <w:gridCol w:w="3969"/>
      </w:tblGrid>
      <w:tr w:rsidR="0017664B" w:rsidRPr="00D35A6A" w14:paraId="7A3CD241" w14:textId="77777777" w:rsidTr="00A95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D60472E" w14:textId="77777777" w:rsidR="0017664B" w:rsidRPr="00D35A6A" w:rsidRDefault="0017664B" w:rsidP="00A95889">
            <w:pPr>
              <w:keepLines w:val="0"/>
              <w:spacing w:after="120"/>
              <w:jc w:val="center"/>
              <w:rPr>
                <w:sz w:val="18"/>
              </w:rPr>
            </w:pPr>
            <w:r w:rsidRPr="00D35A6A">
              <w:rPr>
                <w:sz w:val="18"/>
              </w:rPr>
              <w:t>Coordination Mechanism</w:t>
            </w:r>
          </w:p>
        </w:tc>
        <w:tc>
          <w:tcPr>
            <w:tcW w:w="2552" w:type="dxa"/>
          </w:tcPr>
          <w:p w14:paraId="71979EFA" w14:textId="3F9063BE" w:rsidR="0017664B" w:rsidRPr="00D35A6A" w:rsidRDefault="00311C3D" w:rsidP="00A95889">
            <w:pPr>
              <w:keepLines w:val="0"/>
              <w:spacing w:after="120"/>
              <w:jc w:val="center"/>
              <w:cnfStyle w:val="100000000000" w:firstRow="1" w:lastRow="0" w:firstColumn="0" w:lastColumn="0" w:oddVBand="0" w:evenVBand="0" w:oddHBand="0" w:evenHBand="0" w:firstRowFirstColumn="0" w:firstRowLastColumn="0" w:lastRowFirstColumn="0" w:lastRowLastColumn="0"/>
              <w:rPr>
                <w:sz w:val="18"/>
              </w:rPr>
            </w:pPr>
            <w:r>
              <w:rPr>
                <w:sz w:val="18"/>
              </w:rPr>
              <w:t>Emergency</w:t>
            </w:r>
            <w:r w:rsidR="0017664B" w:rsidRPr="00D35A6A">
              <w:rPr>
                <w:sz w:val="18"/>
              </w:rPr>
              <w:t xml:space="preserve"> Phase</w:t>
            </w:r>
          </w:p>
        </w:tc>
        <w:tc>
          <w:tcPr>
            <w:tcW w:w="3969" w:type="dxa"/>
          </w:tcPr>
          <w:p w14:paraId="60BAD2FB" w14:textId="77777777" w:rsidR="0017664B" w:rsidRPr="00D35A6A" w:rsidRDefault="0017664B" w:rsidP="00A95889">
            <w:pPr>
              <w:keepLines w:val="0"/>
              <w:spacing w:after="120"/>
              <w:jc w:val="center"/>
              <w:cnfStyle w:val="100000000000" w:firstRow="1" w:lastRow="0" w:firstColumn="0" w:lastColumn="0" w:oddVBand="0" w:evenVBand="0" w:oddHBand="0" w:evenHBand="0" w:firstRowFirstColumn="0" w:firstRowLastColumn="0" w:lastRowFirstColumn="0" w:lastRowLastColumn="0"/>
              <w:rPr>
                <w:sz w:val="18"/>
              </w:rPr>
            </w:pPr>
            <w:r w:rsidRPr="00D35A6A">
              <w:rPr>
                <w:sz w:val="18"/>
              </w:rPr>
              <w:t>Recovery Phase</w:t>
            </w:r>
          </w:p>
        </w:tc>
      </w:tr>
      <w:tr w:rsidR="0017664B" w:rsidRPr="00D35A6A" w14:paraId="05D8CD78" w14:textId="77777777" w:rsidTr="00A9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6509CB7" w14:textId="77777777" w:rsidR="001026FE" w:rsidRDefault="001026FE" w:rsidP="00A95889">
            <w:pPr>
              <w:keepLines w:val="0"/>
              <w:spacing w:after="120" w:line="276" w:lineRule="auto"/>
              <w:jc w:val="left"/>
              <w:rPr>
                <w:sz w:val="18"/>
              </w:rPr>
            </w:pPr>
          </w:p>
          <w:p w14:paraId="0A5AF71C" w14:textId="4F327A2B" w:rsidR="0017664B" w:rsidRPr="00421EE2" w:rsidRDefault="0017664B" w:rsidP="00565465">
            <w:pPr>
              <w:keepLines w:val="0"/>
              <w:spacing w:after="120" w:line="276" w:lineRule="auto"/>
              <w:jc w:val="left"/>
              <w:rPr>
                <w:sz w:val="17"/>
                <w:szCs w:val="17"/>
              </w:rPr>
            </w:pPr>
            <w:r w:rsidRPr="00421EE2">
              <w:rPr>
                <w:sz w:val="17"/>
                <w:szCs w:val="17"/>
              </w:rPr>
              <w:t xml:space="preserve">Government </w:t>
            </w:r>
            <w:r>
              <w:rPr>
                <w:sz w:val="17"/>
                <w:szCs w:val="17"/>
              </w:rPr>
              <w:t xml:space="preserve">has </w:t>
            </w:r>
            <w:r w:rsidRPr="00421EE2">
              <w:rPr>
                <w:sz w:val="17"/>
                <w:szCs w:val="17"/>
              </w:rPr>
              <w:t>coordination capacity</w:t>
            </w:r>
          </w:p>
        </w:tc>
        <w:tc>
          <w:tcPr>
            <w:tcW w:w="2552" w:type="dxa"/>
          </w:tcPr>
          <w:p w14:paraId="5EC6AB70" w14:textId="5159B8E5" w:rsidR="0017664B" w:rsidRPr="00D35A6A" w:rsidRDefault="0017664B" w:rsidP="00C764BA">
            <w:pPr>
              <w:keepLines w:val="0"/>
              <w:spacing w:after="120"/>
              <w:jc w:val="left"/>
              <w:cnfStyle w:val="000000100000" w:firstRow="0" w:lastRow="0" w:firstColumn="0" w:lastColumn="0" w:oddVBand="0" w:evenVBand="0" w:oddHBand="1" w:evenHBand="0" w:firstRowFirstColumn="0" w:firstRowLastColumn="0" w:lastRowFirstColumn="0" w:lastRowLastColumn="0"/>
              <w:rPr>
                <w:sz w:val="18"/>
              </w:rPr>
            </w:pPr>
            <w:r w:rsidRPr="00D35A6A">
              <w:rPr>
                <w:sz w:val="18"/>
              </w:rPr>
              <w:t xml:space="preserve">Government </w:t>
            </w:r>
            <w:r>
              <w:rPr>
                <w:sz w:val="18"/>
              </w:rPr>
              <w:t xml:space="preserve">provides </w:t>
            </w:r>
            <w:r w:rsidRPr="00D35A6A">
              <w:rPr>
                <w:sz w:val="18"/>
              </w:rPr>
              <w:t>leadership</w:t>
            </w:r>
            <w:r>
              <w:rPr>
                <w:sz w:val="18"/>
              </w:rPr>
              <w:t>. I</w:t>
            </w:r>
            <w:r w:rsidRPr="00D35A6A">
              <w:rPr>
                <w:sz w:val="18"/>
              </w:rPr>
              <w:t xml:space="preserve">nternational </w:t>
            </w:r>
            <w:r>
              <w:rPr>
                <w:sz w:val="18"/>
              </w:rPr>
              <w:t>partners</w:t>
            </w:r>
            <w:r w:rsidR="00EB6353">
              <w:rPr>
                <w:sz w:val="18"/>
              </w:rPr>
              <w:t xml:space="preserve"> </w:t>
            </w:r>
            <w:r w:rsidRPr="00D35A6A">
              <w:rPr>
                <w:sz w:val="18"/>
              </w:rPr>
              <w:t xml:space="preserve">can </w:t>
            </w:r>
            <w:r w:rsidR="00743E74">
              <w:rPr>
                <w:sz w:val="18"/>
              </w:rPr>
              <w:t>reinforce the Government’s coordination capacity</w:t>
            </w:r>
            <w:r>
              <w:rPr>
                <w:sz w:val="18"/>
              </w:rPr>
              <w:t>.</w:t>
            </w:r>
          </w:p>
        </w:tc>
        <w:tc>
          <w:tcPr>
            <w:tcW w:w="3969" w:type="dxa"/>
          </w:tcPr>
          <w:p w14:paraId="06ABBF5C" w14:textId="4ADC96EE" w:rsidR="0017664B" w:rsidRPr="00D35A6A" w:rsidRDefault="0017664B" w:rsidP="00C764BA">
            <w:pPr>
              <w:keepLines w:val="0"/>
              <w:spacing w:after="120"/>
              <w:jc w:val="left"/>
              <w:cnfStyle w:val="000000100000" w:firstRow="0" w:lastRow="0" w:firstColumn="0" w:lastColumn="0" w:oddVBand="0" w:evenVBand="0" w:oddHBand="1" w:evenHBand="0" w:firstRowFirstColumn="0" w:firstRowLastColumn="0" w:lastRowFirstColumn="0" w:lastRowLastColumn="0"/>
              <w:rPr>
                <w:sz w:val="18"/>
              </w:rPr>
            </w:pPr>
            <w:r w:rsidRPr="00D35A6A">
              <w:rPr>
                <w:sz w:val="18"/>
              </w:rPr>
              <w:t>Government leadership continues</w:t>
            </w:r>
            <w:r>
              <w:rPr>
                <w:sz w:val="18"/>
              </w:rPr>
              <w:t xml:space="preserve">. </w:t>
            </w:r>
            <w:proofErr w:type="spellStart"/>
            <w:r>
              <w:rPr>
                <w:sz w:val="18"/>
              </w:rPr>
              <w:t>H</w:t>
            </w:r>
            <w:r w:rsidRPr="00D35A6A">
              <w:rPr>
                <w:sz w:val="18"/>
              </w:rPr>
              <w:t>uman</w:t>
            </w:r>
            <w:r w:rsidR="006A7E5A">
              <w:rPr>
                <w:sz w:val="18"/>
              </w:rPr>
              <w:t>it-ar</w:t>
            </w:r>
            <w:r w:rsidRPr="00D35A6A">
              <w:rPr>
                <w:sz w:val="18"/>
              </w:rPr>
              <w:t>ian</w:t>
            </w:r>
            <w:proofErr w:type="spellEnd"/>
            <w:r w:rsidRPr="00D35A6A">
              <w:rPr>
                <w:sz w:val="18"/>
              </w:rPr>
              <w:t xml:space="preserve"> coordination structures </w:t>
            </w:r>
            <w:r>
              <w:rPr>
                <w:sz w:val="18"/>
              </w:rPr>
              <w:t xml:space="preserve">may transition to </w:t>
            </w:r>
            <w:r w:rsidRPr="00D35A6A">
              <w:rPr>
                <w:sz w:val="18"/>
              </w:rPr>
              <w:t xml:space="preserve">recovery and </w:t>
            </w:r>
            <w:r w:rsidR="00743E74">
              <w:rPr>
                <w:sz w:val="18"/>
              </w:rPr>
              <w:t xml:space="preserve">to </w:t>
            </w:r>
            <w:r w:rsidRPr="00D35A6A">
              <w:rPr>
                <w:sz w:val="18"/>
              </w:rPr>
              <w:t xml:space="preserve">development </w:t>
            </w:r>
            <w:r w:rsidR="009445E2">
              <w:rPr>
                <w:sz w:val="18"/>
              </w:rPr>
              <w:t>structures</w:t>
            </w:r>
            <w:r>
              <w:rPr>
                <w:sz w:val="18"/>
              </w:rPr>
              <w:t>. I</w:t>
            </w:r>
            <w:r w:rsidRPr="00D35A6A">
              <w:rPr>
                <w:sz w:val="18"/>
              </w:rPr>
              <w:t>nter</w:t>
            </w:r>
            <w:r w:rsidR="006A7E5A">
              <w:rPr>
                <w:sz w:val="18"/>
              </w:rPr>
              <w:t>-</w:t>
            </w:r>
            <w:r w:rsidRPr="00D35A6A">
              <w:rPr>
                <w:sz w:val="18"/>
              </w:rPr>
              <w:t xml:space="preserve">national </w:t>
            </w:r>
            <w:r>
              <w:rPr>
                <w:sz w:val="18"/>
              </w:rPr>
              <w:t xml:space="preserve">actors </w:t>
            </w:r>
            <w:r w:rsidRPr="00D35A6A">
              <w:rPr>
                <w:sz w:val="18"/>
              </w:rPr>
              <w:t>withdraw or support</w:t>
            </w:r>
            <w:r>
              <w:rPr>
                <w:sz w:val="18"/>
              </w:rPr>
              <w:t xml:space="preserve"> recovery, </w:t>
            </w:r>
            <w:r w:rsidR="006A7E5A">
              <w:rPr>
                <w:sz w:val="18"/>
              </w:rPr>
              <w:t xml:space="preserve">and </w:t>
            </w:r>
            <w:r w:rsidR="00743E74" w:rsidRPr="00743E74">
              <w:rPr>
                <w:sz w:val="18"/>
              </w:rPr>
              <w:t>help</w:t>
            </w:r>
            <w:r>
              <w:rPr>
                <w:sz w:val="18"/>
              </w:rPr>
              <w:t xml:space="preserve"> to prepare for future crises.</w:t>
            </w:r>
          </w:p>
        </w:tc>
      </w:tr>
      <w:tr w:rsidR="0017664B" w:rsidRPr="00D35A6A" w14:paraId="0D9FD9F4" w14:textId="77777777" w:rsidTr="00A95889">
        <w:tc>
          <w:tcPr>
            <w:cnfStyle w:val="001000000000" w:firstRow="0" w:lastRow="0" w:firstColumn="1" w:lastColumn="0" w:oddVBand="0" w:evenVBand="0" w:oddHBand="0" w:evenHBand="0" w:firstRowFirstColumn="0" w:firstRowLastColumn="0" w:lastRowFirstColumn="0" w:lastRowLastColumn="0"/>
            <w:tcW w:w="1809" w:type="dxa"/>
          </w:tcPr>
          <w:p w14:paraId="5D98C3CA" w14:textId="77777777" w:rsidR="001026FE" w:rsidRDefault="001026FE" w:rsidP="00A95889">
            <w:pPr>
              <w:keepLines w:val="0"/>
              <w:jc w:val="left"/>
              <w:rPr>
                <w:sz w:val="17"/>
                <w:szCs w:val="17"/>
              </w:rPr>
            </w:pPr>
          </w:p>
          <w:p w14:paraId="26596A76" w14:textId="77777777" w:rsidR="00743E74" w:rsidRDefault="0017664B" w:rsidP="00A95889">
            <w:pPr>
              <w:keepLines w:val="0"/>
              <w:jc w:val="left"/>
              <w:rPr>
                <w:sz w:val="17"/>
                <w:szCs w:val="17"/>
              </w:rPr>
            </w:pPr>
            <w:r w:rsidRPr="00421EE2">
              <w:rPr>
                <w:sz w:val="17"/>
                <w:szCs w:val="17"/>
              </w:rPr>
              <w:t xml:space="preserve">Government </w:t>
            </w:r>
            <w:r w:rsidR="00743E74">
              <w:rPr>
                <w:sz w:val="17"/>
                <w:szCs w:val="17"/>
              </w:rPr>
              <w:t xml:space="preserve"> </w:t>
            </w:r>
          </w:p>
          <w:p w14:paraId="1D59655C" w14:textId="5E85B609" w:rsidR="0017664B" w:rsidRPr="00421EE2" w:rsidRDefault="00743E74" w:rsidP="00565465">
            <w:pPr>
              <w:keepLines w:val="0"/>
              <w:jc w:val="left"/>
              <w:rPr>
                <w:sz w:val="17"/>
                <w:szCs w:val="17"/>
              </w:rPr>
            </w:pPr>
            <w:r>
              <w:rPr>
                <w:sz w:val="17"/>
                <w:szCs w:val="17"/>
              </w:rPr>
              <w:t>has limited</w:t>
            </w:r>
            <w:r w:rsidR="0017664B" w:rsidRPr="00421EE2">
              <w:rPr>
                <w:sz w:val="17"/>
                <w:szCs w:val="17"/>
              </w:rPr>
              <w:t xml:space="preserve"> coordination capacity </w:t>
            </w:r>
          </w:p>
        </w:tc>
        <w:tc>
          <w:tcPr>
            <w:tcW w:w="2552" w:type="dxa"/>
          </w:tcPr>
          <w:p w14:paraId="09923937" w14:textId="77777777" w:rsidR="0017664B" w:rsidRPr="00D35A6A" w:rsidRDefault="0017664B" w:rsidP="00A95889">
            <w:pPr>
              <w:keepLines w:val="0"/>
              <w:spacing w:after="120"/>
              <w:jc w:val="left"/>
              <w:cnfStyle w:val="000000000000" w:firstRow="0" w:lastRow="0" w:firstColumn="0" w:lastColumn="0" w:oddVBand="0" w:evenVBand="0" w:oddHBand="0" w:evenHBand="0" w:firstRowFirstColumn="0" w:firstRowLastColumn="0" w:lastRowFirstColumn="0" w:lastRowLastColumn="0"/>
              <w:rPr>
                <w:sz w:val="18"/>
              </w:rPr>
            </w:pPr>
            <w:r>
              <w:rPr>
                <w:sz w:val="18"/>
              </w:rPr>
              <w:t>C</w:t>
            </w:r>
            <w:r w:rsidRPr="00D35A6A">
              <w:rPr>
                <w:sz w:val="18"/>
              </w:rPr>
              <w:t xml:space="preserve">lusters </w:t>
            </w:r>
            <w:r>
              <w:rPr>
                <w:sz w:val="18"/>
              </w:rPr>
              <w:t xml:space="preserve">are activated where </w:t>
            </w:r>
            <w:r w:rsidRPr="00D35A6A">
              <w:rPr>
                <w:sz w:val="18"/>
              </w:rPr>
              <w:t>needed</w:t>
            </w:r>
            <w:r>
              <w:rPr>
                <w:sz w:val="18"/>
              </w:rPr>
              <w:t>.</w:t>
            </w:r>
            <w:r w:rsidRPr="00D35A6A">
              <w:rPr>
                <w:sz w:val="18"/>
              </w:rPr>
              <w:t xml:space="preserve"> </w:t>
            </w:r>
            <w:r>
              <w:rPr>
                <w:sz w:val="18"/>
              </w:rPr>
              <w:t>W</w:t>
            </w:r>
            <w:r w:rsidRPr="00D35A6A">
              <w:rPr>
                <w:sz w:val="18"/>
              </w:rPr>
              <w:t xml:space="preserve">here possible, co-leadership with </w:t>
            </w:r>
            <w:r>
              <w:rPr>
                <w:sz w:val="18"/>
              </w:rPr>
              <w:t>G</w:t>
            </w:r>
            <w:r w:rsidRPr="00D35A6A">
              <w:rPr>
                <w:sz w:val="18"/>
              </w:rPr>
              <w:t xml:space="preserve">overnment bodies and NGO </w:t>
            </w:r>
            <w:r>
              <w:rPr>
                <w:sz w:val="18"/>
              </w:rPr>
              <w:t>p</w:t>
            </w:r>
            <w:r w:rsidRPr="00D35A6A">
              <w:rPr>
                <w:sz w:val="18"/>
              </w:rPr>
              <w:t>artners is strongly encouraged</w:t>
            </w:r>
            <w:r>
              <w:rPr>
                <w:sz w:val="18"/>
              </w:rPr>
              <w:t>.</w:t>
            </w:r>
            <w:r w:rsidRPr="00D35A6A">
              <w:rPr>
                <w:sz w:val="18"/>
              </w:rPr>
              <w:t xml:space="preserve"> </w:t>
            </w:r>
          </w:p>
        </w:tc>
        <w:tc>
          <w:tcPr>
            <w:tcW w:w="3969" w:type="dxa"/>
          </w:tcPr>
          <w:p w14:paraId="49A9AEB3" w14:textId="44ABD5A5" w:rsidR="0017664B" w:rsidRPr="00D35A6A" w:rsidRDefault="0017664B" w:rsidP="003E5FAB">
            <w:pPr>
              <w:keepLines w:val="0"/>
              <w:spacing w:after="120"/>
              <w:jc w:val="left"/>
              <w:cnfStyle w:val="000000000000" w:firstRow="0" w:lastRow="0" w:firstColumn="0" w:lastColumn="0" w:oddVBand="0" w:evenVBand="0" w:oddHBand="0" w:evenHBand="0" w:firstRowFirstColumn="0" w:firstRowLastColumn="0" w:lastRowFirstColumn="0" w:lastRowLastColumn="0"/>
              <w:rPr>
                <w:sz w:val="18"/>
              </w:rPr>
            </w:pPr>
            <w:r>
              <w:rPr>
                <w:sz w:val="18"/>
              </w:rPr>
              <w:t>Clusters are d</w:t>
            </w:r>
            <w:r w:rsidRPr="00D35A6A">
              <w:rPr>
                <w:sz w:val="18"/>
              </w:rPr>
              <w:t>e</w:t>
            </w:r>
            <w:r w:rsidR="00743E74">
              <w:rPr>
                <w:sz w:val="18"/>
              </w:rPr>
              <w:t>-</w:t>
            </w:r>
            <w:r w:rsidRPr="00D35A6A">
              <w:rPr>
                <w:sz w:val="18"/>
              </w:rPr>
              <w:t>activat</w:t>
            </w:r>
            <w:r>
              <w:rPr>
                <w:sz w:val="18"/>
              </w:rPr>
              <w:t xml:space="preserve">ed or </w:t>
            </w:r>
            <w:r w:rsidR="006A7E5A">
              <w:rPr>
                <w:sz w:val="18"/>
              </w:rPr>
              <w:t>devolve</w:t>
            </w:r>
            <w:r>
              <w:rPr>
                <w:sz w:val="18"/>
              </w:rPr>
              <w:t xml:space="preserve"> to national </w:t>
            </w:r>
            <w:r w:rsidR="003E5FAB">
              <w:rPr>
                <w:sz w:val="18"/>
              </w:rPr>
              <w:t>emergency</w:t>
            </w:r>
            <w:r>
              <w:rPr>
                <w:sz w:val="18"/>
              </w:rPr>
              <w:t xml:space="preserve"> or recovery and development coordination structures, where possible. Government coordination is strengthened, where possible.</w:t>
            </w:r>
          </w:p>
        </w:tc>
      </w:tr>
      <w:tr w:rsidR="0017664B" w:rsidRPr="00D35A6A" w14:paraId="4E56EAA9" w14:textId="77777777" w:rsidTr="00A95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8791FB6" w14:textId="3A27433A" w:rsidR="0017664B" w:rsidRPr="00D35A6A" w:rsidRDefault="0017664B" w:rsidP="00C764BA">
            <w:pPr>
              <w:keepLines w:val="0"/>
              <w:rPr>
                <w:rFonts w:cstheme="minorHAnsi"/>
                <w:b w:val="0"/>
                <w:bCs w:val="0"/>
                <w:color w:val="auto"/>
                <w:sz w:val="18"/>
                <w:szCs w:val="18"/>
              </w:rPr>
            </w:pPr>
          </w:p>
          <w:p w14:paraId="69C25A30" w14:textId="4AA55F1F" w:rsidR="0017664B" w:rsidRPr="00D35A6A" w:rsidRDefault="0017664B" w:rsidP="00565465">
            <w:pPr>
              <w:keepLines w:val="0"/>
              <w:rPr>
                <w:b w:val="0"/>
                <w:bCs w:val="0"/>
                <w:color w:val="auto"/>
                <w:sz w:val="18"/>
              </w:rPr>
            </w:pPr>
            <w:r w:rsidRPr="00D35A6A">
              <w:rPr>
                <w:sz w:val="18"/>
              </w:rPr>
              <w:t xml:space="preserve">Formally Activated Clusters </w:t>
            </w:r>
            <w:r>
              <w:rPr>
                <w:sz w:val="18"/>
              </w:rPr>
              <w:t>are in place</w:t>
            </w:r>
          </w:p>
        </w:tc>
        <w:tc>
          <w:tcPr>
            <w:tcW w:w="2552" w:type="dxa"/>
          </w:tcPr>
          <w:p w14:paraId="600AD1CE" w14:textId="721D1622" w:rsidR="0017664B" w:rsidRPr="00D35A6A" w:rsidRDefault="0017664B" w:rsidP="00C764BA">
            <w:pPr>
              <w:keepLines w:val="0"/>
              <w:jc w:val="left"/>
              <w:cnfStyle w:val="000000100000" w:firstRow="0" w:lastRow="0" w:firstColumn="0" w:lastColumn="0" w:oddVBand="0" w:evenVBand="0" w:oddHBand="1" w:evenHBand="0" w:firstRowFirstColumn="0" w:firstRowLastColumn="0" w:lastRowFirstColumn="0" w:lastRowLastColumn="0"/>
              <w:rPr>
                <w:sz w:val="18"/>
              </w:rPr>
            </w:pPr>
            <w:r w:rsidRPr="00D35A6A">
              <w:rPr>
                <w:sz w:val="18"/>
              </w:rPr>
              <w:t xml:space="preserve">Activated </w:t>
            </w:r>
            <w:r>
              <w:rPr>
                <w:sz w:val="18"/>
              </w:rPr>
              <w:t>c</w:t>
            </w:r>
            <w:r w:rsidRPr="00D35A6A">
              <w:rPr>
                <w:sz w:val="18"/>
              </w:rPr>
              <w:t>lusters continue</w:t>
            </w:r>
            <w:r>
              <w:rPr>
                <w:sz w:val="18"/>
              </w:rPr>
              <w:t>.</w:t>
            </w:r>
            <w:r w:rsidRPr="00D35A6A">
              <w:rPr>
                <w:sz w:val="18"/>
              </w:rPr>
              <w:t xml:space="preserve"> </w:t>
            </w:r>
            <w:r w:rsidR="006A7E5A">
              <w:rPr>
                <w:sz w:val="18"/>
              </w:rPr>
              <w:t>New</w:t>
            </w:r>
            <w:r w:rsidRPr="00D35A6A">
              <w:rPr>
                <w:sz w:val="18"/>
              </w:rPr>
              <w:t xml:space="preserve"> clusters</w:t>
            </w:r>
            <w:r>
              <w:rPr>
                <w:sz w:val="18"/>
              </w:rPr>
              <w:t xml:space="preserve"> may be</w:t>
            </w:r>
            <w:r w:rsidRPr="00D35A6A">
              <w:rPr>
                <w:sz w:val="18"/>
              </w:rPr>
              <w:t xml:space="preserve"> </w:t>
            </w:r>
            <w:r w:rsidR="006A7E5A">
              <w:rPr>
                <w:sz w:val="18"/>
              </w:rPr>
              <w:t>formed</w:t>
            </w:r>
            <w:r>
              <w:rPr>
                <w:sz w:val="18"/>
              </w:rPr>
              <w:t xml:space="preserve"> </w:t>
            </w:r>
            <w:r w:rsidR="006A7E5A">
              <w:rPr>
                <w:sz w:val="18"/>
              </w:rPr>
              <w:t>(after review of</w:t>
            </w:r>
            <w:r w:rsidRPr="00D35A6A">
              <w:rPr>
                <w:sz w:val="18"/>
              </w:rPr>
              <w:t xml:space="preserve"> coordination and response needs</w:t>
            </w:r>
            <w:r w:rsidR="006A7E5A">
              <w:rPr>
                <w:sz w:val="18"/>
              </w:rPr>
              <w:t>)</w:t>
            </w:r>
            <w:r>
              <w:rPr>
                <w:sz w:val="18"/>
              </w:rPr>
              <w:t xml:space="preserve"> </w:t>
            </w:r>
            <w:r w:rsidR="006A7E5A">
              <w:rPr>
                <w:sz w:val="18"/>
              </w:rPr>
              <w:t>and t</w:t>
            </w:r>
            <w:r>
              <w:rPr>
                <w:sz w:val="18"/>
              </w:rPr>
              <w:t>heir</w:t>
            </w:r>
            <w:r w:rsidRPr="00D35A6A">
              <w:rPr>
                <w:sz w:val="18"/>
              </w:rPr>
              <w:t xml:space="preserve"> capacity </w:t>
            </w:r>
            <w:r w:rsidR="006A7E5A">
              <w:rPr>
                <w:sz w:val="18"/>
              </w:rPr>
              <w:t>augmented</w:t>
            </w:r>
            <w:r w:rsidR="00B04ABE">
              <w:rPr>
                <w:sz w:val="18"/>
              </w:rPr>
              <w:t>.</w:t>
            </w:r>
          </w:p>
        </w:tc>
        <w:tc>
          <w:tcPr>
            <w:tcW w:w="3969" w:type="dxa"/>
          </w:tcPr>
          <w:p w14:paraId="1A1FBB08" w14:textId="2679BE2D" w:rsidR="0017664B" w:rsidRPr="00D35A6A" w:rsidRDefault="00743E74" w:rsidP="002B46B6">
            <w:pPr>
              <w:keepLines w:val="0"/>
              <w:spacing w:after="120"/>
              <w:jc w:val="left"/>
              <w:cnfStyle w:val="000000100000" w:firstRow="0" w:lastRow="0" w:firstColumn="0" w:lastColumn="0" w:oddVBand="0" w:evenVBand="0" w:oddHBand="1" w:evenHBand="0" w:firstRowFirstColumn="0" w:firstRowLastColumn="0" w:lastRowFirstColumn="0" w:lastRowLastColumn="0"/>
              <w:rPr>
                <w:sz w:val="18"/>
              </w:rPr>
            </w:pPr>
            <w:r>
              <w:rPr>
                <w:sz w:val="18"/>
              </w:rPr>
              <w:t>Clusters are d</w:t>
            </w:r>
            <w:r w:rsidR="0017664B" w:rsidRPr="00D35A6A">
              <w:rPr>
                <w:sz w:val="18"/>
              </w:rPr>
              <w:t>e</w:t>
            </w:r>
            <w:r>
              <w:rPr>
                <w:sz w:val="18"/>
              </w:rPr>
              <w:t>-</w:t>
            </w:r>
            <w:r w:rsidR="0017664B" w:rsidRPr="00D35A6A">
              <w:rPr>
                <w:sz w:val="18"/>
              </w:rPr>
              <w:t>activat</w:t>
            </w:r>
            <w:r w:rsidR="0017664B">
              <w:rPr>
                <w:sz w:val="18"/>
              </w:rPr>
              <w:t>e</w:t>
            </w:r>
            <w:r>
              <w:rPr>
                <w:sz w:val="18"/>
              </w:rPr>
              <w:t>d</w:t>
            </w:r>
            <w:r w:rsidR="0017664B">
              <w:rPr>
                <w:sz w:val="18"/>
              </w:rPr>
              <w:t>,</w:t>
            </w:r>
            <w:r w:rsidR="0017664B" w:rsidRPr="00D35A6A">
              <w:rPr>
                <w:sz w:val="18"/>
              </w:rPr>
              <w:t xml:space="preserve"> or transition to pre-crisis cluster structure</w:t>
            </w:r>
            <w:r w:rsidR="0017664B">
              <w:rPr>
                <w:sz w:val="18"/>
              </w:rPr>
              <w:t xml:space="preserve">. </w:t>
            </w:r>
            <w:r w:rsidR="001026FE">
              <w:rPr>
                <w:sz w:val="18"/>
              </w:rPr>
              <w:t>Government coordination is s</w:t>
            </w:r>
            <w:r w:rsidR="0017664B">
              <w:rPr>
                <w:sz w:val="18"/>
              </w:rPr>
              <w:t>trengthen</w:t>
            </w:r>
            <w:r w:rsidR="001026FE">
              <w:rPr>
                <w:sz w:val="18"/>
              </w:rPr>
              <w:t>ed</w:t>
            </w:r>
            <w:r w:rsidR="0017664B">
              <w:rPr>
                <w:sz w:val="18"/>
              </w:rPr>
              <w:t xml:space="preserve"> where</w:t>
            </w:r>
            <w:r w:rsidR="002B46B6">
              <w:rPr>
                <w:sz w:val="18"/>
              </w:rPr>
              <w:t xml:space="preserve"> needed</w:t>
            </w:r>
            <w:r w:rsidR="0017664B">
              <w:rPr>
                <w:sz w:val="18"/>
              </w:rPr>
              <w:t>.</w:t>
            </w:r>
          </w:p>
        </w:tc>
      </w:tr>
    </w:tbl>
    <w:p w14:paraId="77753D8B" w14:textId="77777777" w:rsidR="0017664B" w:rsidRDefault="0017664B" w:rsidP="0017664B">
      <w:pPr>
        <w:keepLines w:val="0"/>
        <w:spacing w:after="0" w:line="240" w:lineRule="auto"/>
      </w:pPr>
    </w:p>
    <w:p w14:paraId="67C6E9C4" w14:textId="453EF8A9" w:rsidR="0017664B" w:rsidRPr="00993F58" w:rsidRDefault="0017664B" w:rsidP="0017664B">
      <w:pPr>
        <w:keepLines w:val="0"/>
        <w:spacing w:after="0" w:line="240" w:lineRule="auto"/>
        <w:rPr>
          <w:color w:val="FF0000"/>
        </w:rPr>
      </w:pPr>
      <w:r>
        <w:lastRenderedPageBreak/>
        <w:t xml:space="preserve">The table below compares </w:t>
      </w:r>
      <w:r w:rsidR="00D545DC">
        <w:t>a</w:t>
      </w:r>
      <w:r>
        <w:t xml:space="preserve">ctivated </w:t>
      </w:r>
      <w:r w:rsidR="001026FE">
        <w:t>c</w:t>
      </w:r>
      <w:r>
        <w:t xml:space="preserve">lusters </w:t>
      </w:r>
      <w:r w:rsidR="00EE254E">
        <w:t xml:space="preserve">and </w:t>
      </w:r>
      <w:r w:rsidR="001026FE">
        <w:t>s</w:t>
      </w:r>
      <w:r>
        <w:t xml:space="preserve">ectoral </w:t>
      </w:r>
      <w:r w:rsidR="00B04ABE">
        <w:t>emergency coor</w:t>
      </w:r>
      <w:r>
        <w:t>dination</w:t>
      </w:r>
      <w:r w:rsidR="001026FE">
        <w:t>.</w:t>
      </w:r>
      <w:r>
        <w:t xml:space="preserve"> </w:t>
      </w:r>
    </w:p>
    <w:p w14:paraId="5502F02D" w14:textId="77777777" w:rsidR="0017664B" w:rsidRPr="00C80D23" w:rsidRDefault="0017664B" w:rsidP="0017664B">
      <w:pPr>
        <w:keepLines w:val="0"/>
        <w:spacing w:after="120" w:line="240" w:lineRule="auto"/>
        <w:rPr>
          <w:rFonts w:cstheme="minorHAnsi"/>
          <w:sz w:val="6"/>
        </w:rPr>
      </w:pPr>
    </w:p>
    <w:p w14:paraId="6CC4BE5E" w14:textId="196CDCC3" w:rsidR="0017664B" w:rsidRPr="000C55C8" w:rsidRDefault="0017664B" w:rsidP="0017664B">
      <w:pPr>
        <w:keepLines w:val="0"/>
        <w:spacing w:after="120" w:line="240" w:lineRule="auto"/>
      </w:pPr>
      <w:r>
        <w:rPr>
          <w:rFonts w:cstheme="minorHAnsi"/>
        </w:rPr>
        <w:t xml:space="preserve">A decision to activate </w:t>
      </w:r>
      <w:r w:rsidRPr="003F5B82">
        <w:t>clusters</w:t>
      </w:r>
      <w:r>
        <w:t xml:space="preserve"> </w:t>
      </w:r>
      <w:r w:rsidR="00D545DC">
        <w:rPr>
          <w:rFonts w:cstheme="minorHAnsi"/>
        </w:rPr>
        <w:t xml:space="preserve">may be made </w:t>
      </w:r>
      <w:r>
        <w:t xml:space="preserve">when </w:t>
      </w:r>
      <w:r w:rsidR="00D545DC">
        <w:t xml:space="preserve">a </w:t>
      </w:r>
      <w:r w:rsidRPr="003F5B82">
        <w:t>Government</w:t>
      </w:r>
      <w:r>
        <w:t>’s</w:t>
      </w:r>
      <w:r w:rsidRPr="003F5B82">
        <w:t xml:space="preserve"> capacity </w:t>
      </w:r>
      <w:r>
        <w:t xml:space="preserve">to coordinate is </w:t>
      </w:r>
      <w:r w:rsidRPr="003F5B82">
        <w:t>limited or constrained</w:t>
      </w:r>
      <w:r w:rsidR="00D545DC">
        <w:t xml:space="preserve">. However, </w:t>
      </w:r>
      <w:r w:rsidR="00D545DC">
        <w:rPr>
          <w:rFonts w:cstheme="minorHAnsi"/>
        </w:rPr>
        <w:t>extra</w:t>
      </w:r>
      <w:r w:rsidRPr="00D35A6A">
        <w:rPr>
          <w:rFonts w:cstheme="minorHAnsi"/>
        </w:rPr>
        <w:t xml:space="preserve"> </w:t>
      </w:r>
      <w:r>
        <w:rPr>
          <w:rFonts w:cstheme="minorHAnsi"/>
        </w:rPr>
        <w:t xml:space="preserve">international </w:t>
      </w:r>
      <w:r w:rsidRPr="00D35A6A">
        <w:rPr>
          <w:rFonts w:cstheme="minorHAnsi"/>
        </w:rPr>
        <w:t>coordination capacity</w:t>
      </w:r>
      <w:r>
        <w:rPr>
          <w:rFonts w:cstheme="minorHAnsi"/>
        </w:rPr>
        <w:t xml:space="preserve"> may be valuable even </w:t>
      </w:r>
      <w:r w:rsidRPr="00D35A6A">
        <w:rPr>
          <w:rFonts w:cstheme="minorHAnsi"/>
        </w:rPr>
        <w:t>whe</w:t>
      </w:r>
      <w:r>
        <w:rPr>
          <w:rFonts w:cstheme="minorHAnsi"/>
        </w:rPr>
        <w:t>n</w:t>
      </w:r>
      <w:r w:rsidRPr="00D35A6A">
        <w:rPr>
          <w:rFonts w:cstheme="minorHAnsi"/>
        </w:rPr>
        <w:t xml:space="preserve"> </w:t>
      </w:r>
      <w:r w:rsidR="00D53904">
        <w:rPr>
          <w:rFonts w:cstheme="minorHAnsi"/>
        </w:rPr>
        <w:t xml:space="preserve">a </w:t>
      </w:r>
      <w:r>
        <w:rPr>
          <w:rFonts w:cstheme="minorHAnsi"/>
        </w:rPr>
        <w:t>G</w:t>
      </w:r>
      <w:r w:rsidRPr="00D35A6A">
        <w:rPr>
          <w:rFonts w:cstheme="minorHAnsi"/>
        </w:rPr>
        <w:t xml:space="preserve">overnment </w:t>
      </w:r>
      <w:r>
        <w:rPr>
          <w:rFonts w:cstheme="minorHAnsi"/>
        </w:rPr>
        <w:t xml:space="preserve">is </w:t>
      </w:r>
      <w:r w:rsidR="001026FE">
        <w:rPr>
          <w:rFonts w:cstheme="minorHAnsi"/>
        </w:rPr>
        <w:t>able</w:t>
      </w:r>
      <w:r>
        <w:rPr>
          <w:rFonts w:cstheme="minorHAnsi"/>
        </w:rPr>
        <w:t xml:space="preserve"> to </w:t>
      </w:r>
      <w:r w:rsidRPr="00D35A6A">
        <w:rPr>
          <w:rFonts w:cstheme="minorHAnsi"/>
        </w:rPr>
        <w:t xml:space="preserve">lead </w:t>
      </w:r>
      <w:r w:rsidR="001026FE">
        <w:rPr>
          <w:rFonts w:cstheme="minorHAnsi"/>
        </w:rPr>
        <w:t>and coordinate a</w:t>
      </w:r>
      <w:r>
        <w:rPr>
          <w:rFonts w:cstheme="minorHAnsi"/>
        </w:rPr>
        <w:t xml:space="preserve"> </w:t>
      </w:r>
      <w:r w:rsidRPr="00D35A6A">
        <w:rPr>
          <w:rFonts w:cstheme="minorHAnsi"/>
        </w:rPr>
        <w:t>response.</w:t>
      </w:r>
      <w:r w:rsidRPr="003F5B82">
        <w:t xml:space="preserve"> </w:t>
      </w:r>
      <w:r>
        <w:rPr>
          <w:rFonts w:cstheme="minorHAnsi"/>
        </w:rPr>
        <w:t xml:space="preserve"> </w:t>
      </w:r>
    </w:p>
    <w:p w14:paraId="52C81C0D" w14:textId="77777777" w:rsidR="0017664B" w:rsidRPr="00171EB6" w:rsidRDefault="0017664B" w:rsidP="0017664B">
      <w:pPr>
        <w:keepLines w:val="0"/>
        <w:spacing w:after="0" w:line="240" w:lineRule="auto"/>
        <w:rPr>
          <w:rFonts w:cstheme="minorHAnsi"/>
          <w:sz w:val="8"/>
          <w:szCs w:val="8"/>
        </w:rPr>
      </w:pPr>
    </w:p>
    <w:p w14:paraId="61E8FAF5" w14:textId="77777777" w:rsidR="0017664B" w:rsidRPr="00D35A6A" w:rsidRDefault="0017664B" w:rsidP="006B3B9A">
      <w:pPr>
        <w:pStyle w:val="MarginText"/>
        <w:framePr w:wrap="around"/>
      </w:pPr>
      <w:r w:rsidRPr="00D35A6A">
        <w:t xml:space="preserve">Comparison of </w:t>
      </w:r>
      <w:r>
        <w:t>c</w:t>
      </w:r>
      <w:r w:rsidRPr="00D35A6A">
        <w:t xml:space="preserve">haracteristics and </w:t>
      </w:r>
      <w:r>
        <w:t>a</w:t>
      </w:r>
      <w:r w:rsidRPr="00D35A6A">
        <w:t xml:space="preserve">ccountabilities of </w:t>
      </w:r>
      <w:r>
        <w:t>c</w:t>
      </w:r>
      <w:r w:rsidRPr="00D35A6A">
        <w:t xml:space="preserve">lusters and </w:t>
      </w:r>
      <w:r>
        <w:t>s</w:t>
      </w:r>
      <w:r w:rsidRPr="00D35A6A">
        <w:t>ectors</w:t>
      </w:r>
    </w:p>
    <w:tbl>
      <w:tblPr>
        <w:tblStyle w:val="MediumGrid3-Accent3"/>
        <w:tblW w:w="8330" w:type="dxa"/>
        <w:tblLook w:val="04A0" w:firstRow="1" w:lastRow="0" w:firstColumn="1" w:lastColumn="0" w:noHBand="0" w:noVBand="1"/>
      </w:tblPr>
      <w:tblGrid>
        <w:gridCol w:w="1701"/>
        <w:gridCol w:w="3794"/>
        <w:gridCol w:w="2835"/>
      </w:tblGrid>
      <w:tr w:rsidR="0017664B" w:rsidRPr="00D35A6A" w14:paraId="79A41811" w14:textId="77777777" w:rsidTr="00A95889">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701" w:type="dxa"/>
          </w:tcPr>
          <w:p w14:paraId="41F079D9" w14:textId="77777777" w:rsidR="0017664B" w:rsidRPr="007D413C" w:rsidRDefault="0017664B" w:rsidP="00A95889">
            <w:pPr>
              <w:keepLines w:val="0"/>
              <w:spacing w:before="40" w:after="40"/>
              <w:jc w:val="center"/>
              <w:rPr>
                <w:sz w:val="19"/>
              </w:rPr>
            </w:pPr>
          </w:p>
        </w:tc>
        <w:tc>
          <w:tcPr>
            <w:tcW w:w="3794" w:type="dxa"/>
          </w:tcPr>
          <w:p w14:paraId="417F4270" w14:textId="77777777" w:rsidR="0017664B" w:rsidRPr="007D413C" w:rsidRDefault="0017664B" w:rsidP="00A95889">
            <w:pPr>
              <w:keepLines w:val="0"/>
              <w:spacing w:before="40" w:after="40"/>
              <w:jc w:val="center"/>
              <w:cnfStyle w:val="100000000000" w:firstRow="1" w:lastRow="0" w:firstColumn="0" w:lastColumn="0" w:oddVBand="0" w:evenVBand="0" w:oddHBand="0" w:evenHBand="0" w:firstRowFirstColumn="0" w:firstRowLastColumn="0" w:lastRowFirstColumn="0" w:lastRowLastColumn="0"/>
              <w:rPr>
                <w:sz w:val="18"/>
              </w:rPr>
            </w:pPr>
            <w:r w:rsidRPr="007D413C">
              <w:rPr>
                <w:sz w:val="19"/>
              </w:rPr>
              <w:t>Activated Cluster</w:t>
            </w:r>
          </w:p>
        </w:tc>
        <w:tc>
          <w:tcPr>
            <w:tcW w:w="2835" w:type="dxa"/>
          </w:tcPr>
          <w:p w14:paraId="4A249CE7" w14:textId="2C36ECC1" w:rsidR="0017664B" w:rsidRPr="007D413C" w:rsidRDefault="0017664B" w:rsidP="001A1DDC">
            <w:pPr>
              <w:keepLines w:val="0"/>
              <w:spacing w:before="40" w:after="40"/>
              <w:jc w:val="center"/>
              <w:cnfStyle w:val="100000000000" w:firstRow="1" w:lastRow="0" w:firstColumn="0" w:lastColumn="0" w:oddVBand="0" w:evenVBand="0" w:oddHBand="0" w:evenHBand="0" w:firstRowFirstColumn="0" w:firstRowLastColumn="0" w:lastRowFirstColumn="0" w:lastRowLastColumn="0"/>
              <w:rPr>
                <w:sz w:val="18"/>
              </w:rPr>
            </w:pPr>
            <w:r w:rsidRPr="007D413C">
              <w:rPr>
                <w:sz w:val="19"/>
              </w:rPr>
              <w:t>Sectoral</w:t>
            </w:r>
            <w:r w:rsidR="001A1DDC">
              <w:rPr>
                <w:sz w:val="19"/>
              </w:rPr>
              <w:t xml:space="preserve"> Emergency</w:t>
            </w:r>
            <w:r w:rsidRPr="007D413C">
              <w:rPr>
                <w:sz w:val="19"/>
              </w:rPr>
              <w:t xml:space="preserve"> Coordination</w:t>
            </w:r>
          </w:p>
        </w:tc>
      </w:tr>
      <w:tr w:rsidR="0017664B" w:rsidRPr="00D35A6A" w14:paraId="224EC84D" w14:textId="77777777" w:rsidTr="00A9588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701" w:type="dxa"/>
          </w:tcPr>
          <w:p w14:paraId="273C2F53" w14:textId="77777777" w:rsidR="0017664B" w:rsidRPr="007D413C" w:rsidRDefault="0017664B" w:rsidP="00A95889">
            <w:pPr>
              <w:keepLines w:val="0"/>
              <w:spacing w:before="40" w:after="40"/>
              <w:jc w:val="left"/>
              <w:rPr>
                <w:sz w:val="19"/>
              </w:rPr>
            </w:pPr>
            <w:r w:rsidRPr="007D413C">
              <w:rPr>
                <w:sz w:val="19"/>
              </w:rPr>
              <w:t xml:space="preserve">Leadership </w:t>
            </w:r>
          </w:p>
        </w:tc>
        <w:tc>
          <w:tcPr>
            <w:tcW w:w="3794" w:type="dxa"/>
          </w:tcPr>
          <w:p w14:paraId="4AF05366" w14:textId="5038C227" w:rsidR="0017664B" w:rsidRPr="00D35A6A" w:rsidRDefault="001026FE" w:rsidP="00C764BA">
            <w:pPr>
              <w:keepLines w:val="0"/>
              <w:spacing w:before="40" w:after="40"/>
              <w:jc w:val="left"/>
              <w:cnfStyle w:val="000000100000" w:firstRow="0" w:lastRow="0" w:firstColumn="0" w:lastColumn="0" w:oddVBand="0" w:evenVBand="0" w:oddHBand="1" w:evenHBand="0" w:firstRowFirstColumn="0" w:firstRowLastColumn="0" w:lastRowFirstColumn="0" w:lastRowLastColumn="0"/>
              <w:rPr>
                <w:sz w:val="18"/>
              </w:rPr>
            </w:pPr>
            <w:r>
              <w:rPr>
                <w:sz w:val="18"/>
              </w:rPr>
              <w:t>The d</w:t>
            </w:r>
            <w:r w:rsidR="0017664B" w:rsidRPr="00D35A6A">
              <w:rPr>
                <w:sz w:val="18"/>
              </w:rPr>
              <w:t xml:space="preserve">esignated </w:t>
            </w:r>
            <w:r w:rsidR="0017664B">
              <w:rPr>
                <w:sz w:val="18"/>
              </w:rPr>
              <w:t>C</w:t>
            </w:r>
            <w:r w:rsidR="0017664B" w:rsidRPr="00D35A6A">
              <w:rPr>
                <w:sz w:val="18"/>
              </w:rPr>
              <w:t xml:space="preserve">luster </w:t>
            </w:r>
            <w:r w:rsidR="0017664B">
              <w:rPr>
                <w:sz w:val="18"/>
              </w:rPr>
              <w:t>L</w:t>
            </w:r>
            <w:r w:rsidR="0017664B" w:rsidRPr="00D35A6A">
              <w:rPr>
                <w:sz w:val="18"/>
              </w:rPr>
              <w:t xml:space="preserve">ead </w:t>
            </w:r>
            <w:r w:rsidR="0017664B">
              <w:rPr>
                <w:sz w:val="18"/>
              </w:rPr>
              <w:t>A</w:t>
            </w:r>
            <w:r w:rsidR="0017664B" w:rsidRPr="00D35A6A">
              <w:rPr>
                <w:sz w:val="18"/>
              </w:rPr>
              <w:t>genc</w:t>
            </w:r>
            <w:r w:rsidR="0017664B">
              <w:rPr>
                <w:sz w:val="18"/>
              </w:rPr>
              <w:t xml:space="preserve">y </w:t>
            </w:r>
            <w:r>
              <w:rPr>
                <w:sz w:val="18"/>
              </w:rPr>
              <w:t>(</w:t>
            </w:r>
            <w:r w:rsidR="0017664B">
              <w:rPr>
                <w:sz w:val="18"/>
              </w:rPr>
              <w:t xml:space="preserve">or </w:t>
            </w:r>
            <w:r>
              <w:rPr>
                <w:sz w:val="18"/>
              </w:rPr>
              <w:t>a</w:t>
            </w:r>
            <w:r w:rsidR="0017664B">
              <w:rPr>
                <w:sz w:val="18"/>
              </w:rPr>
              <w:t>genc</w:t>
            </w:r>
            <w:r w:rsidR="0017664B" w:rsidRPr="00D35A6A">
              <w:rPr>
                <w:sz w:val="18"/>
              </w:rPr>
              <w:t>ies</w:t>
            </w:r>
            <w:r>
              <w:rPr>
                <w:sz w:val="18"/>
              </w:rPr>
              <w:t>)</w:t>
            </w:r>
            <w:r w:rsidR="0017664B" w:rsidRPr="00D35A6A">
              <w:rPr>
                <w:sz w:val="18"/>
              </w:rPr>
              <w:t xml:space="preserve"> lead</w:t>
            </w:r>
            <w:r w:rsidR="0017664B">
              <w:rPr>
                <w:sz w:val="18"/>
              </w:rPr>
              <w:t>s</w:t>
            </w:r>
            <w:r w:rsidR="0017664B" w:rsidRPr="00D35A6A">
              <w:rPr>
                <w:sz w:val="18"/>
              </w:rPr>
              <w:t xml:space="preserve"> and manage</w:t>
            </w:r>
            <w:r w:rsidR="0017664B">
              <w:rPr>
                <w:sz w:val="18"/>
              </w:rPr>
              <w:t>s</w:t>
            </w:r>
            <w:r w:rsidR="0017664B" w:rsidRPr="00D35A6A">
              <w:rPr>
                <w:sz w:val="18"/>
              </w:rPr>
              <w:t xml:space="preserve"> the </w:t>
            </w:r>
            <w:r w:rsidR="0017664B">
              <w:rPr>
                <w:sz w:val="18"/>
              </w:rPr>
              <w:t>c</w:t>
            </w:r>
            <w:r w:rsidR="0017664B" w:rsidRPr="00D35A6A">
              <w:rPr>
                <w:sz w:val="18"/>
              </w:rPr>
              <w:t xml:space="preserve">luster. Where possible, </w:t>
            </w:r>
            <w:r w:rsidR="0017664B">
              <w:rPr>
                <w:sz w:val="18"/>
              </w:rPr>
              <w:t xml:space="preserve">it does so in </w:t>
            </w:r>
            <w:r w:rsidR="0017664B" w:rsidRPr="00D35A6A">
              <w:rPr>
                <w:sz w:val="18"/>
              </w:rPr>
              <w:t xml:space="preserve">co-leadership with </w:t>
            </w:r>
            <w:r w:rsidR="0017664B">
              <w:rPr>
                <w:sz w:val="18"/>
              </w:rPr>
              <w:t>G</w:t>
            </w:r>
            <w:r w:rsidR="0017664B" w:rsidRPr="00D35A6A">
              <w:rPr>
                <w:sz w:val="18"/>
              </w:rPr>
              <w:t>overnment bodies and NGOs</w:t>
            </w:r>
            <w:r w:rsidR="0017664B">
              <w:rPr>
                <w:sz w:val="18"/>
              </w:rPr>
              <w:t>. S</w:t>
            </w:r>
            <w:r w:rsidR="0017664B" w:rsidRPr="00D35A6A">
              <w:rPr>
                <w:sz w:val="18"/>
              </w:rPr>
              <w:t xml:space="preserve">trong links </w:t>
            </w:r>
            <w:r w:rsidR="0017664B">
              <w:rPr>
                <w:sz w:val="18"/>
              </w:rPr>
              <w:t xml:space="preserve">should be </w:t>
            </w:r>
            <w:r>
              <w:rPr>
                <w:sz w:val="18"/>
              </w:rPr>
              <w:t>made</w:t>
            </w:r>
            <w:r w:rsidR="0017664B">
              <w:rPr>
                <w:sz w:val="18"/>
              </w:rPr>
              <w:t xml:space="preserve"> with </w:t>
            </w:r>
            <w:r w:rsidR="0017664B" w:rsidRPr="00D35A6A">
              <w:rPr>
                <w:sz w:val="18"/>
              </w:rPr>
              <w:t xml:space="preserve">development coordination bodies to ensure that </w:t>
            </w:r>
            <w:r w:rsidR="0017664B">
              <w:rPr>
                <w:sz w:val="18"/>
              </w:rPr>
              <w:t xml:space="preserve">early </w:t>
            </w:r>
            <w:r w:rsidR="0017664B" w:rsidRPr="00D35A6A">
              <w:rPr>
                <w:sz w:val="18"/>
              </w:rPr>
              <w:t xml:space="preserve">recovery approaches are aligned </w:t>
            </w:r>
            <w:r w:rsidR="0017664B">
              <w:rPr>
                <w:sz w:val="18"/>
              </w:rPr>
              <w:t>with</w:t>
            </w:r>
            <w:r w:rsidR="0017664B" w:rsidRPr="00D35A6A">
              <w:rPr>
                <w:sz w:val="18"/>
              </w:rPr>
              <w:t xml:space="preserve"> national development objectives</w:t>
            </w:r>
            <w:r w:rsidR="0017664B">
              <w:rPr>
                <w:sz w:val="18"/>
              </w:rPr>
              <w:t xml:space="preserve"> and that steps are taken to strengthen national preparedness and response capacity. </w:t>
            </w:r>
          </w:p>
        </w:tc>
        <w:tc>
          <w:tcPr>
            <w:tcW w:w="2835" w:type="dxa"/>
          </w:tcPr>
          <w:p w14:paraId="00BC5E81" w14:textId="77777777" w:rsidR="0017664B" w:rsidRDefault="0017664B" w:rsidP="00A95889">
            <w:pPr>
              <w:keepLines w:val="0"/>
              <w:spacing w:before="40" w:after="40"/>
              <w:jc w:val="left"/>
              <w:cnfStyle w:val="000000100000" w:firstRow="0" w:lastRow="0" w:firstColumn="0" w:lastColumn="0" w:oddVBand="0" w:evenVBand="0" w:oddHBand="1" w:evenHBand="0" w:firstRowFirstColumn="0" w:firstRowLastColumn="0" w:lastRowFirstColumn="0" w:lastRowLastColumn="0"/>
              <w:rPr>
                <w:sz w:val="18"/>
              </w:rPr>
            </w:pPr>
            <w:r w:rsidRPr="00D35A6A">
              <w:rPr>
                <w:sz w:val="18"/>
              </w:rPr>
              <w:t xml:space="preserve">National </w:t>
            </w:r>
            <w:r>
              <w:rPr>
                <w:sz w:val="18"/>
              </w:rPr>
              <w:t>G</w:t>
            </w:r>
            <w:r w:rsidRPr="00D35A6A">
              <w:rPr>
                <w:sz w:val="18"/>
              </w:rPr>
              <w:t>overnment or</w:t>
            </w:r>
            <w:r>
              <w:rPr>
                <w:sz w:val="18"/>
              </w:rPr>
              <w:t xml:space="preserve"> a</w:t>
            </w:r>
            <w:r w:rsidRPr="00D35A6A">
              <w:rPr>
                <w:sz w:val="18"/>
              </w:rPr>
              <w:t xml:space="preserve"> designated national agency leads the sector. </w:t>
            </w:r>
          </w:p>
          <w:p w14:paraId="5582244C" w14:textId="77777777" w:rsidR="0017664B" w:rsidRPr="00D35A6A" w:rsidRDefault="0017664B" w:rsidP="00A95889">
            <w:pPr>
              <w:keepLines w:val="0"/>
              <w:spacing w:before="40" w:after="40"/>
              <w:jc w:val="left"/>
              <w:cnfStyle w:val="000000100000" w:firstRow="0" w:lastRow="0" w:firstColumn="0" w:lastColumn="0" w:oddVBand="0" w:evenVBand="0" w:oddHBand="1" w:evenHBand="0" w:firstRowFirstColumn="0" w:firstRowLastColumn="0" w:lastRowFirstColumn="0" w:lastRowLastColumn="0"/>
              <w:rPr>
                <w:sz w:val="18"/>
              </w:rPr>
            </w:pPr>
            <w:r w:rsidRPr="00D35A6A">
              <w:rPr>
                <w:sz w:val="18"/>
              </w:rPr>
              <w:t xml:space="preserve">International </w:t>
            </w:r>
            <w:r>
              <w:rPr>
                <w:sz w:val="18"/>
              </w:rPr>
              <w:t>humanitarian support can augment national capacity, underpinned by the principles of the cluster approach.</w:t>
            </w:r>
            <w:r w:rsidRPr="00D35A6A">
              <w:rPr>
                <w:sz w:val="18"/>
              </w:rPr>
              <w:t xml:space="preserve"> </w:t>
            </w:r>
          </w:p>
          <w:p w14:paraId="7CB7629B" w14:textId="77777777" w:rsidR="0017664B" w:rsidRPr="00D35A6A" w:rsidRDefault="0017664B" w:rsidP="00A95889">
            <w:pPr>
              <w:keepLines w:val="0"/>
              <w:spacing w:before="40" w:after="40"/>
              <w:jc w:val="left"/>
              <w:cnfStyle w:val="000000100000" w:firstRow="0" w:lastRow="0" w:firstColumn="0" w:lastColumn="0" w:oddVBand="0" w:evenVBand="0" w:oddHBand="1" w:evenHBand="0" w:firstRowFirstColumn="0" w:firstRowLastColumn="0" w:lastRowFirstColumn="0" w:lastRowLastColumn="0"/>
              <w:rPr>
                <w:sz w:val="18"/>
              </w:rPr>
            </w:pPr>
          </w:p>
        </w:tc>
      </w:tr>
      <w:tr w:rsidR="0017664B" w:rsidRPr="00D35A6A" w14:paraId="3BA76180" w14:textId="77777777" w:rsidTr="00A95889">
        <w:trPr>
          <w:trHeight w:val="480"/>
        </w:trPr>
        <w:tc>
          <w:tcPr>
            <w:cnfStyle w:val="001000000000" w:firstRow="0" w:lastRow="0" w:firstColumn="1" w:lastColumn="0" w:oddVBand="0" w:evenVBand="0" w:oddHBand="0" w:evenHBand="0" w:firstRowFirstColumn="0" w:firstRowLastColumn="0" w:lastRowFirstColumn="0" w:lastRowLastColumn="0"/>
            <w:tcW w:w="1701" w:type="dxa"/>
          </w:tcPr>
          <w:p w14:paraId="4366EC58" w14:textId="77777777" w:rsidR="0017664B" w:rsidRPr="007D413C" w:rsidRDefault="0017664B" w:rsidP="00A95889">
            <w:pPr>
              <w:keepLines w:val="0"/>
              <w:spacing w:before="40" w:after="40"/>
              <w:jc w:val="left"/>
              <w:rPr>
                <w:sz w:val="19"/>
              </w:rPr>
            </w:pPr>
            <w:r w:rsidRPr="007D413C">
              <w:rPr>
                <w:sz w:val="19"/>
              </w:rPr>
              <w:t>Accountability</w:t>
            </w:r>
          </w:p>
        </w:tc>
        <w:tc>
          <w:tcPr>
            <w:tcW w:w="3794" w:type="dxa"/>
          </w:tcPr>
          <w:p w14:paraId="5E85B28D" w14:textId="137FB36F" w:rsidR="0017664B" w:rsidRPr="00D35A6A" w:rsidRDefault="00D545DC" w:rsidP="00C764BA">
            <w:pPr>
              <w:keepLines w:val="0"/>
              <w:spacing w:before="40" w:after="40"/>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A </w:t>
            </w:r>
            <w:r w:rsidR="0017664B" w:rsidRPr="00D35A6A">
              <w:rPr>
                <w:sz w:val="18"/>
              </w:rPr>
              <w:t xml:space="preserve">Cluster </w:t>
            </w:r>
            <w:r w:rsidR="0017664B">
              <w:rPr>
                <w:sz w:val="18"/>
              </w:rPr>
              <w:t>L</w:t>
            </w:r>
            <w:r w:rsidR="0017664B" w:rsidRPr="00D35A6A">
              <w:rPr>
                <w:sz w:val="18"/>
              </w:rPr>
              <w:t xml:space="preserve">ead </w:t>
            </w:r>
            <w:r w:rsidR="0017664B">
              <w:rPr>
                <w:sz w:val="18"/>
              </w:rPr>
              <w:t>A</w:t>
            </w:r>
            <w:r w:rsidR="0017664B" w:rsidRPr="00D35A6A">
              <w:rPr>
                <w:sz w:val="18"/>
              </w:rPr>
              <w:t>genc</w:t>
            </w:r>
            <w:r>
              <w:rPr>
                <w:sz w:val="18"/>
              </w:rPr>
              <w:t>y</w:t>
            </w:r>
            <w:r w:rsidR="0017664B" w:rsidRPr="00D35A6A">
              <w:rPr>
                <w:sz w:val="18"/>
              </w:rPr>
              <w:t xml:space="preserve"> </w:t>
            </w:r>
            <w:r>
              <w:rPr>
                <w:sz w:val="18"/>
              </w:rPr>
              <w:t>is</w:t>
            </w:r>
            <w:r w:rsidR="0017664B" w:rsidRPr="00D35A6A">
              <w:rPr>
                <w:sz w:val="18"/>
              </w:rPr>
              <w:t xml:space="preserve"> accountable </w:t>
            </w:r>
            <w:r w:rsidR="001026FE" w:rsidRPr="00D35A6A">
              <w:rPr>
                <w:sz w:val="18"/>
              </w:rPr>
              <w:t xml:space="preserve">for </w:t>
            </w:r>
            <w:r>
              <w:rPr>
                <w:sz w:val="18"/>
              </w:rPr>
              <w:t xml:space="preserve">its </w:t>
            </w:r>
            <w:r w:rsidR="001026FE">
              <w:rPr>
                <w:sz w:val="18"/>
              </w:rPr>
              <w:t xml:space="preserve">cluster </w:t>
            </w:r>
            <w:r w:rsidR="001026FE" w:rsidRPr="00D35A6A">
              <w:rPr>
                <w:sz w:val="18"/>
              </w:rPr>
              <w:t xml:space="preserve">performance </w:t>
            </w:r>
            <w:r w:rsidR="0017664B" w:rsidRPr="00D35A6A">
              <w:rPr>
                <w:sz w:val="18"/>
              </w:rPr>
              <w:t>to the HC and ERC</w:t>
            </w:r>
            <w:r w:rsidR="0017664B">
              <w:rPr>
                <w:sz w:val="18"/>
              </w:rPr>
              <w:t>, as well as to national authorities and affected people</w:t>
            </w:r>
            <w:r>
              <w:rPr>
                <w:sz w:val="18"/>
              </w:rPr>
              <w:t>.</w:t>
            </w:r>
            <w:r w:rsidR="0017664B" w:rsidRPr="00D35A6A">
              <w:rPr>
                <w:sz w:val="18"/>
              </w:rPr>
              <w:t xml:space="preserve"> </w:t>
            </w:r>
            <w:r w:rsidR="0017664B">
              <w:rPr>
                <w:sz w:val="18"/>
              </w:rPr>
              <w:t>Performance is measured in terms of needs met,</w:t>
            </w:r>
            <w:r w:rsidR="0017664B" w:rsidRPr="00D35A6A">
              <w:rPr>
                <w:sz w:val="18"/>
              </w:rPr>
              <w:t xml:space="preserve"> </w:t>
            </w:r>
            <w:r w:rsidR="0017664B">
              <w:rPr>
                <w:sz w:val="18"/>
              </w:rPr>
              <w:t xml:space="preserve">achievement of </w:t>
            </w:r>
            <w:r w:rsidR="0017664B" w:rsidRPr="00D35A6A">
              <w:rPr>
                <w:sz w:val="18"/>
              </w:rPr>
              <w:t>S</w:t>
            </w:r>
            <w:r w:rsidR="0017664B">
              <w:rPr>
                <w:sz w:val="18"/>
              </w:rPr>
              <w:t xml:space="preserve">RP objectives, and respect for </w:t>
            </w:r>
            <w:r w:rsidR="0017664B" w:rsidRPr="00D35A6A">
              <w:rPr>
                <w:sz w:val="18"/>
              </w:rPr>
              <w:t>national and humanitarian law</w:t>
            </w:r>
            <w:r w:rsidR="0017664B">
              <w:rPr>
                <w:sz w:val="18"/>
              </w:rPr>
              <w:t xml:space="preserve"> and </w:t>
            </w:r>
            <w:r w:rsidR="0017664B" w:rsidRPr="00D35A6A">
              <w:rPr>
                <w:sz w:val="18"/>
              </w:rPr>
              <w:t>principles</w:t>
            </w:r>
            <w:r w:rsidR="0017664B">
              <w:rPr>
                <w:sz w:val="18"/>
              </w:rPr>
              <w:t xml:space="preserve">. </w:t>
            </w:r>
          </w:p>
        </w:tc>
        <w:tc>
          <w:tcPr>
            <w:tcW w:w="2835" w:type="dxa"/>
          </w:tcPr>
          <w:p w14:paraId="4A1FA91C" w14:textId="77777777" w:rsidR="0017664B" w:rsidRPr="00D35A6A" w:rsidRDefault="0017664B" w:rsidP="00A95889">
            <w:pPr>
              <w:keepLines w:val="0"/>
              <w:spacing w:before="40" w:after="40"/>
              <w:jc w:val="left"/>
              <w:cnfStyle w:val="000000000000" w:firstRow="0" w:lastRow="0" w:firstColumn="0" w:lastColumn="0" w:oddVBand="0" w:evenVBand="0" w:oddHBand="0" w:evenHBand="0" w:firstRowFirstColumn="0" w:firstRowLastColumn="0" w:lastRowFirstColumn="0" w:lastRowLastColumn="0"/>
              <w:rPr>
                <w:sz w:val="18"/>
              </w:rPr>
            </w:pPr>
            <w:r w:rsidRPr="00D35A6A">
              <w:rPr>
                <w:sz w:val="18"/>
              </w:rPr>
              <w:t xml:space="preserve">Government is accountable for the </w:t>
            </w:r>
            <w:r>
              <w:rPr>
                <w:sz w:val="18"/>
              </w:rPr>
              <w:t xml:space="preserve">quality of the </w:t>
            </w:r>
            <w:r w:rsidRPr="00D35A6A">
              <w:rPr>
                <w:sz w:val="18"/>
              </w:rPr>
              <w:t>response</w:t>
            </w:r>
            <w:r>
              <w:rPr>
                <w:sz w:val="18"/>
              </w:rPr>
              <w:t>,</w:t>
            </w:r>
            <w:r w:rsidRPr="00D35A6A">
              <w:rPr>
                <w:sz w:val="18"/>
              </w:rPr>
              <w:t xml:space="preserve"> </w:t>
            </w:r>
            <w:r>
              <w:rPr>
                <w:sz w:val="18"/>
              </w:rPr>
              <w:t xml:space="preserve">and for acting </w:t>
            </w:r>
            <w:r w:rsidRPr="00D35A6A">
              <w:rPr>
                <w:sz w:val="18"/>
              </w:rPr>
              <w:t>in accordance with national and humanitarian law</w:t>
            </w:r>
            <w:r>
              <w:rPr>
                <w:sz w:val="18"/>
              </w:rPr>
              <w:t xml:space="preserve"> and </w:t>
            </w:r>
            <w:r w:rsidRPr="00D35A6A">
              <w:rPr>
                <w:sz w:val="18"/>
              </w:rPr>
              <w:t>principles.</w:t>
            </w:r>
          </w:p>
        </w:tc>
      </w:tr>
      <w:tr w:rsidR="0017664B" w:rsidRPr="00D35A6A" w14:paraId="4051A1C4" w14:textId="77777777" w:rsidTr="00A9588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01" w:type="dxa"/>
          </w:tcPr>
          <w:p w14:paraId="1F544C89" w14:textId="77777777" w:rsidR="0017664B" w:rsidRPr="007D413C" w:rsidRDefault="0017664B" w:rsidP="00A95889">
            <w:pPr>
              <w:keepLines w:val="0"/>
              <w:spacing w:before="40" w:after="40"/>
              <w:jc w:val="left"/>
              <w:rPr>
                <w:sz w:val="19"/>
              </w:rPr>
            </w:pPr>
            <w:r w:rsidRPr="007D413C">
              <w:rPr>
                <w:sz w:val="19"/>
              </w:rPr>
              <w:t>Provider of Last Resort</w:t>
            </w:r>
            <w:r w:rsidRPr="007D413C">
              <w:rPr>
                <w:rFonts w:cstheme="minorHAnsi"/>
                <w:sz w:val="19"/>
                <w:szCs w:val="19"/>
              </w:rPr>
              <w:t xml:space="preserve"> (POLR)</w:t>
            </w:r>
          </w:p>
        </w:tc>
        <w:tc>
          <w:tcPr>
            <w:tcW w:w="3794" w:type="dxa"/>
          </w:tcPr>
          <w:p w14:paraId="0008DFDE" w14:textId="56E81C97" w:rsidR="0017664B" w:rsidRPr="00684268" w:rsidRDefault="0017664B" w:rsidP="00D53904">
            <w:pPr>
              <w:keepLines w:val="0"/>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35A6A">
              <w:rPr>
                <w:rFonts w:cstheme="minorHAnsi"/>
                <w:sz w:val="18"/>
                <w:szCs w:val="18"/>
              </w:rPr>
              <w:t>Where necessary, and depending on access, security and availability of funding, the cluster</w:t>
            </w:r>
            <w:r w:rsidRPr="006429D0">
              <w:rPr>
                <w:rFonts w:cstheme="minorHAnsi"/>
                <w:sz w:val="18"/>
                <w:szCs w:val="18"/>
              </w:rPr>
              <w:t xml:space="preserve"> lead</w:t>
            </w:r>
            <w:r w:rsidRPr="00D35A6A">
              <w:rPr>
                <w:rFonts w:cstheme="minorHAnsi"/>
                <w:sz w:val="18"/>
                <w:szCs w:val="18"/>
              </w:rPr>
              <w:t>, as POLR, must be ready to</w:t>
            </w:r>
            <w:r w:rsidRPr="006429D0">
              <w:rPr>
                <w:rFonts w:cstheme="minorHAnsi"/>
                <w:sz w:val="18"/>
                <w:szCs w:val="18"/>
              </w:rPr>
              <w:t xml:space="preserve"> ensure the provision of services </w:t>
            </w:r>
            <w:r w:rsidRPr="00D35A6A">
              <w:rPr>
                <w:rFonts w:cstheme="minorHAnsi"/>
                <w:sz w:val="18"/>
                <w:szCs w:val="18"/>
              </w:rPr>
              <w:t xml:space="preserve">required </w:t>
            </w:r>
            <w:r w:rsidRPr="006429D0">
              <w:rPr>
                <w:rFonts w:cstheme="minorHAnsi"/>
                <w:sz w:val="18"/>
                <w:szCs w:val="18"/>
              </w:rPr>
              <w:t xml:space="preserve">to </w:t>
            </w:r>
            <w:r w:rsidRPr="00D35A6A">
              <w:rPr>
                <w:rFonts w:cstheme="minorHAnsi"/>
                <w:sz w:val="18"/>
                <w:szCs w:val="18"/>
              </w:rPr>
              <w:t>fulfil</w:t>
            </w:r>
            <w:r w:rsidRPr="006429D0">
              <w:rPr>
                <w:rFonts w:cstheme="minorHAnsi"/>
                <w:sz w:val="18"/>
                <w:szCs w:val="18"/>
              </w:rPr>
              <w:t xml:space="preserve"> critical gaps identified by the cluster</w:t>
            </w:r>
            <w:r w:rsidRPr="000B3347">
              <w:rPr>
                <w:rFonts w:cstheme="minorHAnsi"/>
                <w:sz w:val="18"/>
                <w:szCs w:val="18"/>
              </w:rPr>
              <w:t xml:space="preserve"> </w:t>
            </w:r>
            <w:r w:rsidRPr="00C2399D">
              <w:rPr>
                <w:rFonts w:cstheme="minorHAnsi"/>
                <w:sz w:val="18"/>
                <w:szCs w:val="18"/>
                <w:u w:val="single"/>
              </w:rPr>
              <w:t>and reflected in the HC-led HCT Strategic Response Plan</w:t>
            </w:r>
            <w:r w:rsidRPr="000B3347">
              <w:rPr>
                <w:rFonts w:cstheme="minorHAnsi"/>
                <w:sz w:val="18"/>
                <w:szCs w:val="18"/>
              </w:rPr>
              <w:t xml:space="preserve"> </w:t>
            </w:r>
            <w:r w:rsidRPr="00D35A6A">
              <w:rPr>
                <w:rFonts w:cstheme="minorHAnsi"/>
                <w:sz w:val="18"/>
                <w:szCs w:val="18"/>
              </w:rPr>
              <w:t>(revision to 2008 definition underlined).</w:t>
            </w:r>
            <w:r>
              <w:rPr>
                <w:rFonts w:cstheme="minorHAnsi"/>
                <w:sz w:val="18"/>
                <w:szCs w:val="18"/>
              </w:rPr>
              <w:t xml:space="preserve"> </w:t>
            </w:r>
          </w:p>
        </w:tc>
        <w:tc>
          <w:tcPr>
            <w:tcW w:w="2835" w:type="dxa"/>
          </w:tcPr>
          <w:p w14:paraId="6F80EEAF" w14:textId="77777777" w:rsidR="0017664B" w:rsidRPr="001B6EF4" w:rsidRDefault="0017664B" w:rsidP="00A95889">
            <w:pPr>
              <w:keepLines w:val="0"/>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35A6A">
              <w:rPr>
                <w:rFonts w:cstheme="minorHAnsi"/>
                <w:sz w:val="18"/>
                <w:szCs w:val="18"/>
              </w:rPr>
              <w:t xml:space="preserve">As stated in General Assembly </w:t>
            </w:r>
            <w:r>
              <w:rPr>
                <w:rFonts w:cstheme="minorHAnsi"/>
                <w:sz w:val="18"/>
                <w:szCs w:val="18"/>
              </w:rPr>
              <w:t>r</w:t>
            </w:r>
            <w:r w:rsidRPr="00D35A6A">
              <w:rPr>
                <w:rFonts w:cstheme="minorHAnsi"/>
                <w:sz w:val="18"/>
                <w:szCs w:val="18"/>
              </w:rPr>
              <w:t>esolution 46/182</w:t>
            </w:r>
            <w:r>
              <w:rPr>
                <w:rFonts w:cstheme="minorHAnsi"/>
                <w:sz w:val="18"/>
                <w:szCs w:val="18"/>
              </w:rPr>
              <w:t xml:space="preserve">, national </w:t>
            </w:r>
            <w:r w:rsidRPr="00D35A6A">
              <w:rPr>
                <w:rFonts w:cstheme="minorHAnsi"/>
                <w:sz w:val="18"/>
                <w:szCs w:val="18"/>
              </w:rPr>
              <w:t xml:space="preserve">authorities have </w:t>
            </w:r>
            <w:r>
              <w:rPr>
                <w:rFonts w:cstheme="minorHAnsi"/>
                <w:sz w:val="18"/>
                <w:szCs w:val="18"/>
              </w:rPr>
              <w:t xml:space="preserve">the </w:t>
            </w:r>
            <w:r w:rsidRPr="00D35A6A">
              <w:rPr>
                <w:rFonts w:cstheme="minorHAnsi"/>
                <w:sz w:val="18"/>
                <w:szCs w:val="18"/>
              </w:rPr>
              <w:t xml:space="preserve">primary responsibility for taking care of victims of natural disasters and other emergencies </w:t>
            </w:r>
            <w:r>
              <w:rPr>
                <w:rFonts w:cstheme="minorHAnsi"/>
                <w:sz w:val="18"/>
                <w:szCs w:val="18"/>
              </w:rPr>
              <w:t xml:space="preserve">that </w:t>
            </w:r>
            <w:r w:rsidRPr="00D35A6A">
              <w:rPr>
                <w:rFonts w:cstheme="minorHAnsi"/>
                <w:sz w:val="18"/>
                <w:szCs w:val="18"/>
              </w:rPr>
              <w:t>occur in their territory</w:t>
            </w:r>
            <w:r>
              <w:rPr>
                <w:rFonts w:cstheme="minorHAnsi"/>
                <w:sz w:val="18"/>
                <w:szCs w:val="18"/>
              </w:rPr>
              <w:t>.</w:t>
            </w:r>
            <w:r>
              <w:rPr>
                <w:rStyle w:val="FootnoteReference"/>
                <w:rFonts w:cstheme="minorHAnsi"/>
                <w:sz w:val="18"/>
                <w:szCs w:val="18"/>
              </w:rPr>
              <w:footnoteReference w:id="12"/>
            </w:r>
          </w:p>
        </w:tc>
      </w:tr>
      <w:tr w:rsidR="0017664B" w:rsidRPr="00D35A6A" w14:paraId="0C7A3479" w14:textId="77777777" w:rsidTr="00A95889">
        <w:trPr>
          <w:trHeight w:val="405"/>
        </w:trPr>
        <w:tc>
          <w:tcPr>
            <w:cnfStyle w:val="001000000000" w:firstRow="0" w:lastRow="0" w:firstColumn="1" w:lastColumn="0" w:oddVBand="0" w:evenVBand="0" w:oddHBand="0" w:evenHBand="0" w:firstRowFirstColumn="0" w:firstRowLastColumn="0" w:lastRowFirstColumn="0" w:lastRowLastColumn="0"/>
            <w:tcW w:w="1701" w:type="dxa"/>
          </w:tcPr>
          <w:p w14:paraId="16B7BCF0" w14:textId="77777777" w:rsidR="0017664B" w:rsidRPr="007D413C" w:rsidRDefault="0017664B" w:rsidP="00A95889">
            <w:pPr>
              <w:keepLines w:val="0"/>
              <w:spacing w:before="40" w:after="40"/>
              <w:jc w:val="left"/>
              <w:rPr>
                <w:sz w:val="19"/>
              </w:rPr>
            </w:pPr>
            <w:r w:rsidRPr="007D413C">
              <w:rPr>
                <w:sz w:val="19"/>
              </w:rPr>
              <w:t>Lifespan</w:t>
            </w:r>
          </w:p>
        </w:tc>
        <w:tc>
          <w:tcPr>
            <w:tcW w:w="3794" w:type="dxa"/>
          </w:tcPr>
          <w:p w14:paraId="21D809C6" w14:textId="71B4946D" w:rsidR="0017664B" w:rsidRPr="00D35A6A" w:rsidRDefault="0017664B" w:rsidP="00A95889">
            <w:pPr>
              <w:keepLines w:val="0"/>
              <w:spacing w:before="40" w:after="40"/>
              <w:jc w:val="left"/>
              <w:cnfStyle w:val="000000000000" w:firstRow="0" w:lastRow="0" w:firstColumn="0" w:lastColumn="0" w:oddVBand="0" w:evenVBand="0" w:oddHBand="0" w:evenHBand="0" w:firstRowFirstColumn="0" w:firstRowLastColumn="0" w:lastRowFirstColumn="0" w:lastRowLastColumn="0"/>
              <w:rPr>
                <w:sz w:val="18"/>
              </w:rPr>
            </w:pPr>
            <w:r>
              <w:rPr>
                <w:sz w:val="18"/>
              </w:rPr>
              <w:t>Activated clusters are t</w:t>
            </w:r>
            <w:r w:rsidRPr="00D35A6A">
              <w:rPr>
                <w:sz w:val="18"/>
              </w:rPr>
              <w:t>emporary</w:t>
            </w:r>
            <w:r>
              <w:rPr>
                <w:sz w:val="18"/>
              </w:rPr>
              <w:t xml:space="preserve"> and subject to regular review (see Sections 3 and 11</w:t>
            </w:r>
            <w:r w:rsidR="00D545DC">
              <w:rPr>
                <w:sz w:val="18"/>
              </w:rPr>
              <w:t>).</w:t>
            </w:r>
          </w:p>
        </w:tc>
        <w:tc>
          <w:tcPr>
            <w:tcW w:w="2835" w:type="dxa"/>
          </w:tcPr>
          <w:p w14:paraId="77FBA873" w14:textId="77777777" w:rsidR="0017664B" w:rsidRPr="00D35A6A" w:rsidRDefault="0017664B" w:rsidP="00A95889">
            <w:pPr>
              <w:keepLines w:val="0"/>
              <w:spacing w:before="40" w:after="40"/>
              <w:jc w:val="left"/>
              <w:cnfStyle w:val="000000000000" w:firstRow="0" w:lastRow="0" w:firstColumn="0" w:lastColumn="0" w:oddVBand="0" w:evenVBand="0" w:oddHBand="0" w:evenHBand="0" w:firstRowFirstColumn="0" w:firstRowLastColumn="0" w:lastRowFirstColumn="0" w:lastRowLastColumn="0"/>
              <w:rPr>
                <w:sz w:val="18"/>
              </w:rPr>
            </w:pPr>
            <w:r w:rsidRPr="00D35A6A">
              <w:rPr>
                <w:sz w:val="18"/>
              </w:rPr>
              <w:t>Long term</w:t>
            </w:r>
            <w:r>
              <w:rPr>
                <w:sz w:val="18"/>
              </w:rPr>
              <w:t>; structures are</w:t>
            </w:r>
            <w:r w:rsidRPr="00D35A6A">
              <w:rPr>
                <w:sz w:val="18"/>
              </w:rPr>
              <w:t xml:space="preserve"> defined by </w:t>
            </w:r>
            <w:r>
              <w:rPr>
                <w:sz w:val="18"/>
              </w:rPr>
              <w:t>the G</w:t>
            </w:r>
            <w:r w:rsidRPr="00D35A6A">
              <w:rPr>
                <w:sz w:val="18"/>
              </w:rPr>
              <w:t>overnment</w:t>
            </w:r>
            <w:r>
              <w:rPr>
                <w:sz w:val="18"/>
              </w:rPr>
              <w:t>.</w:t>
            </w:r>
          </w:p>
        </w:tc>
      </w:tr>
      <w:tr w:rsidR="0017664B" w:rsidRPr="00D35A6A" w14:paraId="2A51A63C" w14:textId="77777777" w:rsidTr="00A9588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01" w:type="dxa"/>
          </w:tcPr>
          <w:p w14:paraId="473BC0A0" w14:textId="77777777" w:rsidR="0017664B" w:rsidRPr="007D413C" w:rsidRDefault="0017664B" w:rsidP="00A95889">
            <w:pPr>
              <w:keepLines w:val="0"/>
              <w:spacing w:before="40" w:after="40"/>
              <w:jc w:val="left"/>
              <w:rPr>
                <w:sz w:val="19"/>
              </w:rPr>
            </w:pPr>
            <w:r w:rsidRPr="007D413C">
              <w:rPr>
                <w:sz w:val="19"/>
              </w:rPr>
              <w:t xml:space="preserve">Mainstreaming of </w:t>
            </w:r>
            <w:r>
              <w:rPr>
                <w:sz w:val="19"/>
              </w:rPr>
              <w:t>p</w:t>
            </w:r>
            <w:r w:rsidRPr="007D413C">
              <w:rPr>
                <w:sz w:val="19"/>
              </w:rPr>
              <w:t xml:space="preserve">rotection, </w:t>
            </w:r>
            <w:r>
              <w:rPr>
                <w:sz w:val="19"/>
              </w:rPr>
              <w:t>e</w:t>
            </w:r>
            <w:r w:rsidRPr="007D413C">
              <w:rPr>
                <w:sz w:val="19"/>
              </w:rPr>
              <w:t xml:space="preserve">arly </w:t>
            </w:r>
            <w:r>
              <w:rPr>
                <w:sz w:val="19"/>
              </w:rPr>
              <w:t>r</w:t>
            </w:r>
            <w:r w:rsidRPr="007D413C">
              <w:rPr>
                <w:sz w:val="19"/>
              </w:rPr>
              <w:t xml:space="preserve">ecovery </w:t>
            </w:r>
            <w:r>
              <w:rPr>
                <w:sz w:val="19"/>
              </w:rPr>
              <w:t>s</w:t>
            </w:r>
            <w:r w:rsidRPr="007D413C">
              <w:rPr>
                <w:sz w:val="19"/>
              </w:rPr>
              <w:t xml:space="preserve">trategies, </w:t>
            </w:r>
            <w:r>
              <w:rPr>
                <w:sz w:val="19"/>
              </w:rPr>
              <w:t xml:space="preserve"> and c</w:t>
            </w:r>
            <w:r w:rsidRPr="007D413C">
              <w:rPr>
                <w:sz w:val="19"/>
              </w:rPr>
              <w:t>ross-</w:t>
            </w:r>
            <w:r>
              <w:rPr>
                <w:sz w:val="19"/>
              </w:rPr>
              <w:t>c</w:t>
            </w:r>
            <w:r w:rsidRPr="007D413C">
              <w:rPr>
                <w:sz w:val="19"/>
              </w:rPr>
              <w:t xml:space="preserve">utting </w:t>
            </w:r>
            <w:r>
              <w:rPr>
                <w:sz w:val="19"/>
              </w:rPr>
              <w:t>i</w:t>
            </w:r>
            <w:r w:rsidRPr="007D413C">
              <w:rPr>
                <w:sz w:val="19"/>
              </w:rPr>
              <w:t>ssues</w:t>
            </w:r>
          </w:p>
        </w:tc>
        <w:tc>
          <w:tcPr>
            <w:tcW w:w="3794" w:type="dxa"/>
          </w:tcPr>
          <w:p w14:paraId="5A599C94" w14:textId="77777777" w:rsidR="0017664B" w:rsidRPr="00D35A6A" w:rsidRDefault="0017664B" w:rsidP="00A95889">
            <w:pPr>
              <w:keepLines w:val="0"/>
              <w:spacing w:before="40" w:after="40"/>
              <w:jc w:val="left"/>
              <w:cnfStyle w:val="000000100000" w:firstRow="0" w:lastRow="0" w:firstColumn="0" w:lastColumn="0" w:oddVBand="0" w:evenVBand="0" w:oddHBand="1" w:evenHBand="0" w:firstRowFirstColumn="0" w:firstRowLastColumn="0" w:lastRowFirstColumn="0" w:lastRowLastColumn="0"/>
              <w:rPr>
                <w:sz w:val="18"/>
              </w:rPr>
            </w:pPr>
            <w:r>
              <w:rPr>
                <w:sz w:val="18"/>
              </w:rPr>
              <w:t>The cluster lead agency</w:t>
            </w:r>
            <w:r w:rsidRPr="00D35A6A">
              <w:rPr>
                <w:sz w:val="18"/>
              </w:rPr>
              <w:t xml:space="preserve"> </w:t>
            </w:r>
            <w:r>
              <w:rPr>
                <w:sz w:val="18"/>
              </w:rPr>
              <w:t xml:space="preserve">is </w:t>
            </w:r>
            <w:r w:rsidRPr="00D35A6A">
              <w:rPr>
                <w:sz w:val="18"/>
              </w:rPr>
              <w:t xml:space="preserve">responsible </w:t>
            </w:r>
            <w:r>
              <w:rPr>
                <w:sz w:val="18"/>
              </w:rPr>
              <w:t>for</w:t>
            </w:r>
            <w:r w:rsidRPr="00D35A6A">
              <w:rPr>
                <w:sz w:val="18"/>
              </w:rPr>
              <w:t xml:space="preserve"> ensur</w:t>
            </w:r>
            <w:r>
              <w:rPr>
                <w:sz w:val="18"/>
              </w:rPr>
              <w:t>ing</w:t>
            </w:r>
            <w:r w:rsidRPr="00D35A6A">
              <w:rPr>
                <w:sz w:val="18"/>
              </w:rPr>
              <w:t xml:space="preserve"> </w:t>
            </w:r>
            <w:r>
              <w:rPr>
                <w:sz w:val="18"/>
              </w:rPr>
              <w:t>that p</w:t>
            </w:r>
            <w:r w:rsidRPr="00D35A6A">
              <w:rPr>
                <w:sz w:val="18"/>
              </w:rPr>
              <w:t xml:space="preserve">rotection and </w:t>
            </w:r>
            <w:r>
              <w:rPr>
                <w:sz w:val="18"/>
              </w:rPr>
              <w:t>e</w:t>
            </w:r>
            <w:r w:rsidRPr="00D35A6A">
              <w:rPr>
                <w:sz w:val="18"/>
              </w:rPr>
              <w:t xml:space="preserve">arly </w:t>
            </w:r>
            <w:r>
              <w:rPr>
                <w:sz w:val="18"/>
              </w:rPr>
              <w:t>r</w:t>
            </w:r>
            <w:r w:rsidRPr="00D35A6A">
              <w:rPr>
                <w:sz w:val="18"/>
              </w:rPr>
              <w:t>ecovery strategies</w:t>
            </w:r>
            <w:r>
              <w:rPr>
                <w:sz w:val="18"/>
              </w:rPr>
              <w:t>,</w:t>
            </w:r>
            <w:r w:rsidRPr="00D35A6A">
              <w:rPr>
                <w:sz w:val="18"/>
              </w:rPr>
              <w:t xml:space="preserve"> and cross-cutting issues</w:t>
            </w:r>
            <w:r>
              <w:rPr>
                <w:sz w:val="18"/>
              </w:rPr>
              <w:t>,</w:t>
            </w:r>
            <w:r w:rsidRPr="00D35A6A">
              <w:rPr>
                <w:sz w:val="18"/>
              </w:rPr>
              <w:t xml:space="preserve"> are mainstreamed into programming</w:t>
            </w:r>
            <w:r>
              <w:rPr>
                <w:sz w:val="18"/>
              </w:rPr>
              <w:t>.</w:t>
            </w:r>
            <w:r w:rsidRPr="00D35A6A">
              <w:rPr>
                <w:sz w:val="18"/>
              </w:rPr>
              <w:t xml:space="preserve"> </w:t>
            </w:r>
          </w:p>
        </w:tc>
        <w:tc>
          <w:tcPr>
            <w:tcW w:w="2835" w:type="dxa"/>
          </w:tcPr>
          <w:p w14:paraId="3AD8CD88" w14:textId="77777777" w:rsidR="0017664B" w:rsidRPr="00D35A6A" w:rsidRDefault="0017664B" w:rsidP="00A95889">
            <w:pPr>
              <w:keepLines w:val="0"/>
              <w:spacing w:before="40" w:after="40"/>
              <w:jc w:val="left"/>
              <w:cnfStyle w:val="000000100000" w:firstRow="0" w:lastRow="0" w:firstColumn="0" w:lastColumn="0" w:oddVBand="0" w:evenVBand="0" w:oddHBand="1" w:evenHBand="0" w:firstRowFirstColumn="0" w:firstRowLastColumn="0" w:lastRowFirstColumn="0" w:lastRowLastColumn="0"/>
              <w:rPr>
                <w:sz w:val="18"/>
              </w:rPr>
            </w:pPr>
            <w:r w:rsidRPr="00D35A6A">
              <w:rPr>
                <w:sz w:val="18"/>
              </w:rPr>
              <w:t xml:space="preserve">International partners can advise </w:t>
            </w:r>
            <w:r>
              <w:rPr>
                <w:sz w:val="18"/>
              </w:rPr>
              <w:t>G</w:t>
            </w:r>
            <w:r w:rsidRPr="00D35A6A">
              <w:rPr>
                <w:sz w:val="18"/>
              </w:rPr>
              <w:t>overnment on mainstreaming</w:t>
            </w:r>
            <w:r>
              <w:rPr>
                <w:sz w:val="18"/>
              </w:rPr>
              <w:t>. International partners have a duty to respect</w:t>
            </w:r>
            <w:r w:rsidRPr="00D35A6A">
              <w:rPr>
                <w:sz w:val="18"/>
              </w:rPr>
              <w:t xml:space="preserve"> internationally agreed principles, </w:t>
            </w:r>
            <w:r>
              <w:rPr>
                <w:sz w:val="18"/>
              </w:rPr>
              <w:t xml:space="preserve">and align their programming to national policies, </w:t>
            </w:r>
            <w:r w:rsidRPr="00D35A6A">
              <w:rPr>
                <w:sz w:val="18"/>
              </w:rPr>
              <w:t>guidance and standards</w:t>
            </w:r>
            <w:r>
              <w:rPr>
                <w:sz w:val="18"/>
              </w:rPr>
              <w:t>.</w:t>
            </w:r>
          </w:p>
        </w:tc>
      </w:tr>
      <w:tr w:rsidR="0017664B" w:rsidRPr="00D35A6A" w14:paraId="44707D21" w14:textId="77777777" w:rsidTr="00A95889">
        <w:trPr>
          <w:trHeight w:val="405"/>
        </w:trPr>
        <w:tc>
          <w:tcPr>
            <w:cnfStyle w:val="001000000000" w:firstRow="0" w:lastRow="0" w:firstColumn="1" w:lastColumn="0" w:oddVBand="0" w:evenVBand="0" w:oddHBand="0" w:evenHBand="0" w:firstRowFirstColumn="0" w:firstRowLastColumn="0" w:lastRowFirstColumn="0" w:lastRowLastColumn="0"/>
            <w:tcW w:w="1701" w:type="dxa"/>
          </w:tcPr>
          <w:p w14:paraId="19631EBF" w14:textId="77777777" w:rsidR="0017664B" w:rsidRPr="007D413C" w:rsidRDefault="0017664B" w:rsidP="00A95889">
            <w:pPr>
              <w:keepLines w:val="0"/>
              <w:spacing w:before="40" w:after="40"/>
              <w:jc w:val="left"/>
              <w:rPr>
                <w:sz w:val="19"/>
              </w:rPr>
            </w:pPr>
            <w:r w:rsidRPr="007D413C">
              <w:rPr>
                <w:sz w:val="19"/>
              </w:rPr>
              <w:t xml:space="preserve">Human </w:t>
            </w:r>
            <w:r>
              <w:rPr>
                <w:sz w:val="19"/>
              </w:rPr>
              <w:t>r</w:t>
            </w:r>
            <w:r w:rsidRPr="007D413C">
              <w:rPr>
                <w:sz w:val="19"/>
              </w:rPr>
              <w:t xml:space="preserve">esources for </w:t>
            </w:r>
            <w:r>
              <w:rPr>
                <w:sz w:val="19"/>
              </w:rPr>
              <w:t>c</w:t>
            </w:r>
            <w:r w:rsidRPr="007D413C">
              <w:rPr>
                <w:sz w:val="19"/>
              </w:rPr>
              <w:t>oordination</w:t>
            </w:r>
          </w:p>
        </w:tc>
        <w:tc>
          <w:tcPr>
            <w:tcW w:w="3794" w:type="dxa"/>
          </w:tcPr>
          <w:p w14:paraId="0A9F3BCA" w14:textId="77777777" w:rsidR="0017664B" w:rsidRPr="00D35A6A" w:rsidRDefault="0017664B" w:rsidP="00A95889">
            <w:pPr>
              <w:keepLines w:val="0"/>
              <w:spacing w:before="40" w:after="40"/>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The </w:t>
            </w:r>
            <w:r w:rsidRPr="00D35A6A">
              <w:rPr>
                <w:sz w:val="18"/>
              </w:rPr>
              <w:t xml:space="preserve">Cluster </w:t>
            </w:r>
            <w:r>
              <w:rPr>
                <w:sz w:val="18"/>
              </w:rPr>
              <w:t>L</w:t>
            </w:r>
            <w:r w:rsidRPr="00D35A6A">
              <w:rPr>
                <w:sz w:val="18"/>
              </w:rPr>
              <w:t xml:space="preserve">ead </w:t>
            </w:r>
            <w:r>
              <w:rPr>
                <w:sz w:val="18"/>
              </w:rPr>
              <w:t>A</w:t>
            </w:r>
            <w:r w:rsidRPr="00D35A6A">
              <w:rPr>
                <w:sz w:val="18"/>
              </w:rPr>
              <w:t xml:space="preserve">gency will </w:t>
            </w:r>
            <w:r>
              <w:rPr>
                <w:sz w:val="18"/>
              </w:rPr>
              <w:t>provide</w:t>
            </w:r>
            <w:r w:rsidRPr="00D35A6A">
              <w:rPr>
                <w:sz w:val="18"/>
              </w:rPr>
              <w:t xml:space="preserve"> </w:t>
            </w:r>
            <w:r>
              <w:rPr>
                <w:sz w:val="18"/>
              </w:rPr>
              <w:t>c</w:t>
            </w:r>
            <w:r w:rsidRPr="00D35A6A">
              <w:rPr>
                <w:sz w:val="18"/>
              </w:rPr>
              <w:t xml:space="preserve">luster staff </w:t>
            </w:r>
            <w:r>
              <w:rPr>
                <w:sz w:val="18"/>
              </w:rPr>
              <w:t xml:space="preserve">to meet </w:t>
            </w:r>
            <w:r w:rsidRPr="00D35A6A">
              <w:rPr>
                <w:sz w:val="18"/>
              </w:rPr>
              <w:t>need</w:t>
            </w:r>
            <w:r>
              <w:rPr>
                <w:sz w:val="18"/>
              </w:rPr>
              <w:t>s,</w:t>
            </w:r>
            <w:r w:rsidRPr="00D35A6A">
              <w:rPr>
                <w:sz w:val="18"/>
              </w:rPr>
              <w:t xml:space="preserve"> including </w:t>
            </w:r>
            <w:r>
              <w:rPr>
                <w:sz w:val="18"/>
              </w:rPr>
              <w:t xml:space="preserve">the need for </w:t>
            </w:r>
            <w:r w:rsidRPr="00D35A6A">
              <w:rPr>
                <w:sz w:val="18"/>
              </w:rPr>
              <w:t>coordinat</w:t>
            </w:r>
            <w:r>
              <w:rPr>
                <w:sz w:val="18"/>
              </w:rPr>
              <w:t>ion</w:t>
            </w:r>
            <w:r w:rsidRPr="00D35A6A">
              <w:rPr>
                <w:sz w:val="18"/>
              </w:rPr>
              <w:t xml:space="preserve"> and information management</w:t>
            </w:r>
            <w:r>
              <w:rPr>
                <w:sz w:val="18"/>
              </w:rPr>
              <w:t>.</w:t>
            </w:r>
          </w:p>
        </w:tc>
        <w:tc>
          <w:tcPr>
            <w:tcW w:w="2835" w:type="dxa"/>
          </w:tcPr>
          <w:p w14:paraId="19C562EA" w14:textId="77777777" w:rsidR="0017664B" w:rsidRPr="00D35A6A" w:rsidRDefault="0017664B" w:rsidP="00A95889">
            <w:pPr>
              <w:keepLines w:val="0"/>
              <w:spacing w:before="40" w:after="40"/>
              <w:jc w:val="left"/>
              <w:cnfStyle w:val="000000000000" w:firstRow="0" w:lastRow="0" w:firstColumn="0" w:lastColumn="0" w:oddVBand="0" w:evenVBand="0" w:oddHBand="0" w:evenHBand="0" w:firstRowFirstColumn="0" w:firstRowLastColumn="0" w:lastRowFirstColumn="0" w:lastRowLastColumn="0"/>
              <w:rPr>
                <w:sz w:val="18"/>
              </w:rPr>
            </w:pPr>
            <w:r w:rsidRPr="00D35A6A">
              <w:rPr>
                <w:sz w:val="18"/>
              </w:rPr>
              <w:t xml:space="preserve">Government bodies </w:t>
            </w:r>
            <w:r>
              <w:rPr>
                <w:sz w:val="18"/>
              </w:rPr>
              <w:t xml:space="preserve">are </w:t>
            </w:r>
            <w:r w:rsidRPr="00D35A6A">
              <w:rPr>
                <w:sz w:val="18"/>
              </w:rPr>
              <w:t xml:space="preserve">responsible </w:t>
            </w:r>
            <w:r>
              <w:rPr>
                <w:sz w:val="18"/>
              </w:rPr>
              <w:t>for</w:t>
            </w:r>
            <w:r w:rsidRPr="00D35A6A">
              <w:rPr>
                <w:sz w:val="18"/>
              </w:rPr>
              <w:t xml:space="preserve"> ensur</w:t>
            </w:r>
            <w:r>
              <w:rPr>
                <w:sz w:val="18"/>
              </w:rPr>
              <w:t>ing that</w:t>
            </w:r>
            <w:r w:rsidRPr="00D35A6A">
              <w:rPr>
                <w:sz w:val="18"/>
              </w:rPr>
              <w:t xml:space="preserve"> sufficient coordination</w:t>
            </w:r>
            <w:r>
              <w:rPr>
                <w:sz w:val="18"/>
              </w:rPr>
              <w:t xml:space="preserve"> </w:t>
            </w:r>
            <w:r w:rsidRPr="00D35A6A">
              <w:rPr>
                <w:sz w:val="18"/>
              </w:rPr>
              <w:t>capacity</w:t>
            </w:r>
            <w:r>
              <w:rPr>
                <w:sz w:val="18"/>
              </w:rPr>
              <w:t xml:space="preserve"> is available</w:t>
            </w:r>
            <w:r w:rsidRPr="00D35A6A">
              <w:rPr>
                <w:sz w:val="18"/>
              </w:rPr>
              <w:t xml:space="preserve">. </w:t>
            </w:r>
          </w:p>
        </w:tc>
      </w:tr>
      <w:tr w:rsidR="0017664B" w:rsidRPr="00D35A6A" w14:paraId="7A8D6BD9" w14:textId="77777777" w:rsidTr="00A9588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701" w:type="dxa"/>
          </w:tcPr>
          <w:p w14:paraId="2A7D37D3" w14:textId="77777777" w:rsidR="0017664B" w:rsidRPr="007D413C" w:rsidRDefault="0017664B" w:rsidP="00A95889">
            <w:pPr>
              <w:keepLines w:val="0"/>
              <w:spacing w:before="40" w:after="40"/>
              <w:jc w:val="left"/>
              <w:rPr>
                <w:sz w:val="19"/>
              </w:rPr>
            </w:pPr>
            <w:r w:rsidRPr="007D413C">
              <w:rPr>
                <w:sz w:val="19"/>
              </w:rPr>
              <w:t xml:space="preserve">Technical </w:t>
            </w:r>
            <w:r>
              <w:rPr>
                <w:sz w:val="19"/>
              </w:rPr>
              <w:t>s</w:t>
            </w:r>
            <w:r w:rsidRPr="007D413C">
              <w:rPr>
                <w:sz w:val="19"/>
              </w:rPr>
              <w:t xml:space="preserve">upport </w:t>
            </w:r>
          </w:p>
        </w:tc>
        <w:tc>
          <w:tcPr>
            <w:tcW w:w="3794" w:type="dxa"/>
          </w:tcPr>
          <w:p w14:paraId="20D37584" w14:textId="77777777" w:rsidR="0017664B" w:rsidRPr="00D35A6A" w:rsidRDefault="0017664B" w:rsidP="00A95889">
            <w:pPr>
              <w:keepLines w:val="0"/>
              <w:spacing w:before="40" w:after="40"/>
              <w:jc w:val="left"/>
              <w:cnfStyle w:val="000000100000" w:firstRow="0" w:lastRow="0" w:firstColumn="0" w:lastColumn="0" w:oddVBand="0" w:evenVBand="0" w:oddHBand="1" w:evenHBand="0" w:firstRowFirstColumn="0" w:firstRowLastColumn="0" w:lastRowFirstColumn="0" w:lastRowLastColumn="0"/>
              <w:rPr>
                <w:sz w:val="18"/>
              </w:rPr>
            </w:pPr>
            <w:r>
              <w:rPr>
                <w:sz w:val="18"/>
              </w:rPr>
              <w:t>R</w:t>
            </w:r>
            <w:r w:rsidRPr="00D35A6A">
              <w:rPr>
                <w:sz w:val="18"/>
              </w:rPr>
              <w:t>elevant</w:t>
            </w:r>
            <w:r>
              <w:rPr>
                <w:sz w:val="18"/>
              </w:rPr>
              <w:t xml:space="preserve"> cluster members or the CLA in-country, or the G</w:t>
            </w:r>
            <w:r w:rsidRPr="00D35A6A">
              <w:rPr>
                <w:sz w:val="18"/>
              </w:rPr>
              <w:t xml:space="preserve">lobal </w:t>
            </w:r>
            <w:r>
              <w:rPr>
                <w:sz w:val="18"/>
              </w:rPr>
              <w:t>C</w:t>
            </w:r>
            <w:r w:rsidRPr="00D35A6A">
              <w:rPr>
                <w:sz w:val="18"/>
              </w:rPr>
              <w:t>luster</w:t>
            </w:r>
            <w:r>
              <w:rPr>
                <w:sz w:val="18"/>
              </w:rPr>
              <w:t>, may provide t</w:t>
            </w:r>
            <w:r w:rsidRPr="00D35A6A">
              <w:rPr>
                <w:sz w:val="18"/>
              </w:rPr>
              <w:t>echnical support and guidance</w:t>
            </w:r>
            <w:r>
              <w:rPr>
                <w:sz w:val="18"/>
              </w:rPr>
              <w:t>.</w:t>
            </w:r>
          </w:p>
        </w:tc>
        <w:tc>
          <w:tcPr>
            <w:tcW w:w="2835" w:type="dxa"/>
          </w:tcPr>
          <w:p w14:paraId="6B5016F3" w14:textId="77777777" w:rsidR="0017664B" w:rsidRPr="00D35A6A" w:rsidRDefault="0017664B" w:rsidP="00A95889">
            <w:pPr>
              <w:keepLines w:val="0"/>
              <w:spacing w:before="40" w:after="40"/>
              <w:jc w:val="left"/>
              <w:cnfStyle w:val="000000100000" w:firstRow="0" w:lastRow="0" w:firstColumn="0" w:lastColumn="0" w:oddVBand="0" w:evenVBand="0" w:oddHBand="1" w:evenHBand="0" w:firstRowFirstColumn="0" w:firstRowLastColumn="0" w:lastRowFirstColumn="0" w:lastRowLastColumn="0"/>
              <w:rPr>
                <w:sz w:val="18"/>
              </w:rPr>
            </w:pPr>
            <w:r>
              <w:rPr>
                <w:sz w:val="18"/>
              </w:rPr>
              <w:t>In-country</w:t>
            </w:r>
            <w:r w:rsidRPr="00D35A6A">
              <w:rPr>
                <w:sz w:val="18"/>
              </w:rPr>
              <w:t xml:space="preserve"> </w:t>
            </w:r>
            <w:r>
              <w:rPr>
                <w:sz w:val="18"/>
              </w:rPr>
              <w:t xml:space="preserve">agencies or the </w:t>
            </w:r>
            <w:r w:rsidRPr="00D35A6A">
              <w:rPr>
                <w:sz w:val="18"/>
              </w:rPr>
              <w:t xml:space="preserve">relevant </w:t>
            </w:r>
            <w:r>
              <w:rPr>
                <w:sz w:val="18"/>
              </w:rPr>
              <w:t>g</w:t>
            </w:r>
            <w:r w:rsidRPr="00D35A6A">
              <w:rPr>
                <w:sz w:val="18"/>
              </w:rPr>
              <w:t xml:space="preserve">lobal </w:t>
            </w:r>
            <w:r>
              <w:rPr>
                <w:sz w:val="18"/>
              </w:rPr>
              <w:t>c</w:t>
            </w:r>
            <w:r w:rsidRPr="00D35A6A">
              <w:rPr>
                <w:sz w:val="18"/>
              </w:rPr>
              <w:t xml:space="preserve">luster </w:t>
            </w:r>
            <w:r>
              <w:rPr>
                <w:sz w:val="18"/>
              </w:rPr>
              <w:t>may provide t</w:t>
            </w:r>
            <w:r w:rsidRPr="00D35A6A">
              <w:rPr>
                <w:sz w:val="18"/>
              </w:rPr>
              <w:t xml:space="preserve">echnical support and guidance </w:t>
            </w:r>
            <w:r>
              <w:rPr>
                <w:sz w:val="18"/>
              </w:rPr>
              <w:t xml:space="preserve">as needed, </w:t>
            </w:r>
            <w:r w:rsidRPr="00D35A6A">
              <w:rPr>
                <w:sz w:val="18"/>
              </w:rPr>
              <w:t>when capacity and resources allow</w:t>
            </w:r>
            <w:r>
              <w:rPr>
                <w:sz w:val="18"/>
              </w:rPr>
              <w:t>.</w:t>
            </w:r>
            <w:r w:rsidRPr="00D35A6A">
              <w:rPr>
                <w:sz w:val="18"/>
              </w:rPr>
              <w:t xml:space="preserve"> </w:t>
            </w:r>
          </w:p>
        </w:tc>
      </w:tr>
      <w:tr w:rsidR="0017664B" w:rsidRPr="00D35A6A" w14:paraId="2A5E5700" w14:textId="77777777" w:rsidTr="00A95889">
        <w:trPr>
          <w:trHeight w:val="510"/>
        </w:trPr>
        <w:tc>
          <w:tcPr>
            <w:cnfStyle w:val="001000000000" w:firstRow="0" w:lastRow="0" w:firstColumn="1" w:lastColumn="0" w:oddVBand="0" w:evenVBand="0" w:oddHBand="0" w:evenHBand="0" w:firstRowFirstColumn="0" w:firstRowLastColumn="0" w:lastRowFirstColumn="0" w:lastRowLastColumn="0"/>
            <w:tcW w:w="1701" w:type="dxa"/>
          </w:tcPr>
          <w:p w14:paraId="1E6F628A" w14:textId="77777777" w:rsidR="0017664B" w:rsidRPr="007D413C" w:rsidRDefault="0017664B" w:rsidP="00A95889">
            <w:pPr>
              <w:keepLines w:val="0"/>
              <w:spacing w:before="40" w:after="40"/>
              <w:jc w:val="left"/>
              <w:rPr>
                <w:sz w:val="19"/>
              </w:rPr>
            </w:pPr>
            <w:r>
              <w:rPr>
                <w:sz w:val="19"/>
              </w:rPr>
              <w:t xml:space="preserve">Role of </w:t>
            </w:r>
            <w:r w:rsidRPr="007D413C">
              <w:rPr>
                <w:sz w:val="19"/>
              </w:rPr>
              <w:t xml:space="preserve">Global Clusters </w:t>
            </w:r>
            <w:r>
              <w:rPr>
                <w:sz w:val="19"/>
              </w:rPr>
              <w:t xml:space="preserve">in </w:t>
            </w:r>
            <w:r w:rsidRPr="007D413C">
              <w:rPr>
                <w:sz w:val="19"/>
              </w:rPr>
              <w:t xml:space="preserve"> </w:t>
            </w:r>
            <w:r>
              <w:rPr>
                <w:sz w:val="19"/>
              </w:rPr>
              <w:t>p</w:t>
            </w:r>
            <w:r w:rsidRPr="007D413C">
              <w:rPr>
                <w:sz w:val="19"/>
              </w:rPr>
              <w:t>reparedness</w:t>
            </w:r>
          </w:p>
        </w:tc>
        <w:tc>
          <w:tcPr>
            <w:tcW w:w="6629" w:type="dxa"/>
            <w:gridSpan w:val="2"/>
          </w:tcPr>
          <w:p w14:paraId="3224019B" w14:textId="1481150F" w:rsidR="0017664B" w:rsidRPr="00D35A6A" w:rsidRDefault="0017664B" w:rsidP="00C764BA">
            <w:pPr>
              <w:keepLines w:val="0"/>
              <w:spacing w:before="40" w:after="40"/>
              <w:jc w:val="left"/>
              <w:cnfStyle w:val="000000000000" w:firstRow="0" w:lastRow="0" w:firstColumn="0" w:lastColumn="0" w:oddVBand="0" w:evenVBand="0" w:oddHBand="0" w:evenHBand="0" w:firstRowFirstColumn="0" w:firstRowLastColumn="0" w:lastRowFirstColumn="0" w:lastRowLastColumn="0"/>
              <w:rPr>
                <w:sz w:val="18"/>
              </w:rPr>
            </w:pPr>
            <w:r>
              <w:rPr>
                <w:sz w:val="18"/>
              </w:rPr>
              <w:t>G</w:t>
            </w:r>
            <w:r w:rsidRPr="00D35A6A">
              <w:rPr>
                <w:sz w:val="18"/>
              </w:rPr>
              <w:t xml:space="preserve">lobal </w:t>
            </w:r>
            <w:r>
              <w:rPr>
                <w:sz w:val="18"/>
              </w:rPr>
              <w:t>c</w:t>
            </w:r>
            <w:r w:rsidRPr="00D35A6A">
              <w:rPr>
                <w:sz w:val="18"/>
              </w:rPr>
              <w:t xml:space="preserve">lusters </w:t>
            </w:r>
            <w:r>
              <w:rPr>
                <w:sz w:val="18"/>
              </w:rPr>
              <w:t xml:space="preserve">do </w:t>
            </w:r>
            <w:r w:rsidRPr="00D35A6A">
              <w:rPr>
                <w:sz w:val="18"/>
              </w:rPr>
              <w:t xml:space="preserve">not restrict </w:t>
            </w:r>
            <w:r>
              <w:rPr>
                <w:sz w:val="18"/>
              </w:rPr>
              <w:t xml:space="preserve">their support to </w:t>
            </w:r>
            <w:r w:rsidRPr="00D35A6A">
              <w:rPr>
                <w:sz w:val="18"/>
              </w:rPr>
              <w:t>formally activated clusters</w:t>
            </w:r>
            <w:r>
              <w:rPr>
                <w:sz w:val="18"/>
              </w:rPr>
              <w:t xml:space="preserve">. </w:t>
            </w:r>
            <w:r w:rsidR="00D545DC">
              <w:rPr>
                <w:sz w:val="18"/>
              </w:rPr>
              <w:t xml:space="preserve">If there is a high level of </w:t>
            </w:r>
            <w:r w:rsidR="00D545DC" w:rsidRPr="00D35A6A">
              <w:rPr>
                <w:sz w:val="18"/>
              </w:rPr>
              <w:t>risk</w:t>
            </w:r>
            <w:r w:rsidR="00D545DC">
              <w:rPr>
                <w:sz w:val="18"/>
              </w:rPr>
              <w:t>, t</w:t>
            </w:r>
            <w:r>
              <w:rPr>
                <w:sz w:val="18"/>
              </w:rPr>
              <w:t>hey may support other</w:t>
            </w:r>
            <w:r w:rsidRPr="00D35A6A">
              <w:rPr>
                <w:sz w:val="18"/>
              </w:rPr>
              <w:t xml:space="preserve"> humanitarian coordination and response structures</w:t>
            </w:r>
            <w:r>
              <w:rPr>
                <w:sz w:val="18"/>
              </w:rPr>
              <w:t>.</w:t>
            </w:r>
            <w:r w:rsidR="00D545DC">
              <w:rPr>
                <w:sz w:val="18"/>
              </w:rPr>
              <w:t xml:space="preserve"> The</w:t>
            </w:r>
            <w:r>
              <w:rPr>
                <w:sz w:val="18"/>
              </w:rPr>
              <w:t xml:space="preserve"> </w:t>
            </w:r>
            <w:r w:rsidRPr="00D35A6A">
              <w:rPr>
                <w:sz w:val="18"/>
              </w:rPr>
              <w:t>IASC Emergency Directors Group</w:t>
            </w:r>
            <w:r>
              <w:rPr>
                <w:sz w:val="18"/>
              </w:rPr>
              <w:t xml:space="preserve"> assess</w:t>
            </w:r>
            <w:r w:rsidR="00D545DC">
              <w:rPr>
                <w:sz w:val="18"/>
              </w:rPr>
              <w:t>es</w:t>
            </w:r>
            <w:r>
              <w:rPr>
                <w:sz w:val="18"/>
              </w:rPr>
              <w:t xml:space="preserve"> risk</w:t>
            </w:r>
            <w:r w:rsidRPr="00D35A6A">
              <w:rPr>
                <w:sz w:val="18"/>
              </w:rPr>
              <w:t xml:space="preserve">, </w:t>
            </w:r>
            <w:r>
              <w:rPr>
                <w:sz w:val="18"/>
              </w:rPr>
              <w:t xml:space="preserve">using </w:t>
            </w:r>
            <w:r w:rsidRPr="00D35A6A">
              <w:rPr>
                <w:sz w:val="18"/>
              </w:rPr>
              <w:t>the IASC</w:t>
            </w:r>
            <w:r>
              <w:rPr>
                <w:sz w:val="18"/>
              </w:rPr>
              <w:t>’s</w:t>
            </w:r>
            <w:r w:rsidRPr="00D35A6A">
              <w:rPr>
                <w:sz w:val="18"/>
              </w:rPr>
              <w:t xml:space="preserve"> Early Warning Early Action Report</w:t>
            </w:r>
            <w:r w:rsidR="005D63DE">
              <w:rPr>
                <w:sz w:val="18"/>
              </w:rPr>
              <w:t xml:space="preserve"> (See Section 6)</w:t>
            </w:r>
            <w:r>
              <w:rPr>
                <w:sz w:val="18"/>
              </w:rPr>
              <w:t>.</w:t>
            </w:r>
            <w:r>
              <w:rPr>
                <w:rStyle w:val="FootnoteReference"/>
                <w:sz w:val="18"/>
              </w:rPr>
              <w:footnoteReference w:id="13"/>
            </w:r>
          </w:p>
        </w:tc>
      </w:tr>
    </w:tbl>
    <w:p w14:paraId="1B0FD0DE" w14:textId="77777777" w:rsidR="00482B7A" w:rsidRPr="00771363" w:rsidRDefault="00482B7A" w:rsidP="00DE66A2">
      <w:pPr>
        <w:pStyle w:val="Heading1"/>
        <w:rPr>
          <w:lang w:val="en-GB"/>
        </w:rPr>
      </w:pPr>
      <w:bookmarkStart w:id="17" w:name="_Toc392676609"/>
      <w:r w:rsidRPr="00771363">
        <w:rPr>
          <w:lang w:val="en-GB"/>
        </w:rPr>
        <w:lastRenderedPageBreak/>
        <w:t>2</w:t>
      </w:r>
      <w:r w:rsidRPr="00771363">
        <w:rPr>
          <w:lang w:val="en-GB"/>
        </w:rPr>
        <w:tab/>
        <w:t>Cluster Activation</w:t>
      </w:r>
      <w:bookmarkEnd w:id="17"/>
    </w:p>
    <w:p w14:paraId="48CCA220" w14:textId="3F3F8EFE" w:rsidR="00482B7A" w:rsidRPr="00D35A6A" w:rsidRDefault="00482B7A" w:rsidP="00C977FB">
      <w:pPr>
        <w:keepLines w:val="0"/>
        <w:spacing w:after="120"/>
        <w:rPr>
          <w:rFonts w:cstheme="minorHAnsi"/>
        </w:rPr>
      </w:pPr>
      <w:r w:rsidRPr="00550266">
        <w:rPr>
          <w:rFonts w:cstheme="minorHAnsi"/>
        </w:rPr>
        <w:t>Cluster activation occurs</w:t>
      </w:r>
      <w:r>
        <w:rPr>
          <w:rFonts w:cstheme="minorHAnsi"/>
        </w:rPr>
        <w:t xml:space="preserve"> when </w:t>
      </w:r>
      <w:r w:rsidR="00550266">
        <w:rPr>
          <w:rFonts w:cstheme="minorHAnsi"/>
        </w:rPr>
        <w:t>an</w:t>
      </w:r>
      <w:r w:rsidRPr="00D35A6A">
        <w:rPr>
          <w:rFonts w:cstheme="minorHAnsi"/>
        </w:rPr>
        <w:t xml:space="preserve"> HCT</w:t>
      </w:r>
      <w:r>
        <w:rPr>
          <w:rFonts w:cstheme="minorHAnsi"/>
        </w:rPr>
        <w:t xml:space="preserve"> decides to </w:t>
      </w:r>
      <w:r w:rsidRPr="00D35A6A">
        <w:rPr>
          <w:rFonts w:cstheme="minorHAnsi"/>
        </w:rPr>
        <w:t>establish clusters as part of an international emergency response</w:t>
      </w:r>
      <w:r>
        <w:rPr>
          <w:rFonts w:cstheme="minorHAnsi"/>
        </w:rPr>
        <w:t>,</w:t>
      </w:r>
      <w:r w:rsidRPr="00D35A6A">
        <w:rPr>
          <w:rFonts w:cstheme="minorHAnsi"/>
        </w:rPr>
        <w:t xml:space="preserve"> </w:t>
      </w:r>
      <w:r>
        <w:rPr>
          <w:rFonts w:cstheme="minorHAnsi"/>
        </w:rPr>
        <w:t xml:space="preserve">after </w:t>
      </w:r>
      <w:r w:rsidRPr="00D35A6A">
        <w:rPr>
          <w:rFonts w:cstheme="minorHAnsi"/>
        </w:rPr>
        <w:t>consult</w:t>
      </w:r>
      <w:r>
        <w:rPr>
          <w:rFonts w:cstheme="minorHAnsi"/>
        </w:rPr>
        <w:t>ing</w:t>
      </w:r>
      <w:r w:rsidRPr="00D35A6A">
        <w:rPr>
          <w:rFonts w:cstheme="minorHAnsi"/>
        </w:rPr>
        <w:t xml:space="preserve"> national partners</w:t>
      </w:r>
      <w:r>
        <w:rPr>
          <w:rFonts w:cstheme="minorHAnsi"/>
        </w:rPr>
        <w:t>. The decision is based on</w:t>
      </w:r>
      <w:r w:rsidRPr="00D35A6A">
        <w:rPr>
          <w:rFonts w:cstheme="minorHAnsi"/>
        </w:rPr>
        <w:t xml:space="preserve"> </w:t>
      </w:r>
      <w:r>
        <w:rPr>
          <w:rFonts w:cstheme="minorHAnsi"/>
        </w:rPr>
        <w:t xml:space="preserve">an </w:t>
      </w:r>
      <w:r w:rsidRPr="00D35A6A">
        <w:rPr>
          <w:rFonts w:cstheme="minorHAnsi"/>
        </w:rPr>
        <w:t>analysis of humanitarian need and coordination capacity on the ground</w:t>
      </w:r>
      <w:r>
        <w:rPr>
          <w:rFonts w:cstheme="minorHAnsi"/>
        </w:rPr>
        <w:t>.</w:t>
      </w:r>
      <w:r>
        <w:rPr>
          <w:rStyle w:val="FootnoteReference"/>
          <w:rFonts w:cstheme="minorHAnsi"/>
        </w:rPr>
        <w:footnoteReference w:id="14"/>
      </w:r>
      <w:r w:rsidRPr="00D35A6A">
        <w:rPr>
          <w:rFonts w:cstheme="minorHAnsi"/>
        </w:rPr>
        <w:t xml:space="preserve"> </w:t>
      </w:r>
    </w:p>
    <w:p w14:paraId="6D74786B" w14:textId="741F7096" w:rsidR="00482B7A" w:rsidRPr="00C977FB" w:rsidRDefault="00482B7A" w:rsidP="00C977FB">
      <w:pPr>
        <w:keepLines w:val="0"/>
        <w:spacing w:after="120"/>
        <w:rPr>
          <w:rFonts w:cstheme="minorHAnsi"/>
        </w:rPr>
      </w:pPr>
      <w:r w:rsidRPr="00D35A6A">
        <w:rPr>
          <w:rFonts w:cstheme="minorHAnsi"/>
        </w:rPr>
        <w:t xml:space="preserve">The IASC Principals agreed that activation of clusters </w:t>
      </w:r>
      <w:r>
        <w:rPr>
          <w:rFonts w:cstheme="minorHAnsi"/>
        </w:rPr>
        <w:t xml:space="preserve">should be </w:t>
      </w:r>
      <w:r w:rsidRPr="00C80D23">
        <w:rPr>
          <w:rFonts w:cstheme="minorHAnsi"/>
          <w:b/>
        </w:rPr>
        <w:t>strategic,</w:t>
      </w:r>
      <w:r w:rsidRPr="00734FBB">
        <w:rPr>
          <w:rFonts w:cstheme="minorHAnsi"/>
          <w:b/>
        </w:rPr>
        <w:t xml:space="preserve"> should not be automatic, and should be time limited</w:t>
      </w:r>
      <w:r w:rsidRPr="00D35A6A">
        <w:rPr>
          <w:rFonts w:cstheme="minorHAnsi"/>
        </w:rPr>
        <w:t xml:space="preserve">. </w:t>
      </w:r>
      <w:r w:rsidR="00A22E8F">
        <w:rPr>
          <w:rFonts w:cstheme="minorHAnsi"/>
        </w:rPr>
        <w:t>The RC/</w:t>
      </w:r>
      <w:r w:rsidRPr="00D35A6A">
        <w:rPr>
          <w:rFonts w:cstheme="minorHAnsi"/>
        </w:rPr>
        <w:t xml:space="preserve">HC should recommend the activation of clusters </w:t>
      </w:r>
      <w:r>
        <w:rPr>
          <w:rFonts w:cstheme="minorHAnsi"/>
        </w:rPr>
        <w:t xml:space="preserve">only </w:t>
      </w:r>
      <w:r w:rsidRPr="00D35A6A">
        <w:rPr>
          <w:rFonts w:cstheme="minorHAnsi"/>
        </w:rPr>
        <w:t xml:space="preserve">when an identified </w:t>
      </w:r>
      <w:r>
        <w:rPr>
          <w:rFonts w:cstheme="minorHAnsi"/>
        </w:rPr>
        <w:t xml:space="preserve">coordination </w:t>
      </w:r>
      <w:r w:rsidRPr="00D35A6A">
        <w:rPr>
          <w:rFonts w:cstheme="minorHAnsi"/>
        </w:rPr>
        <w:t xml:space="preserve">need is not being addressed. </w:t>
      </w:r>
      <w:r w:rsidRPr="00D35A6A">
        <w:rPr>
          <w:rFonts w:eastAsia="PMingLiU" w:cstheme="minorHAnsi"/>
          <w:lang w:eastAsia="zh-TW"/>
        </w:rPr>
        <w:t xml:space="preserve">The ideal approach is to support sectoral </w:t>
      </w:r>
      <w:r>
        <w:rPr>
          <w:rFonts w:eastAsia="PMingLiU" w:cstheme="minorHAnsi"/>
          <w:lang w:eastAsia="zh-TW"/>
        </w:rPr>
        <w:t xml:space="preserve">crisis </w:t>
      </w:r>
      <w:r w:rsidRPr="00D35A6A">
        <w:rPr>
          <w:rFonts w:eastAsia="PMingLiU" w:cstheme="minorHAnsi"/>
          <w:lang w:eastAsia="zh-TW"/>
        </w:rPr>
        <w:t>coordination</w:t>
      </w:r>
      <w:r>
        <w:rPr>
          <w:rFonts w:eastAsia="PMingLiU" w:cstheme="minorHAnsi"/>
          <w:lang w:eastAsia="zh-TW"/>
        </w:rPr>
        <w:t xml:space="preserve"> through</w:t>
      </w:r>
      <w:r w:rsidRPr="0085447A">
        <w:rPr>
          <w:rFonts w:eastAsia="PMingLiU" w:cstheme="minorHAnsi"/>
          <w:i/>
          <w:lang w:eastAsia="zh-TW"/>
        </w:rPr>
        <w:t xml:space="preserve"> national</w:t>
      </w:r>
      <w:r w:rsidRPr="007C2434">
        <w:rPr>
          <w:rFonts w:eastAsia="PMingLiU" w:cstheme="minorHAnsi"/>
          <w:lang w:eastAsia="zh-TW"/>
        </w:rPr>
        <w:t xml:space="preserve"> </w:t>
      </w:r>
      <w:r w:rsidRPr="00D35A6A">
        <w:rPr>
          <w:rFonts w:eastAsia="PMingLiU" w:cstheme="minorHAnsi"/>
          <w:lang w:eastAsia="zh-TW"/>
        </w:rPr>
        <w:t xml:space="preserve">mechanisms. </w:t>
      </w:r>
      <w:r>
        <w:rPr>
          <w:rFonts w:eastAsia="PMingLiU" w:cstheme="minorHAnsi"/>
          <w:lang w:eastAsia="zh-TW"/>
        </w:rPr>
        <w:t xml:space="preserve">Decisions on whether to activate a cluster should </w:t>
      </w:r>
      <w:r w:rsidR="000321D4">
        <w:rPr>
          <w:rFonts w:eastAsia="PMingLiU" w:cstheme="minorHAnsi"/>
          <w:lang w:eastAsia="zh-TW"/>
        </w:rPr>
        <w:t xml:space="preserve">therefore </w:t>
      </w:r>
      <w:r>
        <w:rPr>
          <w:rFonts w:eastAsia="PMingLiU" w:cstheme="minorHAnsi"/>
          <w:lang w:eastAsia="zh-TW"/>
        </w:rPr>
        <w:t xml:space="preserve">consider </w:t>
      </w:r>
      <w:r w:rsidR="000321D4">
        <w:rPr>
          <w:rFonts w:eastAsia="PMingLiU" w:cstheme="minorHAnsi"/>
          <w:lang w:eastAsia="zh-TW"/>
        </w:rPr>
        <w:t xml:space="preserve">the </w:t>
      </w:r>
      <w:r w:rsidRPr="00C977FB">
        <w:rPr>
          <w:rFonts w:cstheme="minorHAnsi"/>
        </w:rPr>
        <w:t>existing crisis coordination mechanisms</w:t>
      </w:r>
      <w:r w:rsidR="000321D4" w:rsidRPr="00C977FB">
        <w:rPr>
          <w:rFonts w:cstheme="minorHAnsi"/>
        </w:rPr>
        <w:t xml:space="preserve"> already in place</w:t>
      </w:r>
      <w:r w:rsidRPr="00C977FB">
        <w:rPr>
          <w:rFonts w:cstheme="minorHAnsi"/>
        </w:rPr>
        <w:t>.</w:t>
      </w:r>
    </w:p>
    <w:p w14:paraId="283C9610" w14:textId="7FB37B6D" w:rsidR="00482B7A" w:rsidRDefault="000321D4" w:rsidP="00C977FB">
      <w:pPr>
        <w:keepLines w:val="0"/>
        <w:spacing w:after="120"/>
        <w:rPr>
          <w:rFonts w:cstheme="minorHAnsi"/>
        </w:rPr>
      </w:pPr>
      <w:r>
        <w:rPr>
          <w:rFonts w:cstheme="minorHAnsi"/>
        </w:rPr>
        <w:t>The formal activation of clusters</w:t>
      </w:r>
      <w:r w:rsidR="00482B7A">
        <w:rPr>
          <w:rFonts w:cstheme="minorHAnsi"/>
        </w:rPr>
        <w:t xml:space="preserve"> provide</w:t>
      </w:r>
      <w:r>
        <w:rPr>
          <w:rFonts w:cstheme="minorHAnsi"/>
        </w:rPr>
        <w:t>s</w:t>
      </w:r>
      <w:r w:rsidR="00482B7A">
        <w:rPr>
          <w:rFonts w:cstheme="minorHAnsi"/>
        </w:rPr>
        <w:t xml:space="preserve"> </w:t>
      </w:r>
      <w:r w:rsidR="00482B7A" w:rsidRPr="0073108F">
        <w:rPr>
          <w:rFonts w:cstheme="minorHAnsi"/>
        </w:rPr>
        <w:t xml:space="preserve">clear leadership and accountability </w:t>
      </w:r>
      <w:r w:rsidR="00482B7A">
        <w:rPr>
          <w:rFonts w:cstheme="minorHAnsi"/>
        </w:rPr>
        <w:t>in the</w:t>
      </w:r>
      <w:r w:rsidR="00482B7A" w:rsidRPr="0073108F">
        <w:rPr>
          <w:rFonts w:cstheme="minorHAnsi"/>
        </w:rPr>
        <w:t xml:space="preserve"> key sectors of </w:t>
      </w:r>
      <w:r w:rsidR="00482B7A">
        <w:rPr>
          <w:rFonts w:cstheme="minorHAnsi"/>
        </w:rPr>
        <w:t xml:space="preserve">an </w:t>
      </w:r>
      <w:r w:rsidR="00482B7A" w:rsidRPr="0073108F">
        <w:rPr>
          <w:rFonts w:cstheme="minorHAnsi"/>
        </w:rPr>
        <w:t>inte</w:t>
      </w:r>
      <w:r w:rsidR="00482B7A">
        <w:rPr>
          <w:rFonts w:cstheme="minorHAnsi"/>
        </w:rPr>
        <w:t xml:space="preserve">rnational humanitarian response. The </w:t>
      </w:r>
      <w:r w:rsidR="009B59F9">
        <w:rPr>
          <w:rFonts w:cstheme="minorHAnsi"/>
        </w:rPr>
        <w:t>aim</w:t>
      </w:r>
      <w:r w:rsidR="00482B7A">
        <w:rPr>
          <w:rFonts w:cstheme="minorHAnsi"/>
        </w:rPr>
        <w:t xml:space="preserve"> is to </w:t>
      </w:r>
      <w:r w:rsidR="00482B7A" w:rsidRPr="0073108F">
        <w:rPr>
          <w:rFonts w:cstheme="minorHAnsi"/>
        </w:rPr>
        <w:t>strengthen rather than replace sectoral coordination</w:t>
      </w:r>
      <w:r w:rsidR="00482B7A">
        <w:rPr>
          <w:rFonts w:cstheme="minorHAnsi"/>
        </w:rPr>
        <w:t>,</w:t>
      </w:r>
      <w:r w:rsidR="00482B7A" w:rsidRPr="0073108F">
        <w:rPr>
          <w:rFonts w:cstheme="minorHAnsi"/>
        </w:rPr>
        <w:t xml:space="preserve"> under the overall leadership of the</w:t>
      </w:r>
      <w:r w:rsidR="00482B7A">
        <w:rPr>
          <w:rFonts w:cstheme="minorHAnsi"/>
        </w:rPr>
        <w:t xml:space="preserve"> HC</w:t>
      </w:r>
      <w:r w:rsidR="00482B7A" w:rsidRPr="0073108F">
        <w:rPr>
          <w:rFonts w:cstheme="minorHAnsi"/>
        </w:rPr>
        <w:t xml:space="preserve">, </w:t>
      </w:r>
      <w:r w:rsidR="00482B7A">
        <w:rPr>
          <w:rFonts w:cstheme="minorHAnsi"/>
        </w:rPr>
        <w:t xml:space="preserve">and </w:t>
      </w:r>
      <w:r w:rsidR="00482B7A" w:rsidRPr="0073108F">
        <w:rPr>
          <w:rFonts w:cstheme="minorHAnsi"/>
        </w:rPr>
        <w:t>to improv</w:t>
      </w:r>
      <w:r w:rsidR="00482B7A">
        <w:rPr>
          <w:rFonts w:cstheme="minorHAnsi"/>
        </w:rPr>
        <w:t>e</w:t>
      </w:r>
      <w:r w:rsidR="00482B7A" w:rsidRPr="0073108F">
        <w:rPr>
          <w:rFonts w:cstheme="minorHAnsi"/>
        </w:rPr>
        <w:t xml:space="preserve"> </w:t>
      </w:r>
      <w:r w:rsidR="00482B7A">
        <w:rPr>
          <w:rFonts w:cstheme="minorHAnsi"/>
        </w:rPr>
        <w:t>international coordination in support of the national response</w:t>
      </w:r>
      <w:r w:rsidR="00482B7A" w:rsidRPr="0073108F">
        <w:rPr>
          <w:rFonts w:cstheme="minorHAnsi"/>
        </w:rPr>
        <w:t>.</w:t>
      </w:r>
      <w:r w:rsidR="00482B7A">
        <w:rPr>
          <w:rFonts w:cstheme="minorHAnsi"/>
        </w:rPr>
        <w:t xml:space="preserve"> T</w:t>
      </w:r>
      <w:r w:rsidR="00482B7A" w:rsidRPr="009F2987">
        <w:rPr>
          <w:rFonts w:cstheme="minorHAnsi"/>
        </w:rPr>
        <w:t xml:space="preserve">o ensure that clusters continue to operate only </w:t>
      </w:r>
      <w:r w:rsidR="00550266">
        <w:rPr>
          <w:rFonts w:cstheme="minorHAnsi"/>
        </w:rPr>
        <w:t>while</w:t>
      </w:r>
      <w:r w:rsidR="00482B7A" w:rsidRPr="009F2987">
        <w:rPr>
          <w:rFonts w:cstheme="minorHAnsi"/>
        </w:rPr>
        <w:t xml:space="preserve"> they are strictly </w:t>
      </w:r>
      <w:r w:rsidR="00EE35DE" w:rsidRPr="009F2987">
        <w:rPr>
          <w:rFonts w:cstheme="minorHAnsi"/>
        </w:rPr>
        <w:t>needed</w:t>
      </w:r>
      <w:r w:rsidR="00EE35DE">
        <w:rPr>
          <w:rFonts w:cstheme="minorHAnsi"/>
        </w:rPr>
        <w:t>,</w:t>
      </w:r>
      <w:r w:rsidR="00482B7A">
        <w:rPr>
          <w:rFonts w:cstheme="minorHAnsi"/>
        </w:rPr>
        <w:t xml:space="preserve"> plans to deactivate and transition </w:t>
      </w:r>
      <w:r w:rsidR="00482B7A" w:rsidRPr="009F2987">
        <w:rPr>
          <w:rFonts w:cstheme="minorHAnsi"/>
        </w:rPr>
        <w:t>clusters should be prepared a</w:t>
      </w:r>
      <w:r w:rsidR="00482B7A" w:rsidRPr="006A1AE2">
        <w:rPr>
          <w:rFonts w:cstheme="minorHAnsi"/>
        </w:rPr>
        <w:t>s soon as possible</w:t>
      </w:r>
      <w:r w:rsidR="009A6755">
        <w:rPr>
          <w:rFonts w:cstheme="minorHAnsi"/>
        </w:rPr>
        <w:t xml:space="preserve"> after activation</w:t>
      </w:r>
      <w:r w:rsidR="00482B7A">
        <w:rPr>
          <w:rStyle w:val="FootnoteReference"/>
          <w:rFonts w:cstheme="minorHAnsi"/>
        </w:rPr>
        <w:footnoteReference w:id="15"/>
      </w:r>
      <w:r w:rsidR="00482B7A" w:rsidRPr="009F2987">
        <w:rPr>
          <w:rFonts w:cstheme="minorHAnsi"/>
        </w:rPr>
        <w:t xml:space="preserve"> (see section 3). </w:t>
      </w:r>
      <w:r w:rsidR="00482B7A" w:rsidRPr="006A1AE2">
        <w:rPr>
          <w:rFonts w:cstheme="minorHAnsi"/>
        </w:rPr>
        <w:t>Building the capacity of local partners</w:t>
      </w:r>
      <w:r w:rsidR="00482B7A" w:rsidRPr="008B2344">
        <w:rPr>
          <w:rFonts w:cstheme="minorHAnsi"/>
        </w:rPr>
        <w:t xml:space="preserve"> and </w:t>
      </w:r>
      <w:r w:rsidR="00397E09">
        <w:rPr>
          <w:rFonts w:cstheme="minorHAnsi"/>
        </w:rPr>
        <w:t>G</w:t>
      </w:r>
      <w:r w:rsidR="00482B7A" w:rsidRPr="008B2344">
        <w:rPr>
          <w:rFonts w:cstheme="minorHAnsi"/>
        </w:rPr>
        <w:t xml:space="preserve">overnment should be an objective from the outset. Formal activation may be difficult to implement in circumstances where Government capacity is </w:t>
      </w:r>
      <w:r w:rsidR="00482B7A" w:rsidRPr="003F5B82">
        <w:rPr>
          <w:rFonts w:cstheme="minorHAnsi"/>
        </w:rPr>
        <w:t>constrained</w:t>
      </w:r>
      <w:r w:rsidR="00156014">
        <w:rPr>
          <w:rStyle w:val="FootnoteReference"/>
          <w:rFonts w:cstheme="minorHAnsi"/>
        </w:rPr>
        <w:footnoteReference w:id="16"/>
      </w:r>
      <w:r w:rsidR="00482B7A" w:rsidRPr="009F2987">
        <w:rPr>
          <w:rFonts w:cstheme="minorHAnsi"/>
        </w:rPr>
        <w:t xml:space="preserve"> </w:t>
      </w:r>
      <w:r w:rsidR="009B59F9">
        <w:rPr>
          <w:rFonts w:cstheme="minorHAnsi"/>
        </w:rPr>
        <w:t>and d</w:t>
      </w:r>
      <w:r w:rsidR="00482B7A" w:rsidRPr="009F2987">
        <w:rPr>
          <w:rFonts w:cstheme="minorHAnsi"/>
        </w:rPr>
        <w:t xml:space="preserve">ifferent ways of augmenting coordination and response capacity may </w:t>
      </w:r>
      <w:r w:rsidR="00482B7A" w:rsidRPr="008B2344">
        <w:rPr>
          <w:rFonts w:cstheme="minorHAnsi"/>
        </w:rPr>
        <w:t>therefore need to be found. The</w:t>
      </w:r>
      <w:r w:rsidR="009B59F9">
        <w:rPr>
          <w:rFonts w:cstheme="minorHAnsi"/>
        </w:rPr>
        <w:t>se</w:t>
      </w:r>
      <w:r w:rsidR="00482B7A" w:rsidRPr="008B2344">
        <w:rPr>
          <w:rFonts w:cstheme="minorHAnsi"/>
        </w:rPr>
        <w:t xml:space="preserve"> should still be underpinned by the principles of the cluster approach</w:t>
      </w:r>
      <w:r w:rsidR="00482B7A" w:rsidRPr="004D442E">
        <w:rPr>
          <w:rFonts w:cstheme="minorHAnsi"/>
        </w:rPr>
        <w:t>.</w:t>
      </w:r>
      <w:r w:rsidR="00482B7A">
        <w:rPr>
          <w:rFonts w:cstheme="minorHAnsi"/>
        </w:rPr>
        <w:t xml:space="preserve"> </w:t>
      </w:r>
    </w:p>
    <w:p w14:paraId="6A183DDD" w14:textId="222939B6" w:rsidR="00482B7A" w:rsidRPr="00A601C6" w:rsidRDefault="00482B7A" w:rsidP="00482B7A">
      <w:pPr>
        <w:keepLines w:val="0"/>
        <w:rPr>
          <w:rFonts w:cstheme="minorHAnsi"/>
          <w:sz w:val="12"/>
          <w:szCs w:val="12"/>
        </w:rPr>
      </w:pPr>
      <w:r>
        <w:rPr>
          <w:rFonts w:cstheme="minorHAnsi"/>
        </w:rPr>
        <w:t>When a cluster is not activated, it does not mean that the sector concerned is not a priority. It implies that the Government is leading</w:t>
      </w:r>
      <w:r w:rsidDel="005A4A47">
        <w:rPr>
          <w:rFonts w:cstheme="minorHAnsi"/>
        </w:rPr>
        <w:t xml:space="preserve"> </w:t>
      </w:r>
      <w:r>
        <w:rPr>
          <w:rFonts w:cstheme="minorHAnsi"/>
        </w:rPr>
        <w:t xml:space="preserve">coordination in that sector. </w:t>
      </w:r>
    </w:p>
    <w:p w14:paraId="496124E5" w14:textId="77777777" w:rsidR="006B3B9A" w:rsidRPr="00D35A6A" w:rsidRDefault="006B3B9A" w:rsidP="006B3B9A">
      <w:pPr>
        <w:pStyle w:val="MarginText"/>
        <w:framePr w:wrap="around" w:y="1"/>
      </w:pPr>
      <w:r w:rsidRPr="00D35A6A">
        <w:t>Criteria for cluster activation</w:t>
      </w:r>
    </w:p>
    <w:p w14:paraId="2ED137FD" w14:textId="77777777" w:rsidR="006B3B9A" w:rsidRPr="00D35A6A" w:rsidRDefault="006B3B9A" w:rsidP="006B3B9A">
      <w:pPr>
        <w:pStyle w:val="MarginText"/>
        <w:framePr w:wrap="around" w:y="1"/>
      </w:pPr>
    </w:p>
    <w:p w14:paraId="5EF89C59" w14:textId="77777777" w:rsidR="00482B7A" w:rsidRPr="00D35A6A" w:rsidRDefault="00482B7A" w:rsidP="00482B7A">
      <w:pPr>
        <w:keepLines w:val="0"/>
        <w:spacing w:after="0" w:line="240" w:lineRule="auto"/>
        <w:contextualSpacing/>
        <w:rPr>
          <w:rFonts w:cstheme="minorHAnsi"/>
        </w:rPr>
      </w:pPr>
      <w:r w:rsidRPr="00D35A6A">
        <w:rPr>
          <w:rFonts w:cstheme="minorHAnsi"/>
        </w:rPr>
        <w:t xml:space="preserve">The criteria for </w:t>
      </w:r>
      <w:r w:rsidRPr="00D35A6A">
        <w:t>cluster</w:t>
      </w:r>
      <w:r w:rsidRPr="00D35A6A">
        <w:rPr>
          <w:rFonts w:cstheme="minorHAnsi"/>
        </w:rPr>
        <w:t xml:space="preserve"> </w:t>
      </w:r>
      <w:r w:rsidRPr="00D35A6A">
        <w:t>activation</w:t>
      </w:r>
      <w:r w:rsidRPr="00D35A6A">
        <w:rPr>
          <w:rFonts w:cstheme="minorHAnsi"/>
        </w:rPr>
        <w:t xml:space="preserve"> </w:t>
      </w:r>
      <w:r>
        <w:rPr>
          <w:rFonts w:cstheme="minorHAnsi"/>
        </w:rPr>
        <w:t>are met when</w:t>
      </w:r>
      <w:r w:rsidRPr="00D35A6A">
        <w:rPr>
          <w:rFonts w:cstheme="minorHAnsi"/>
        </w:rPr>
        <w:t xml:space="preserve">: </w:t>
      </w:r>
    </w:p>
    <w:p w14:paraId="1B0B2220" w14:textId="77777777" w:rsidR="007A649E" w:rsidRDefault="007A649E" w:rsidP="00B10018">
      <w:pPr>
        <w:pStyle w:val="ListParagraph"/>
        <w:numPr>
          <w:ilvl w:val="0"/>
          <w:numId w:val="37"/>
        </w:numPr>
        <w:spacing w:after="0" w:line="240" w:lineRule="auto"/>
        <w:ind w:left="567" w:hanging="567"/>
        <w:rPr>
          <w:lang w:eastAsia="en-GB"/>
        </w:rPr>
      </w:pPr>
      <w:r>
        <w:rPr>
          <w:lang w:eastAsia="en-GB"/>
        </w:rPr>
        <w:t>Response and coordination gaps exist due to a</w:t>
      </w:r>
      <w:r w:rsidRPr="00B62DBB">
        <w:rPr>
          <w:lang w:eastAsia="en-GB"/>
        </w:rPr>
        <w:t xml:space="preserve"> sharp deterioration or significant change in the humanitarian situation.</w:t>
      </w:r>
    </w:p>
    <w:p w14:paraId="58C21B2A" w14:textId="014F050C" w:rsidR="007A649E" w:rsidRDefault="007A649E" w:rsidP="00AF4E1B">
      <w:pPr>
        <w:pStyle w:val="ListParagraph"/>
        <w:numPr>
          <w:ilvl w:val="0"/>
          <w:numId w:val="37"/>
        </w:numPr>
        <w:spacing w:after="120" w:line="240" w:lineRule="auto"/>
        <w:ind w:left="567" w:hanging="567"/>
      </w:pPr>
      <w:r w:rsidRPr="00B62DBB">
        <w:rPr>
          <w:lang w:eastAsia="en-GB"/>
        </w:rPr>
        <w:t>Existing national response or coordination capacity is unable to meet needs in a manner that respects humanitarian principles</w:t>
      </w:r>
      <w:r w:rsidR="00C63C46">
        <w:rPr>
          <w:rStyle w:val="FootnoteReference"/>
          <w:lang w:eastAsia="en-GB"/>
        </w:rPr>
        <w:footnoteReference w:id="17"/>
      </w:r>
      <w:r w:rsidRPr="00D35A6A">
        <w:rPr>
          <w:lang w:eastAsia="en-GB"/>
        </w:rPr>
        <w:t xml:space="preserve"> </w:t>
      </w:r>
      <w:r w:rsidRPr="00B62DBB">
        <w:rPr>
          <w:lang w:eastAsia="en-GB"/>
        </w:rPr>
        <w:t>(</w:t>
      </w:r>
      <w:r w:rsidR="00550266">
        <w:rPr>
          <w:lang w:eastAsia="en-GB"/>
        </w:rPr>
        <w:t>due to</w:t>
      </w:r>
      <w:r w:rsidR="00550266" w:rsidRPr="00B62DBB">
        <w:rPr>
          <w:lang w:eastAsia="en-GB"/>
        </w:rPr>
        <w:t xml:space="preserve"> </w:t>
      </w:r>
      <w:r w:rsidRPr="00B62DBB">
        <w:rPr>
          <w:lang w:eastAsia="en-GB"/>
        </w:rPr>
        <w:t>the scale of need, the number of actors</w:t>
      </w:r>
      <w:r w:rsidR="00550266">
        <w:rPr>
          <w:lang w:eastAsia="en-GB"/>
        </w:rPr>
        <w:t xml:space="preserve"> involved</w:t>
      </w:r>
      <w:r w:rsidRPr="00B62DBB">
        <w:rPr>
          <w:lang w:eastAsia="en-GB"/>
        </w:rPr>
        <w:t xml:space="preserve">, </w:t>
      </w:r>
      <w:r w:rsidR="00550266">
        <w:rPr>
          <w:lang w:eastAsia="en-GB"/>
        </w:rPr>
        <w:t>adoption of</w:t>
      </w:r>
      <w:r w:rsidRPr="00B62DBB">
        <w:rPr>
          <w:lang w:eastAsia="en-GB"/>
        </w:rPr>
        <w:t xml:space="preserve"> a </w:t>
      </w:r>
      <w:r>
        <w:rPr>
          <w:lang w:eastAsia="en-GB"/>
        </w:rPr>
        <w:t xml:space="preserve">more complex </w:t>
      </w:r>
      <w:r w:rsidRPr="00B62DBB">
        <w:rPr>
          <w:lang w:eastAsia="en-GB"/>
        </w:rPr>
        <w:t xml:space="preserve">multi-sectoral approach, </w:t>
      </w:r>
      <w:r w:rsidR="00550266">
        <w:rPr>
          <w:lang w:eastAsia="en-GB"/>
        </w:rPr>
        <w:t xml:space="preserve">or other </w:t>
      </w:r>
      <w:r w:rsidRPr="00D35A6A">
        <w:rPr>
          <w:lang w:eastAsia="en-GB"/>
        </w:rPr>
        <w:t>constraints</w:t>
      </w:r>
      <w:r w:rsidR="00156014">
        <w:rPr>
          <w:lang w:eastAsia="en-GB"/>
        </w:rPr>
        <w:t xml:space="preserve"> </w:t>
      </w:r>
      <w:r w:rsidR="00550266">
        <w:rPr>
          <w:lang w:eastAsia="en-GB"/>
        </w:rPr>
        <w:t>on the ability to</w:t>
      </w:r>
      <w:r w:rsidRPr="00D35A6A">
        <w:rPr>
          <w:lang w:eastAsia="en-GB"/>
        </w:rPr>
        <w:t xml:space="preserve"> respond</w:t>
      </w:r>
      <w:r w:rsidR="00550266">
        <w:rPr>
          <w:lang w:eastAsia="en-GB"/>
        </w:rPr>
        <w:t xml:space="preserve"> or apply </w:t>
      </w:r>
      <w:r w:rsidRPr="00D35A6A">
        <w:rPr>
          <w:lang w:eastAsia="en-GB"/>
        </w:rPr>
        <w:t>humanitarian principles</w:t>
      </w:r>
      <w:r w:rsidRPr="00B62DBB">
        <w:rPr>
          <w:lang w:eastAsia="en-GB"/>
        </w:rPr>
        <w:t>).</w:t>
      </w:r>
    </w:p>
    <w:p w14:paraId="6CAA5030" w14:textId="77777777" w:rsidR="006B3B9A" w:rsidRPr="00D35A6A" w:rsidRDefault="006B3B9A" w:rsidP="006B3B9A">
      <w:pPr>
        <w:pStyle w:val="MarginText"/>
        <w:framePr w:wrap="around" w:y="1"/>
      </w:pPr>
      <w:r w:rsidRPr="00D35A6A">
        <w:t>Activation procedures</w:t>
      </w:r>
    </w:p>
    <w:p w14:paraId="3136F012" w14:textId="77777777" w:rsidR="00482B7A" w:rsidRPr="00D35A6A" w:rsidRDefault="00482B7A" w:rsidP="00482B7A">
      <w:pPr>
        <w:keepLines w:val="0"/>
        <w:spacing w:after="0" w:line="240" w:lineRule="auto"/>
        <w:contextualSpacing/>
        <w:rPr>
          <w:rFonts w:cstheme="minorHAnsi"/>
        </w:rPr>
      </w:pPr>
      <w:r w:rsidRPr="00D35A6A">
        <w:rPr>
          <w:rFonts w:cstheme="minorHAnsi"/>
        </w:rPr>
        <w:t xml:space="preserve">The procedure for activating </w:t>
      </w:r>
      <w:r>
        <w:rPr>
          <w:rFonts w:cstheme="minorHAnsi"/>
        </w:rPr>
        <w:t xml:space="preserve">a </w:t>
      </w:r>
      <w:r w:rsidRPr="00D35A6A">
        <w:rPr>
          <w:rFonts w:cstheme="minorHAnsi"/>
        </w:rPr>
        <w:t>cluster</w:t>
      </w:r>
      <w:r>
        <w:rPr>
          <w:rFonts w:cstheme="minorHAnsi"/>
        </w:rPr>
        <w:t xml:space="preserve"> or cluster</w:t>
      </w:r>
      <w:r w:rsidRPr="00D35A6A">
        <w:rPr>
          <w:rFonts w:cstheme="minorHAnsi"/>
        </w:rPr>
        <w:t>s is as follows:</w:t>
      </w:r>
    </w:p>
    <w:p w14:paraId="52C4A701" w14:textId="127211C2" w:rsidR="00975585" w:rsidRDefault="00975585" w:rsidP="00975585">
      <w:pPr>
        <w:pStyle w:val="Liste123"/>
        <w:ind w:left="567" w:hanging="567"/>
      </w:pPr>
      <w:r w:rsidRPr="006D7115">
        <w:t>The RC</w:t>
      </w:r>
      <w:r>
        <w:t>/</w:t>
      </w:r>
      <w:r w:rsidRPr="006D7115">
        <w:t>HC</w:t>
      </w:r>
      <w:r>
        <w:t xml:space="preserve"> and </w:t>
      </w:r>
      <w:r w:rsidRPr="006D7115">
        <w:t>C</w:t>
      </w:r>
      <w:r w:rsidR="009B59F9">
        <w:t>luster Lead Agencies (CLAs)</w:t>
      </w:r>
      <w:r w:rsidR="00174E6C">
        <w:t>,</w:t>
      </w:r>
      <w:r>
        <w:t xml:space="preserve"> </w:t>
      </w:r>
      <w:r w:rsidR="009B59F9">
        <w:t>supported by</w:t>
      </w:r>
      <w:r>
        <w:t xml:space="preserve"> </w:t>
      </w:r>
      <w:r w:rsidR="00174E6C">
        <w:t xml:space="preserve">OCHA, </w:t>
      </w:r>
      <w:r w:rsidRPr="006D7115">
        <w:t>consult national authorities</w:t>
      </w:r>
      <w:r>
        <w:t xml:space="preserve"> to establish what </w:t>
      </w:r>
      <w:r w:rsidR="00174E6C">
        <w:t xml:space="preserve">humanitarian </w:t>
      </w:r>
      <w:r w:rsidRPr="00CD4DA7">
        <w:t xml:space="preserve">coordination mechanisms </w:t>
      </w:r>
      <w:r>
        <w:t xml:space="preserve">exist, and their </w:t>
      </w:r>
      <w:r w:rsidRPr="006D7115">
        <w:t>capacity</w:t>
      </w:r>
      <w:r>
        <w:t>.</w:t>
      </w:r>
      <w:r>
        <w:rPr>
          <w:rStyle w:val="FootnoteReference"/>
        </w:rPr>
        <w:footnoteReference w:id="18"/>
      </w:r>
    </w:p>
    <w:p w14:paraId="0A15177F" w14:textId="77777777" w:rsidR="00C977FB" w:rsidRDefault="000321D4" w:rsidP="00482B7A">
      <w:pPr>
        <w:pStyle w:val="Liste123"/>
        <w:spacing w:after="0" w:line="240" w:lineRule="auto"/>
        <w:ind w:left="567" w:hanging="567"/>
      </w:pPr>
      <w:r w:rsidRPr="00D35A6A">
        <w:t>Global C</w:t>
      </w:r>
      <w:r>
        <w:t>LAs</w:t>
      </w:r>
      <w:r w:rsidRPr="00D35A6A">
        <w:t xml:space="preserve"> are alerted </w:t>
      </w:r>
      <w:r>
        <w:t>by their representatives in the country</w:t>
      </w:r>
      <w:r w:rsidR="00975E47">
        <w:t xml:space="preserve"> and by OCHA</w:t>
      </w:r>
      <w:r>
        <w:t xml:space="preserve"> before </w:t>
      </w:r>
      <w:r w:rsidRPr="00D35A6A">
        <w:t xml:space="preserve">the </w:t>
      </w:r>
      <w:r w:rsidR="00AA43BB">
        <w:t>UNCT/</w:t>
      </w:r>
      <w:r w:rsidRPr="00D35A6A">
        <w:t>HCT meet</w:t>
      </w:r>
      <w:r>
        <w:t>s</w:t>
      </w:r>
      <w:r w:rsidRPr="00D35A6A">
        <w:t xml:space="preserve"> to discuss activation</w:t>
      </w:r>
      <w:r>
        <w:t>,</w:t>
      </w:r>
      <w:r w:rsidRPr="00D35A6A">
        <w:t xml:space="preserve"> </w:t>
      </w:r>
      <w:r>
        <w:t>to</w:t>
      </w:r>
      <w:r w:rsidRPr="00D35A6A">
        <w:t xml:space="preserve"> </w:t>
      </w:r>
      <w:r>
        <w:t xml:space="preserve">ensure that they can be represented </w:t>
      </w:r>
      <w:r w:rsidRPr="00D35A6A">
        <w:t>appropriate</w:t>
      </w:r>
      <w:r>
        <w:t>ly</w:t>
      </w:r>
      <w:r w:rsidRPr="00D35A6A">
        <w:t xml:space="preserve"> </w:t>
      </w:r>
      <w:r>
        <w:t>during</w:t>
      </w:r>
      <w:r w:rsidRPr="00D35A6A">
        <w:t xml:space="preserve"> th</w:t>
      </w:r>
      <w:r>
        <w:t>e</w:t>
      </w:r>
      <w:r w:rsidRPr="00D35A6A">
        <w:t xml:space="preserve"> discussion</w:t>
      </w:r>
      <w:r w:rsidR="00AA43BB">
        <w:t xml:space="preserve"> at the UNCT/HCT</w:t>
      </w:r>
      <w:r>
        <w:t>.</w:t>
      </w:r>
      <w:r w:rsidRPr="00C977FB">
        <w:rPr>
          <w:vertAlign w:val="superscript"/>
        </w:rPr>
        <w:footnoteReference w:id="19"/>
      </w:r>
    </w:p>
    <w:p w14:paraId="23A4C107" w14:textId="66332658" w:rsidR="00482B7A" w:rsidRDefault="00482B7A" w:rsidP="00482B7A">
      <w:pPr>
        <w:pStyle w:val="Liste123"/>
        <w:spacing w:after="0" w:line="240" w:lineRule="auto"/>
        <w:ind w:left="567" w:hanging="567"/>
      </w:pPr>
      <w:r w:rsidRPr="00D35A6A">
        <w:t xml:space="preserve">The RC/HC agrees with the </w:t>
      </w:r>
      <w:r>
        <w:t>UNCT/</w:t>
      </w:r>
      <w:r w:rsidRPr="00D35A6A">
        <w:t>HCT</w:t>
      </w:r>
      <w:r>
        <w:t xml:space="preserve"> </w:t>
      </w:r>
      <w:r w:rsidRPr="00D35A6A">
        <w:t xml:space="preserve">which clusters should be activated, </w:t>
      </w:r>
      <w:r w:rsidR="00AA43BB">
        <w:t xml:space="preserve">assisted by </w:t>
      </w:r>
      <w:r w:rsidR="00124387">
        <w:t xml:space="preserve">analysis </w:t>
      </w:r>
      <w:r w:rsidR="00407C70">
        <w:t xml:space="preserve">of the situation </w:t>
      </w:r>
      <w:r w:rsidR="00124387">
        <w:t xml:space="preserve">and </w:t>
      </w:r>
      <w:r>
        <w:t>preparedness planning.</w:t>
      </w:r>
      <w:r>
        <w:rPr>
          <w:rStyle w:val="FootnoteReference"/>
          <w:lang w:val="en-GB"/>
        </w:rPr>
        <w:footnoteReference w:id="20"/>
      </w:r>
      <w:r w:rsidRPr="00D35A6A">
        <w:t xml:space="preserve"> </w:t>
      </w:r>
      <w:r>
        <w:t xml:space="preserve">In each case, the decision should be based on </w:t>
      </w:r>
      <w:r w:rsidRPr="00D35A6A">
        <w:t xml:space="preserve">a clear rationale </w:t>
      </w:r>
      <w:r>
        <w:t xml:space="preserve">and </w:t>
      </w:r>
      <w:r w:rsidRPr="00D35A6A">
        <w:t xml:space="preserve">take into account </w:t>
      </w:r>
      <w:r w:rsidR="00124387">
        <w:t xml:space="preserve">humanitarian </w:t>
      </w:r>
      <w:r>
        <w:t xml:space="preserve">needs and </w:t>
      </w:r>
      <w:r w:rsidRPr="00D35A6A">
        <w:t xml:space="preserve">national </w:t>
      </w:r>
      <w:r>
        <w:t xml:space="preserve">coordination </w:t>
      </w:r>
      <w:r w:rsidRPr="00D35A6A">
        <w:t>capacity</w:t>
      </w:r>
      <w:r>
        <w:t>.</w:t>
      </w:r>
    </w:p>
    <w:p w14:paraId="57FF1E11" w14:textId="00456223" w:rsidR="00482B7A" w:rsidRPr="00D35A6A" w:rsidRDefault="00482B7A" w:rsidP="00E409F0">
      <w:pPr>
        <w:pStyle w:val="Liste123"/>
        <w:keepLines w:val="0"/>
        <w:ind w:left="567" w:hanging="567"/>
      </w:pPr>
      <w:r>
        <w:lastRenderedPageBreak/>
        <w:t>I</w:t>
      </w:r>
      <w:r w:rsidRPr="00D35A6A">
        <w:t>n consultation with the HCT</w:t>
      </w:r>
      <w:r>
        <w:t>,</w:t>
      </w:r>
      <w:r w:rsidRPr="00D35A6A">
        <w:t xml:space="preserve"> </w:t>
      </w:r>
      <w:r>
        <w:t>t</w:t>
      </w:r>
      <w:r w:rsidRPr="00D35A6A">
        <w:t xml:space="preserve">he RC/HC selects </w:t>
      </w:r>
      <w:r>
        <w:t>CLAs</w:t>
      </w:r>
      <w:r w:rsidRPr="00D35A6A">
        <w:t xml:space="preserve"> based on </w:t>
      </w:r>
      <w:r w:rsidR="009B59F9">
        <w:t xml:space="preserve">agencies’ </w:t>
      </w:r>
      <w:r w:rsidRPr="00D35A6A">
        <w:t>coordination and response capacity, operational presence</w:t>
      </w:r>
      <w:r>
        <w:t xml:space="preserve">, and </w:t>
      </w:r>
      <w:r w:rsidRPr="00D35A6A">
        <w:t xml:space="preserve">ability to </w:t>
      </w:r>
      <w:r>
        <w:t xml:space="preserve">scale up. </w:t>
      </w:r>
      <w:r w:rsidRPr="00D35A6A">
        <w:t xml:space="preserve">The selection of </w:t>
      </w:r>
      <w:r>
        <w:t>CLAs</w:t>
      </w:r>
      <w:r w:rsidRPr="00D35A6A">
        <w:t xml:space="preserve"> ideally mirrors global arrangements</w:t>
      </w:r>
      <w:r>
        <w:t>;</w:t>
      </w:r>
      <w:r w:rsidRPr="00D35A6A">
        <w:t xml:space="preserve"> but this is not always possible and </w:t>
      </w:r>
      <w:r>
        <w:t xml:space="preserve">sometimes </w:t>
      </w:r>
      <w:r w:rsidRPr="00D35A6A">
        <w:t xml:space="preserve">other organizations </w:t>
      </w:r>
      <w:r>
        <w:t>are</w:t>
      </w:r>
      <w:r w:rsidRPr="00D35A6A">
        <w:t xml:space="preserve"> </w:t>
      </w:r>
      <w:r>
        <w:t>in a better position to</w:t>
      </w:r>
      <w:r w:rsidRPr="00D35A6A">
        <w:t xml:space="preserve"> lead</w:t>
      </w:r>
      <w:r>
        <w:t>.</w:t>
      </w:r>
      <w:r>
        <w:rPr>
          <w:rStyle w:val="FootnoteReference"/>
          <w:lang w:val="en-GB"/>
        </w:rPr>
        <w:footnoteReference w:id="21"/>
      </w:r>
      <w:r w:rsidRPr="00D35A6A">
        <w:t xml:space="preserve"> Shared leadership</w:t>
      </w:r>
      <w:r>
        <w:t xml:space="preserve"> </w:t>
      </w:r>
      <w:r w:rsidRPr="00D35A6A">
        <w:t>should be considered</w:t>
      </w:r>
      <w:r>
        <w:t xml:space="preserve"> </w:t>
      </w:r>
      <w:r w:rsidR="006B1D8C">
        <w:t>as set out in Section 10</w:t>
      </w:r>
      <w:r w:rsidRPr="00D35A6A">
        <w:t>.</w:t>
      </w:r>
    </w:p>
    <w:p w14:paraId="713160C4" w14:textId="3F0A433A" w:rsidR="00482B7A" w:rsidRPr="00D35A6A" w:rsidRDefault="009B59F9" w:rsidP="00482B7A">
      <w:pPr>
        <w:pStyle w:val="Liste123"/>
        <w:ind w:left="567" w:hanging="567"/>
      </w:pPr>
      <w:r>
        <w:t xml:space="preserve">When the HCT </w:t>
      </w:r>
      <w:r w:rsidR="00482B7A">
        <w:t>reach</w:t>
      </w:r>
      <w:r>
        <w:t>es</w:t>
      </w:r>
      <w:r w:rsidR="00482B7A">
        <w:t xml:space="preserve"> </w:t>
      </w:r>
      <w:r w:rsidR="00482B7A" w:rsidRPr="00D35A6A">
        <w:t xml:space="preserve">agreement, the RC/HC </w:t>
      </w:r>
      <w:r w:rsidR="00482B7A">
        <w:t xml:space="preserve">writes </w:t>
      </w:r>
      <w:r w:rsidR="00482B7A" w:rsidRPr="00D35A6A">
        <w:t>to the Emergency Relief Coordinator (ERC)</w:t>
      </w:r>
      <w:r>
        <w:t xml:space="preserve"> outlining </w:t>
      </w:r>
      <w:r w:rsidR="00482B7A" w:rsidRPr="00D35A6A">
        <w:t>the recommended cluster arrangements, suggest</w:t>
      </w:r>
      <w:r>
        <w:t>ing</w:t>
      </w:r>
      <w:r w:rsidR="00482B7A" w:rsidRPr="00D35A6A">
        <w:t xml:space="preserve"> </w:t>
      </w:r>
      <w:r w:rsidR="00482B7A">
        <w:t>CLA</w:t>
      </w:r>
      <w:r w:rsidR="00482B7A" w:rsidRPr="00D35A6A">
        <w:t>s</w:t>
      </w:r>
      <w:r w:rsidR="00482B7A">
        <w:t>,</w:t>
      </w:r>
      <w:r w:rsidR="00482B7A" w:rsidRPr="00D35A6A">
        <w:t xml:space="preserve"> </w:t>
      </w:r>
      <w:r w:rsidR="00482B7A">
        <w:t xml:space="preserve">and </w:t>
      </w:r>
      <w:r>
        <w:t xml:space="preserve">explaining why </w:t>
      </w:r>
      <w:r w:rsidR="00657F3F">
        <w:t xml:space="preserve">particular </w:t>
      </w:r>
      <w:r w:rsidR="00482B7A" w:rsidRPr="00D35A6A">
        <w:t xml:space="preserve">clusters </w:t>
      </w:r>
      <w:r w:rsidR="00657F3F">
        <w:t>need to be</w:t>
      </w:r>
      <w:r w:rsidR="00482B7A" w:rsidRPr="00D35A6A">
        <w:t xml:space="preserve"> activat</w:t>
      </w:r>
      <w:r w:rsidR="00657F3F">
        <w:t>ed</w:t>
      </w:r>
      <w:r w:rsidR="00482B7A" w:rsidRPr="00D35A6A">
        <w:t xml:space="preserve">. </w:t>
      </w:r>
      <w:r w:rsidR="00657F3F">
        <w:t xml:space="preserve">Where non-cluster </w:t>
      </w:r>
      <w:r w:rsidR="00482B7A" w:rsidRPr="00D35A6A">
        <w:t xml:space="preserve">coordination solutions have </w:t>
      </w:r>
      <w:r w:rsidR="00657F3F">
        <w:t xml:space="preserve">also </w:t>
      </w:r>
      <w:r w:rsidR="00482B7A" w:rsidRPr="00D35A6A">
        <w:t xml:space="preserve">been agreed, these </w:t>
      </w:r>
      <w:r w:rsidR="00482B7A">
        <w:t xml:space="preserve">are </w:t>
      </w:r>
      <w:r w:rsidR="00657F3F">
        <w:t>described too</w:t>
      </w:r>
      <w:r w:rsidR="00482B7A" w:rsidRPr="00D35A6A">
        <w:t xml:space="preserve">. </w:t>
      </w:r>
    </w:p>
    <w:p w14:paraId="0E5A434E" w14:textId="07C1EC41" w:rsidR="00482B7A" w:rsidRPr="00657F3F" w:rsidRDefault="00482B7A" w:rsidP="00482B7A">
      <w:pPr>
        <w:pStyle w:val="Liste123"/>
        <w:ind w:left="567" w:hanging="567"/>
      </w:pPr>
      <w:r w:rsidRPr="00D35A6A">
        <w:t xml:space="preserve">The ERC transmits the proposal to </w:t>
      </w:r>
      <w:r>
        <w:t xml:space="preserve">the </w:t>
      </w:r>
      <w:r w:rsidRPr="00D35A6A">
        <w:t>IASC Principals</w:t>
      </w:r>
      <w:r>
        <w:t xml:space="preserve"> </w:t>
      </w:r>
      <w:r w:rsidRPr="00D35A6A">
        <w:t>and</w:t>
      </w:r>
      <w:r w:rsidR="00521EF5">
        <w:t xml:space="preserve"> shares </w:t>
      </w:r>
      <w:r w:rsidR="00AF75C4">
        <w:t xml:space="preserve">it </w:t>
      </w:r>
      <w:r w:rsidR="00521EF5">
        <w:t>with the Emergency Directors Group (EDG)</w:t>
      </w:r>
      <w:r w:rsidR="00AF75C4">
        <w:t xml:space="preserve"> and</w:t>
      </w:r>
      <w:r w:rsidRPr="00D35A6A">
        <w:t xml:space="preserve"> Global Cluster Lead and Co-Lead Agencies for approval </w:t>
      </w:r>
      <w:r w:rsidR="00AF75C4">
        <w:t>with</w:t>
      </w:r>
      <w:r w:rsidRPr="00D35A6A">
        <w:t>in 24 hours</w:t>
      </w:r>
      <w:r>
        <w:t>,</w:t>
      </w:r>
      <w:r w:rsidRPr="00D35A6A">
        <w:t xml:space="preserve"> and informs the RC/HC accordingly. </w:t>
      </w:r>
      <w:r w:rsidRPr="00C764BA">
        <w:t xml:space="preserve">The </w:t>
      </w:r>
      <w:r w:rsidR="00657F3F" w:rsidRPr="00C764BA">
        <w:t xml:space="preserve">Principals may ask the </w:t>
      </w:r>
      <w:r w:rsidR="00521EF5">
        <w:t>EDG</w:t>
      </w:r>
      <w:r w:rsidRPr="00C764BA">
        <w:t xml:space="preserve"> </w:t>
      </w:r>
      <w:r w:rsidR="00657F3F" w:rsidRPr="00C764BA">
        <w:t xml:space="preserve">to discuss in more detail, if necessary. </w:t>
      </w:r>
    </w:p>
    <w:p w14:paraId="78687FB6" w14:textId="74BDBF06" w:rsidR="00482B7A" w:rsidRPr="00C977FB" w:rsidRDefault="00657F3F" w:rsidP="00C977FB">
      <w:pPr>
        <w:pStyle w:val="Liste123"/>
        <w:ind w:left="567" w:hanging="567"/>
      </w:pPr>
      <w:r>
        <w:t>When decisions on clusters and lead agencies are approved,</w:t>
      </w:r>
      <w:r w:rsidR="00482B7A" w:rsidRPr="00D35A6A">
        <w:t xml:space="preserve"> the R</w:t>
      </w:r>
      <w:r w:rsidR="00C977FB">
        <w:t>C/HC informs relevant partners.</w:t>
      </w:r>
    </w:p>
    <w:p w14:paraId="647CFA11" w14:textId="77777777" w:rsidR="00482B7A" w:rsidRPr="00D35A6A" w:rsidRDefault="00482B7A" w:rsidP="006B3B9A">
      <w:pPr>
        <w:pStyle w:val="MarginText"/>
        <w:framePr w:wrap="around" w:x="485" w:y="20"/>
      </w:pPr>
      <w:r w:rsidRPr="00D35A6A">
        <w:t xml:space="preserve">Integrating </w:t>
      </w:r>
      <w:r>
        <w:t>early r</w:t>
      </w:r>
      <w:r w:rsidRPr="00D35A6A">
        <w:t>ecovery</w:t>
      </w:r>
    </w:p>
    <w:p w14:paraId="299256AA" w14:textId="2A3F46CD" w:rsidR="00482B7A" w:rsidRDefault="00482B7A" w:rsidP="00482B7A">
      <w:pPr>
        <w:keepLines w:val="0"/>
        <w:rPr>
          <w:szCs w:val="20"/>
        </w:rPr>
      </w:pPr>
      <w:r w:rsidRPr="00D35A6A">
        <w:rPr>
          <w:szCs w:val="20"/>
        </w:rPr>
        <w:t>An Early Recovery Advis</w:t>
      </w:r>
      <w:r>
        <w:rPr>
          <w:szCs w:val="20"/>
        </w:rPr>
        <w:t>e</w:t>
      </w:r>
      <w:r w:rsidRPr="00D35A6A">
        <w:rPr>
          <w:szCs w:val="20"/>
        </w:rPr>
        <w:t xml:space="preserve">r may be appointed to </w:t>
      </w:r>
      <w:r w:rsidR="00657F3F">
        <w:rPr>
          <w:szCs w:val="20"/>
        </w:rPr>
        <w:t xml:space="preserve">assist </w:t>
      </w:r>
      <w:r w:rsidRPr="00D35A6A">
        <w:rPr>
          <w:szCs w:val="20"/>
        </w:rPr>
        <w:t xml:space="preserve">the RC/HC </w:t>
      </w:r>
      <w:r w:rsidR="00657F3F">
        <w:rPr>
          <w:szCs w:val="20"/>
        </w:rPr>
        <w:t xml:space="preserve">to manage </w:t>
      </w:r>
      <w:r w:rsidRPr="00D35A6A">
        <w:rPr>
          <w:szCs w:val="20"/>
        </w:rPr>
        <w:t xml:space="preserve">inter-cluster </w:t>
      </w:r>
      <w:r w:rsidR="00657F3F">
        <w:rPr>
          <w:szCs w:val="20"/>
        </w:rPr>
        <w:t xml:space="preserve">issues that arise in the context of </w:t>
      </w:r>
      <w:r w:rsidRPr="00D35A6A">
        <w:rPr>
          <w:szCs w:val="20"/>
        </w:rPr>
        <w:t>early recovery</w:t>
      </w:r>
      <w:r w:rsidR="00657F3F">
        <w:rPr>
          <w:szCs w:val="20"/>
        </w:rPr>
        <w:t xml:space="preserve">. </w:t>
      </w:r>
      <w:r>
        <w:rPr>
          <w:szCs w:val="20"/>
        </w:rPr>
        <w:t xml:space="preserve">An Adviser can help to </w:t>
      </w:r>
      <w:r w:rsidRPr="00D35A6A">
        <w:rPr>
          <w:szCs w:val="20"/>
        </w:rPr>
        <w:t xml:space="preserve">mainstream early recovery across </w:t>
      </w:r>
      <w:r w:rsidR="00657F3F">
        <w:rPr>
          <w:szCs w:val="20"/>
        </w:rPr>
        <w:t>c</w:t>
      </w:r>
      <w:r w:rsidRPr="00D35A6A">
        <w:rPr>
          <w:szCs w:val="20"/>
        </w:rPr>
        <w:t>lusters</w:t>
      </w:r>
      <w:r>
        <w:rPr>
          <w:szCs w:val="20"/>
        </w:rPr>
        <w:t xml:space="preserve"> effectively,</w:t>
      </w:r>
      <w:r w:rsidRPr="00D35A6A">
        <w:rPr>
          <w:szCs w:val="20"/>
        </w:rPr>
        <w:t xml:space="preserve"> and ensure that multidisciplinary issues</w:t>
      </w:r>
      <w:r>
        <w:rPr>
          <w:szCs w:val="20"/>
        </w:rPr>
        <w:t xml:space="preserve"> (</w:t>
      </w:r>
      <w:r w:rsidRPr="00D35A6A">
        <w:rPr>
          <w:szCs w:val="20"/>
        </w:rPr>
        <w:t>which cannot be tackled by individual clusters alone</w:t>
      </w:r>
      <w:r>
        <w:rPr>
          <w:szCs w:val="20"/>
        </w:rPr>
        <w:t>)</w:t>
      </w:r>
      <w:r w:rsidRPr="00D35A6A">
        <w:rPr>
          <w:szCs w:val="20"/>
        </w:rPr>
        <w:t xml:space="preserve"> are addressed through </w:t>
      </w:r>
      <w:r>
        <w:rPr>
          <w:szCs w:val="20"/>
        </w:rPr>
        <w:t>inter-</w:t>
      </w:r>
      <w:r w:rsidR="00715F69">
        <w:rPr>
          <w:szCs w:val="20"/>
        </w:rPr>
        <w:t xml:space="preserve">cluster </w:t>
      </w:r>
      <w:r>
        <w:rPr>
          <w:szCs w:val="20"/>
        </w:rPr>
        <w:t>coordination mechanisms</w:t>
      </w:r>
      <w:r w:rsidRPr="00D35A6A">
        <w:rPr>
          <w:szCs w:val="20"/>
        </w:rPr>
        <w:t xml:space="preserve">. </w:t>
      </w:r>
    </w:p>
    <w:p w14:paraId="6E136E3A" w14:textId="588BFD50" w:rsidR="00482B7A" w:rsidRPr="00D35A6A" w:rsidRDefault="00482B7A" w:rsidP="00482B7A">
      <w:pPr>
        <w:keepLines w:val="0"/>
        <w:rPr>
          <w:szCs w:val="20"/>
        </w:rPr>
      </w:pPr>
      <w:r>
        <w:rPr>
          <w:szCs w:val="20"/>
        </w:rPr>
        <w:t xml:space="preserve">Thematic </w:t>
      </w:r>
      <w:r w:rsidRPr="00D35A6A">
        <w:rPr>
          <w:szCs w:val="20"/>
        </w:rPr>
        <w:t xml:space="preserve">early recovery </w:t>
      </w:r>
      <w:r>
        <w:rPr>
          <w:szCs w:val="20"/>
        </w:rPr>
        <w:t xml:space="preserve">issues </w:t>
      </w:r>
      <w:r w:rsidRPr="00D35A6A">
        <w:rPr>
          <w:szCs w:val="20"/>
        </w:rPr>
        <w:t>(</w:t>
      </w:r>
      <w:r>
        <w:rPr>
          <w:szCs w:val="20"/>
        </w:rPr>
        <w:t xml:space="preserve">such as </w:t>
      </w:r>
      <w:r w:rsidRPr="00D35A6A">
        <w:rPr>
          <w:szCs w:val="20"/>
        </w:rPr>
        <w:t xml:space="preserve">emergency employment, community </w:t>
      </w:r>
      <w:r>
        <w:rPr>
          <w:szCs w:val="20"/>
        </w:rPr>
        <w:t>infra</w:t>
      </w:r>
      <w:r w:rsidRPr="00D35A6A">
        <w:rPr>
          <w:szCs w:val="20"/>
        </w:rPr>
        <w:t xml:space="preserve">structure, </w:t>
      </w:r>
      <w:r w:rsidR="00657F3F">
        <w:rPr>
          <w:szCs w:val="20"/>
        </w:rPr>
        <w:t xml:space="preserve">or </w:t>
      </w:r>
      <w:r w:rsidRPr="00D35A6A">
        <w:rPr>
          <w:szCs w:val="20"/>
        </w:rPr>
        <w:t>restoration of local govern</w:t>
      </w:r>
      <w:r>
        <w:rPr>
          <w:szCs w:val="20"/>
        </w:rPr>
        <w:t>ment</w:t>
      </w:r>
      <w:r w:rsidRPr="00D35A6A">
        <w:rPr>
          <w:szCs w:val="20"/>
        </w:rPr>
        <w:t xml:space="preserve">) </w:t>
      </w:r>
      <w:r>
        <w:rPr>
          <w:szCs w:val="20"/>
        </w:rPr>
        <w:t xml:space="preserve">may </w:t>
      </w:r>
      <w:r w:rsidRPr="00D35A6A">
        <w:rPr>
          <w:szCs w:val="20"/>
        </w:rPr>
        <w:t xml:space="preserve">not </w:t>
      </w:r>
      <w:r>
        <w:rPr>
          <w:szCs w:val="20"/>
        </w:rPr>
        <w:t xml:space="preserve">be </w:t>
      </w:r>
      <w:r w:rsidRPr="00D35A6A">
        <w:rPr>
          <w:szCs w:val="20"/>
        </w:rPr>
        <w:t>covered by existing clusters or alternative mechanisms</w:t>
      </w:r>
      <w:r>
        <w:rPr>
          <w:szCs w:val="20"/>
        </w:rPr>
        <w:t xml:space="preserve">. When this is so, </w:t>
      </w:r>
      <w:r w:rsidRPr="00D35A6A">
        <w:rPr>
          <w:szCs w:val="20"/>
        </w:rPr>
        <w:t xml:space="preserve">the RC/HC may recommend </w:t>
      </w:r>
      <w:r>
        <w:rPr>
          <w:szCs w:val="20"/>
        </w:rPr>
        <w:t xml:space="preserve">that </w:t>
      </w:r>
      <w:r w:rsidR="00657F3F">
        <w:rPr>
          <w:szCs w:val="20"/>
        </w:rPr>
        <w:t xml:space="preserve">additional </w:t>
      </w:r>
      <w:r w:rsidRPr="00D35A6A">
        <w:rPr>
          <w:szCs w:val="20"/>
        </w:rPr>
        <w:t>cluster</w:t>
      </w:r>
      <w:r w:rsidR="00657F3F">
        <w:rPr>
          <w:szCs w:val="20"/>
        </w:rPr>
        <w:t>s are</w:t>
      </w:r>
      <w:r w:rsidRPr="00D35A6A">
        <w:rPr>
          <w:szCs w:val="20"/>
        </w:rPr>
        <w:t xml:space="preserve"> established </w:t>
      </w:r>
      <w:r w:rsidR="00657F3F">
        <w:rPr>
          <w:szCs w:val="20"/>
        </w:rPr>
        <w:t>to deal specifically with such themes</w:t>
      </w:r>
      <w:r w:rsidR="00A54764">
        <w:rPr>
          <w:szCs w:val="20"/>
        </w:rPr>
        <w:t>,</w:t>
      </w:r>
      <w:r w:rsidR="004F513B">
        <w:rPr>
          <w:szCs w:val="20"/>
        </w:rPr>
        <w:t xml:space="preserve"> </w:t>
      </w:r>
      <w:r w:rsidRPr="00D35A6A">
        <w:rPr>
          <w:szCs w:val="20"/>
        </w:rPr>
        <w:t>in addition to the</w:t>
      </w:r>
      <w:r>
        <w:rPr>
          <w:szCs w:val="20"/>
        </w:rPr>
        <w:t xml:space="preserve"> inter-</w:t>
      </w:r>
      <w:r w:rsidR="00A116A0">
        <w:rPr>
          <w:szCs w:val="20"/>
        </w:rPr>
        <w:t>c</w:t>
      </w:r>
      <w:r>
        <w:rPr>
          <w:szCs w:val="20"/>
        </w:rPr>
        <w:t>luster coordination of early recovery</w:t>
      </w:r>
      <w:r w:rsidRPr="00D35A6A">
        <w:rPr>
          <w:szCs w:val="20"/>
        </w:rPr>
        <w:t xml:space="preserve">. </w:t>
      </w:r>
    </w:p>
    <w:p w14:paraId="7A78A94B" w14:textId="77777777" w:rsidR="00482B7A" w:rsidRDefault="00482B7A" w:rsidP="006B3B9A">
      <w:pPr>
        <w:pStyle w:val="MarginText"/>
        <w:framePr w:wrap="around" w:x="512" w:y="4"/>
      </w:pPr>
      <w:r>
        <w:t>Cluster a</w:t>
      </w:r>
      <w:r w:rsidRPr="00D35A6A">
        <w:t>ctivation and the IARRM</w:t>
      </w:r>
    </w:p>
    <w:p w14:paraId="020396C4" w14:textId="6A6A20BF" w:rsidR="00482B7A" w:rsidRDefault="00237D7F" w:rsidP="00482B7A">
      <w:r>
        <w:t>T</w:t>
      </w:r>
      <w:r w:rsidR="00482B7A" w:rsidRPr="0017455C">
        <w:t xml:space="preserve">he </w:t>
      </w:r>
      <w:r>
        <w:t xml:space="preserve">Transformative Agenda affirms </w:t>
      </w:r>
      <w:r w:rsidR="00124387">
        <w:t>there must be sufficient capacity amongst operational humanitarian organisations to rapidly deploy (within 72 hours of the onset of a crisis) the immediate components necessary to address the inter-agency coordination functions required for a Level 3 (L3) system-wide or other large scale response as determined by the IASC Principals.</w:t>
      </w:r>
    </w:p>
    <w:p w14:paraId="322F258A" w14:textId="43F6AB5D" w:rsidR="009866B9" w:rsidRDefault="000C56D5" w:rsidP="00482B7A">
      <w:pPr>
        <w:keepLines w:val="0"/>
      </w:pPr>
      <w:r>
        <w:t>T</w:t>
      </w:r>
      <w:r w:rsidR="00482B7A" w:rsidRPr="00D7723A">
        <w:t xml:space="preserve">he </w:t>
      </w:r>
      <w:r w:rsidR="00482B7A" w:rsidRPr="00CB5F97">
        <w:rPr>
          <w:b/>
        </w:rPr>
        <w:t xml:space="preserve">Inter-Agency Rapid Response Mechanism </w:t>
      </w:r>
      <w:r w:rsidR="00482B7A" w:rsidRPr="00C764BA">
        <w:t>(IARRM)</w:t>
      </w:r>
      <w:r w:rsidR="00237D7F">
        <w:t xml:space="preserve"> </w:t>
      </w:r>
      <w:r>
        <w:t>was established to meet</w:t>
      </w:r>
      <w:r w:rsidRPr="00D7723A">
        <w:t xml:space="preserve"> </w:t>
      </w:r>
      <w:r>
        <w:t xml:space="preserve">this </w:t>
      </w:r>
      <w:r w:rsidRPr="00D7723A">
        <w:t>commitment</w:t>
      </w:r>
      <w:r w:rsidR="009866B9">
        <w:t>;</w:t>
      </w:r>
      <w:r>
        <w:t xml:space="preserve"> </w:t>
      </w:r>
      <w:r w:rsidR="009866B9">
        <w:t>i</w:t>
      </w:r>
      <w:r>
        <w:t>ts</w:t>
      </w:r>
      <w:r w:rsidR="00237D7F">
        <w:t xml:space="preserve"> function</w:t>
      </w:r>
      <w:r w:rsidR="003D1BE4">
        <w:t>s are</w:t>
      </w:r>
      <w:r w:rsidR="00237D7F">
        <w:t xml:space="preserve"> </w:t>
      </w:r>
      <w:r>
        <w:t xml:space="preserve">described </w:t>
      </w:r>
      <w:r w:rsidR="00237D7F">
        <w:t xml:space="preserve">in a </w:t>
      </w:r>
      <w:r w:rsidR="00482B7A">
        <w:t>TA Protocol</w:t>
      </w:r>
      <w:r w:rsidR="00C51BCC">
        <w:t>.</w:t>
      </w:r>
      <w:r w:rsidR="00482B7A">
        <w:rPr>
          <w:rStyle w:val="FootnoteReference"/>
        </w:rPr>
        <w:footnoteReference w:id="22"/>
      </w:r>
      <w:r w:rsidR="00482B7A" w:rsidRPr="00D7723A">
        <w:t xml:space="preserve"> </w:t>
      </w:r>
      <w:r w:rsidR="00482B7A">
        <w:t xml:space="preserve">The </w:t>
      </w:r>
      <w:r w:rsidR="00482B7A" w:rsidRPr="00D7723A">
        <w:t>IARRM is a composite of the individual rapid response capacities of agencies</w:t>
      </w:r>
      <w:r w:rsidR="009866B9">
        <w:t xml:space="preserve">, </w:t>
      </w:r>
      <w:r w:rsidR="00482B7A" w:rsidRPr="00D7723A">
        <w:t xml:space="preserve">not </w:t>
      </w:r>
      <w:r w:rsidR="00482B7A">
        <w:t xml:space="preserve">a stand-alone integrated team.  </w:t>
      </w:r>
      <w:r w:rsidR="00482B7A" w:rsidRPr="00D7723A">
        <w:t>IASC agencies undertake to</w:t>
      </w:r>
      <w:r w:rsidR="00482B7A">
        <w:t xml:space="preserve"> m</w:t>
      </w:r>
      <w:r w:rsidR="00482B7A" w:rsidRPr="00D7723A">
        <w:t xml:space="preserve">aintain a roster of senior experienced </w:t>
      </w:r>
      <w:r w:rsidR="00482B7A">
        <w:t xml:space="preserve">staff </w:t>
      </w:r>
      <w:r w:rsidR="00482B7A" w:rsidRPr="00D7723A">
        <w:t xml:space="preserve">qualified to work in L3 crises </w:t>
      </w:r>
      <w:proofErr w:type="gramStart"/>
      <w:r w:rsidR="009866B9">
        <w:t>who</w:t>
      </w:r>
      <w:proofErr w:type="gramEnd"/>
      <w:r w:rsidR="00482B7A" w:rsidRPr="00D7723A">
        <w:t xml:space="preserve"> can be deployed rapidly </w:t>
      </w:r>
      <w:r w:rsidR="009866B9">
        <w:t xml:space="preserve">to assist </w:t>
      </w:r>
      <w:r w:rsidR="00482B7A">
        <w:t>HCT</w:t>
      </w:r>
      <w:r w:rsidR="009866B9">
        <w:t>s</w:t>
      </w:r>
      <w:r w:rsidR="00482B7A">
        <w:t xml:space="preserve"> </w:t>
      </w:r>
      <w:r w:rsidR="009866B9">
        <w:t>to</w:t>
      </w:r>
      <w:r w:rsidR="00482B7A">
        <w:t xml:space="preserve"> </w:t>
      </w:r>
      <w:r w:rsidR="00482B7A" w:rsidRPr="00D7723A">
        <w:t>defin</w:t>
      </w:r>
      <w:r w:rsidR="009866B9">
        <w:t>e</w:t>
      </w:r>
      <w:r w:rsidR="00482B7A" w:rsidRPr="00D7723A">
        <w:t xml:space="preserve"> and implement </w:t>
      </w:r>
      <w:r w:rsidR="009866B9">
        <w:t xml:space="preserve">a </w:t>
      </w:r>
      <w:r w:rsidR="00482B7A" w:rsidRPr="00D7723A">
        <w:t>humanitarian response</w:t>
      </w:r>
      <w:r w:rsidR="00482B7A">
        <w:t>.</w:t>
      </w:r>
      <w:r w:rsidR="00482B7A" w:rsidRPr="00D7723A">
        <w:t xml:space="preserve"> </w:t>
      </w:r>
    </w:p>
    <w:p w14:paraId="051D2ECA" w14:textId="367428D5" w:rsidR="00D86504" w:rsidRDefault="009866B9" w:rsidP="00482B7A">
      <w:pPr>
        <w:keepLines w:val="0"/>
      </w:pPr>
      <w:r>
        <w:t>T</w:t>
      </w:r>
      <w:r w:rsidR="00482B7A">
        <w:t xml:space="preserve">he IARRM </w:t>
      </w:r>
      <w:r>
        <w:t xml:space="preserve">can provide </w:t>
      </w:r>
      <w:r w:rsidR="00482B7A">
        <w:t xml:space="preserve">coordination </w:t>
      </w:r>
      <w:r>
        <w:t>support</w:t>
      </w:r>
      <w:r w:rsidR="00482B7A">
        <w:t xml:space="preserve"> </w:t>
      </w:r>
      <w:r>
        <w:t>to</w:t>
      </w:r>
      <w:r w:rsidR="00482B7A">
        <w:t xml:space="preserve"> clusters, </w:t>
      </w:r>
      <w:r>
        <w:t xml:space="preserve">but also </w:t>
      </w:r>
      <w:r w:rsidR="00482B7A">
        <w:t xml:space="preserve">broader coordination support </w:t>
      </w:r>
      <w:r>
        <w:t>(</w:t>
      </w:r>
      <w:r w:rsidR="00124387">
        <w:t xml:space="preserve">for example, </w:t>
      </w:r>
      <w:r>
        <w:t xml:space="preserve">to </w:t>
      </w:r>
      <w:r w:rsidR="000D3CE5">
        <w:t>the office of the RC/HC,</w:t>
      </w:r>
      <w:r>
        <w:t xml:space="preserve"> </w:t>
      </w:r>
      <w:r w:rsidR="00124387">
        <w:t>to manage relationships with partners including NGOs</w:t>
      </w:r>
      <w:r w:rsidR="00482B7A">
        <w:t xml:space="preserve">, </w:t>
      </w:r>
      <w:r w:rsidR="00124387">
        <w:t xml:space="preserve">to assist with </w:t>
      </w:r>
      <w:r w:rsidR="00482B7A">
        <w:t xml:space="preserve">strategic planning, </w:t>
      </w:r>
      <w:r>
        <w:t xml:space="preserve">or </w:t>
      </w:r>
      <w:r w:rsidR="00124387">
        <w:t xml:space="preserve">to provide </w:t>
      </w:r>
      <w:r w:rsidR="00482B7A">
        <w:t>security expertise</w:t>
      </w:r>
      <w:r>
        <w:t>)</w:t>
      </w:r>
      <w:r w:rsidR="00482B7A">
        <w:t>. A</w:t>
      </w:r>
      <w:r w:rsidR="00482B7A" w:rsidRPr="00D7723A">
        <w:t xml:space="preserve">ctivation of the IARRM does not imply activation of all or any clusters. </w:t>
      </w:r>
      <w:r>
        <w:t>The f</w:t>
      </w:r>
      <w:r w:rsidR="00482B7A" w:rsidRPr="00D7723A">
        <w:t>inal responsibility for activating clusters rests with the RC/HC in consultation with the HCT.</w:t>
      </w:r>
      <w:r w:rsidR="00482B7A">
        <w:t xml:space="preserve"> </w:t>
      </w:r>
    </w:p>
    <w:p w14:paraId="668E0E29" w14:textId="3FB39DEB" w:rsidR="00482B7A" w:rsidRPr="00C977FB" w:rsidRDefault="009866B9" w:rsidP="00C977FB">
      <w:pPr>
        <w:keepLines w:val="0"/>
      </w:pPr>
      <w:r>
        <w:t xml:space="preserve">The support offered via the </w:t>
      </w:r>
      <w:r w:rsidR="00482B7A" w:rsidRPr="00651EA2">
        <w:t xml:space="preserve">IARRM </w:t>
      </w:r>
      <w:r>
        <w:t>takes into account</w:t>
      </w:r>
      <w:r w:rsidR="00482B7A">
        <w:t xml:space="preserve"> the context of the response, capacity on the ground and logistical</w:t>
      </w:r>
      <w:r>
        <w:t xml:space="preserve"> and </w:t>
      </w:r>
      <w:r w:rsidR="00482B7A">
        <w:t>access considerations.</w:t>
      </w:r>
    </w:p>
    <w:p w14:paraId="6B3243CE" w14:textId="1C723FA5" w:rsidR="00F51CE2" w:rsidRPr="00771363" w:rsidRDefault="00F51CE2" w:rsidP="00DE66A2">
      <w:pPr>
        <w:pStyle w:val="Heading1"/>
        <w:rPr>
          <w:lang w:val="en-GB"/>
        </w:rPr>
      </w:pPr>
      <w:bookmarkStart w:id="18" w:name="_Toc358998127"/>
      <w:bookmarkStart w:id="19" w:name="_Toc361986369"/>
      <w:bookmarkStart w:id="20" w:name="_Hlk320739419"/>
    </w:p>
    <w:p w14:paraId="5C1F44C8" w14:textId="77777777" w:rsidR="006B3B9A" w:rsidRPr="00D35A6A" w:rsidRDefault="006B3B9A" w:rsidP="006B3B9A">
      <w:pPr>
        <w:pStyle w:val="MarginText"/>
        <w:framePr w:wrap="around" w:y="1"/>
      </w:pPr>
      <w:bookmarkStart w:id="21" w:name="_Toc392676610"/>
      <w:r w:rsidRPr="00D35A6A">
        <w:t xml:space="preserve">What does </w:t>
      </w:r>
      <w:r>
        <w:t>t</w:t>
      </w:r>
      <w:r w:rsidRPr="00D35A6A">
        <w:t xml:space="preserve">ransition and </w:t>
      </w:r>
      <w:r>
        <w:t>d</w:t>
      </w:r>
      <w:r w:rsidRPr="00D35A6A">
        <w:t xml:space="preserve">e-activation of </w:t>
      </w:r>
      <w:r>
        <w:t>c</w:t>
      </w:r>
      <w:r w:rsidRPr="00D35A6A">
        <w:t xml:space="preserve">lusters </w:t>
      </w:r>
      <w:r>
        <w:t>m</w:t>
      </w:r>
      <w:r w:rsidRPr="00D35A6A">
        <w:t>ean?</w:t>
      </w:r>
    </w:p>
    <w:p w14:paraId="43D14FAA" w14:textId="4FEA1788" w:rsidR="000B3347" w:rsidRPr="00771363" w:rsidRDefault="004A63DF" w:rsidP="00DE66A2">
      <w:pPr>
        <w:pStyle w:val="Heading1"/>
        <w:rPr>
          <w:lang w:val="en-GB"/>
        </w:rPr>
      </w:pPr>
      <w:r w:rsidRPr="00771363">
        <w:rPr>
          <w:lang w:val="en-GB"/>
        </w:rPr>
        <w:t>3</w:t>
      </w:r>
      <w:r w:rsidRPr="00771363">
        <w:rPr>
          <w:lang w:val="en-GB"/>
        </w:rPr>
        <w:tab/>
        <w:t>Clust</w:t>
      </w:r>
      <w:r w:rsidR="00567D9A" w:rsidRPr="00771363">
        <w:rPr>
          <w:lang w:val="en-GB"/>
        </w:rPr>
        <w:t xml:space="preserve">er Transition and </w:t>
      </w:r>
      <w:bookmarkEnd w:id="18"/>
      <w:bookmarkEnd w:id="19"/>
      <w:r w:rsidR="007A31BB" w:rsidRPr="00771363">
        <w:rPr>
          <w:lang w:val="en-GB"/>
        </w:rPr>
        <w:t>De-activation</w:t>
      </w:r>
      <w:bookmarkEnd w:id="21"/>
    </w:p>
    <w:p w14:paraId="3303F1CD" w14:textId="539F7AB4" w:rsidR="0017664B" w:rsidRPr="00D35A6A" w:rsidRDefault="0017664B" w:rsidP="0017664B">
      <w:pPr>
        <w:keepLines w:val="0"/>
      </w:pPr>
      <w:r w:rsidRPr="00D35A6A">
        <w:rPr>
          <w:b/>
        </w:rPr>
        <w:t>Cluster</w:t>
      </w:r>
      <w:r w:rsidRPr="00D35A6A">
        <w:t xml:space="preserve"> </w:t>
      </w:r>
      <w:r w:rsidRPr="00D35A6A">
        <w:rPr>
          <w:b/>
        </w:rPr>
        <w:t>deactivation</w:t>
      </w:r>
      <w:r w:rsidRPr="00D35A6A">
        <w:t xml:space="preserve"> is the closure of a formally</w:t>
      </w:r>
      <w:r>
        <w:t xml:space="preserve"> </w:t>
      </w:r>
      <w:r w:rsidRPr="00D35A6A">
        <w:t>activated cluster</w:t>
      </w:r>
      <w:r>
        <w:t xml:space="preserve">. </w:t>
      </w:r>
      <w:r w:rsidR="007A31BB">
        <w:t>De-activation</w:t>
      </w:r>
      <w:r>
        <w:t xml:space="preserve"> includes </w:t>
      </w:r>
      <w:r w:rsidRPr="00D35A6A">
        <w:t>the transfer of core functions (</w:t>
      </w:r>
      <w:r>
        <w:t xml:space="preserve">in line with the </w:t>
      </w:r>
      <w:r w:rsidRPr="00A6328F">
        <w:rPr>
          <w:i/>
        </w:rPr>
        <w:t>Cluster Reference Module</w:t>
      </w:r>
      <w:r w:rsidRPr="00D35A6A">
        <w:t xml:space="preserve">) from </w:t>
      </w:r>
      <w:r>
        <w:t xml:space="preserve">clusters that have international </w:t>
      </w:r>
      <w:r w:rsidRPr="00D35A6A">
        <w:t>leadership and accountabilit</w:t>
      </w:r>
      <w:r>
        <w:t>y</w:t>
      </w:r>
      <w:r w:rsidRPr="00D35A6A">
        <w:t xml:space="preserve"> to </w:t>
      </w:r>
      <w:r>
        <w:t>sectors or structures that are led nationally.</w:t>
      </w:r>
      <w:r w:rsidRPr="00D35A6A">
        <w:rPr>
          <w:rStyle w:val="FootnoteReference"/>
        </w:rPr>
        <w:footnoteReference w:id="23"/>
      </w:r>
      <w:r w:rsidRPr="00D35A6A">
        <w:t xml:space="preserve"> </w:t>
      </w:r>
      <w:r>
        <w:t xml:space="preserve">Functions may be transferred to existing or </w:t>
      </w:r>
      <w:r w:rsidRPr="00D35A6A">
        <w:t xml:space="preserve">pre-crisis coordination and response structures, or </w:t>
      </w:r>
      <w:r>
        <w:t xml:space="preserve">new ones. </w:t>
      </w:r>
      <w:r w:rsidRPr="00D35A6A">
        <w:t xml:space="preserve">   </w:t>
      </w:r>
    </w:p>
    <w:p w14:paraId="39602515" w14:textId="28A7443E" w:rsidR="0017664B" w:rsidRPr="00D35A6A" w:rsidRDefault="0017664B" w:rsidP="0017664B">
      <w:pPr>
        <w:keepLines w:val="0"/>
      </w:pPr>
      <w:r w:rsidRPr="00D35A6A">
        <w:rPr>
          <w:b/>
        </w:rPr>
        <w:t xml:space="preserve">Cluster transition </w:t>
      </w:r>
      <w:r w:rsidRPr="00D35A6A">
        <w:t xml:space="preserve">refers to the process (and potentially </w:t>
      </w:r>
      <w:r w:rsidR="00F51CE2">
        <w:t xml:space="preserve">the </w:t>
      </w:r>
      <w:r w:rsidRPr="00D35A6A">
        <w:t xml:space="preserve">activities) by </w:t>
      </w:r>
      <w:r>
        <w:t xml:space="preserve">means of </w:t>
      </w:r>
      <w:r w:rsidRPr="00D35A6A">
        <w:t>which the transfer of leadership and accountabilities is planned and implemented</w:t>
      </w:r>
      <w:r>
        <w:t>, leading to</w:t>
      </w:r>
      <w:r w:rsidRPr="00D35A6A">
        <w:t xml:space="preserve"> </w:t>
      </w:r>
      <w:r w:rsidR="007A31BB">
        <w:t>de-activation</w:t>
      </w:r>
      <w:r w:rsidRPr="00D35A6A">
        <w:t xml:space="preserve">. </w:t>
      </w:r>
      <w:r>
        <w:t>A</w:t>
      </w:r>
      <w:r w:rsidRPr="00D35A6A">
        <w:t xml:space="preserve"> </w:t>
      </w:r>
      <w:r w:rsidRPr="00D56155">
        <w:t>plan</w:t>
      </w:r>
      <w:r>
        <w:t xml:space="preserve"> is required to </w:t>
      </w:r>
      <w:r w:rsidRPr="00D35A6A">
        <w:t xml:space="preserve">map </w:t>
      </w:r>
      <w:r>
        <w:t xml:space="preserve">phases in the </w:t>
      </w:r>
      <w:r w:rsidRPr="00D35A6A">
        <w:t xml:space="preserve">transition, </w:t>
      </w:r>
      <w:r>
        <w:t xml:space="preserve">set transition or de-activation </w:t>
      </w:r>
      <w:r w:rsidRPr="00D35A6A">
        <w:t>benchmarks for each phase</w:t>
      </w:r>
      <w:r>
        <w:t>,</w:t>
      </w:r>
      <w:r w:rsidRPr="00D35A6A">
        <w:t xml:space="preserve"> and </w:t>
      </w:r>
      <w:r>
        <w:t xml:space="preserve">schedule </w:t>
      </w:r>
      <w:r w:rsidRPr="00D35A6A">
        <w:t>activities to meet the</w:t>
      </w:r>
      <w:r>
        <w:t xml:space="preserve">m. </w:t>
      </w:r>
    </w:p>
    <w:p w14:paraId="387B67C7" w14:textId="77777777" w:rsidR="0017664B" w:rsidRPr="00D35A6A" w:rsidRDefault="0017664B" w:rsidP="006B3B9A">
      <w:pPr>
        <w:keepLines w:val="0"/>
        <w:framePr w:w="1701" w:hSpace="142" w:wrap="around" w:vAnchor="text" w:hAnchor="page" w:x="283" w:y="1"/>
        <w:pBdr>
          <w:top w:val="single" w:sz="4" w:space="4" w:color="808080" w:themeColor="background1" w:themeShade="80"/>
        </w:pBdr>
        <w:spacing w:after="0"/>
        <w:ind w:left="284"/>
        <w:jc w:val="left"/>
        <w:rPr>
          <w:b/>
        </w:rPr>
      </w:pPr>
      <w:r w:rsidRPr="00D35A6A">
        <w:rPr>
          <w:b/>
        </w:rPr>
        <w:t xml:space="preserve">Why do we need to </w:t>
      </w:r>
      <w:r>
        <w:rPr>
          <w:b/>
        </w:rPr>
        <w:t>d</w:t>
      </w:r>
      <w:r w:rsidRPr="00D35A6A">
        <w:rPr>
          <w:b/>
        </w:rPr>
        <w:t>e</w:t>
      </w:r>
      <w:r>
        <w:rPr>
          <w:b/>
        </w:rPr>
        <w:t>-a</w:t>
      </w:r>
      <w:r w:rsidRPr="00D35A6A">
        <w:rPr>
          <w:b/>
        </w:rPr>
        <w:t>ctivate?</w:t>
      </w:r>
    </w:p>
    <w:p w14:paraId="71490C44" w14:textId="5FC0A3A5" w:rsidR="0017664B" w:rsidRPr="00D35A6A" w:rsidRDefault="0017664B" w:rsidP="0017664B">
      <w:pPr>
        <w:keepLines w:val="0"/>
      </w:pPr>
      <w:r>
        <w:t xml:space="preserve">As noted in Section 2, a </w:t>
      </w:r>
      <w:r w:rsidRPr="00D35A6A">
        <w:t xml:space="preserve">cluster </w:t>
      </w:r>
      <w:r>
        <w:t>is</w:t>
      </w:r>
      <w:r w:rsidRPr="00D35A6A">
        <w:t xml:space="preserve"> time</w:t>
      </w:r>
      <w:r w:rsidR="00F71B6D">
        <w:t>-</w:t>
      </w:r>
      <w:r w:rsidRPr="00D35A6A">
        <w:t xml:space="preserve">bound and </w:t>
      </w:r>
      <w:r>
        <w:t xml:space="preserve">is not formed </w:t>
      </w:r>
      <w:r w:rsidRPr="00D35A6A">
        <w:t>automatic</w:t>
      </w:r>
      <w:r>
        <w:t>ally;</w:t>
      </w:r>
      <w:r w:rsidRPr="00D35A6A">
        <w:t xml:space="preserve"> </w:t>
      </w:r>
      <w:r>
        <w:t xml:space="preserve">it is created to fill a </w:t>
      </w:r>
      <w:r w:rsidRPr="00D35A6A">
        <w:t>specific</w:t>
      </w:r>
      <w:r>
        <w:t xml:space="preserve"> coordination</w:t>
      </w:r>
      <w:r w:rsidRPr="00D35A6A">
        <w:t xml:space="preserve"> gap in </w:t>
      </w:r>
      <w:r>
        <w:t xml:space="preserve">a </w:t>
      </w:r>
      <w:r w:rsidRPr="00D35A6A">
        <w:t>humanitarian response</w:t>
      </w:r>
      <w:r>
        <w:t xml:space="preserve">, and should dissolve when that gap no longer exists. It is therefore important to </w:t>
      </w:r>
      <w:r w:rsidRPr="00D35A6A">
        <w:t xml:space="preserve">review the need for clusters </w:t>
      </w:r>
      <w:r>
        <w:t xml:space="preserve">regularly, </w:t>
      </w:r>
      <w:r w:rsidRPr="006669C4">
        <w:t>both</w:t>
      </w:r>
      <w:r>
        <w:t xml:space="preserve"> to respect </w:t>
      </w:r>
      <w:r w:rsidRPr="00D35A6A">
        <w:t>humanitarian principles</w:t>
      </w:r>
      <w:r>
        <w:t xml:space="preserve"> and promote forms of </w:t>
      </w:r>
      <w:r w:rsidRPr="00D35A6A">
        <w:t>humanitarian action</w:t>
      </w:r>
      <w:r>
        <w:t xml:space="preserve"> </w:t>
      </w:r>
      <w:r w:rsidRPr="00D35A6A">
        <w:t xml:space="preserve">and coordination </w:t>
      </w:r>
      <w:r>
        <w:t xml:space="preserve">that, wherever possible, are led nationally. </w:t>
      </w:r>
      <w:r w:rsidRPr="00D35A6A">
        <w:t xml:space="preserve">  </w:t>
      </w:r>
    </w:p>
    <w:p w14:paraId="1A6877C7" w14:textId="76B77887" w:rsidR="0017664B" w:rsidRDefault="0017664B" w:rsidP="0017664B">
      <w:pPr>
        <w:keepLines w:val="0"/>
      </w:pPr>
      <w:r w:rsidRPr="0039576C">
        <w:t>Periodic reviews of</w:t>
      </w:r>
      <w:r>
        <w:t xml:space="preserve"> the cluster architecture </w:t>
      </w:r>
      <w:r w:rsidR="00C5512A">
        <w:t xml:space="preserve">make sure </w:t>
      </w:r>
      <w:r w:rsidRPr="00D35A6A">
        <w:t xml:space="preserve">that </w:t>
      </w:r>
      <w:r>
        <w:t>clusters adapt to changing circumstances</w:t>
      </w:r>
      <w:r w:rsidRPr="00D35A6A" w:rsidDel="009B5D03">
        <w:t xml:space="preserve"> </w:t>
      </w:r>
      <w:r>
        <w:t xml:space="preserve">and </w:t>
      </w:r>
      <w:r w:rsidRPr="00D35A6A">
        <w:t>remain light</w:t>
      </w:r>
      <w:r>
        <w:t>,</w:t>
      </w:r>
      <w:r w:rsidRPr="00D35A6A">
        <w:t xml:space="preserve"> efficient, </w:t>
      </w:r>
      <w:proofErr w:type="gramStart"/>
      <w:r w:rsidRPr="00D35A6A">
        <w:t>effective</w:t>
      </w:r>
      <w:proofErr w:type="gramEnd"/>
      <w:r w:rsidR="000D3CE5">
        <w:t xml:space="preserve"> </w:t>
      </w:r>
      <w:r w:rsidRPr="00D35A6A">
        <w:t>and fit for purpose</w:t>
      </w:r>
      <w:r>
        <w:t>.</w:t>
      </w:r>
      <w:r w:rsidRPr="00D35A6A">
        <w:rPr>
          <w:rStyle w:val="FootnoteReference"/>
        </w:rPr>
        <w:footnoteReference w:id="24"/>
      </w:r>
      <w:r>
        <w:t xml:space="preserve"> They also </w:t>
      </w:r>
      <w:r w:rsidR="00C5512A">
        <w:t xml:space="preserve">ensure </w:t>
      </w:r>
      <w:r>
        <w:t>that clusters</w:t>
      </w:r>
      <w:r w:rsidRPr="00D35A6A">
        <w:t xml:space="preserve"> </w:t>
      </w:r>
      <w:r>
        <w:t xml:space="preserve">make timely plans to </w:t>
      </w:r>
      <w:r w:rsidRPr="00D35A6A">
        <w:t>transfer leadership and accountabilities to national or other structures</w:t>
      </w:r>
      <w:r>
        <w:t xml:space="preserve">; and design </w:t>
      </w:r>
      <w:r w:rsidRPr="00D35A6A">
        <w:t>transition processes and</w:t>
      </w:r>
      <w:r>
        <w:t>,</w:t>
      </w:r>
      <w:r w:rsidRPr="00D35A6A">
        <w:t xml:space="preserve"> where necessary, activities</w:t>
      </w:r>
      <w:r>
        <w:t xml:space="preserve"> to build capacity in relevant areas.</w:t>
      </w:r>
    </w:p>
    <w:p w14:paraId="75D127DB" w14:textId="6C921822" w:rsidR="005C0E32" w:rsidRPr="00D35A6A" w:rsidRDefault="005C0E32" w:rsidP="0017664B">
      <w:pPr>
        <w:keepLines w:val="0"/>
      </w:pPr>
      <w:r>
        <w:t xml:space="preserve">Where clusters are not </w:t>
      </w:r>
      <w:r w:rsidR="000663FF">
        <w:t xml:space="preserve">formally activated, it is </w:t>
      </w:r>
      <w:r>
        <w:t xml:space="preserve">strongly recommended to </w:t>
      </w:r>
      <w:r w:rsidR="000663FF">
        <w:t xml:space="preserve">carry out regular reviews of </w:t>
      </w:r>
      <w:r w:rsidR="006C0938">
        <w:t>cluster/sector humanitarian coordination architecture</w:t>
      </w:r>
      <w:r w:rsidR="000D6EEB">
        <w:t xml:space="preserve"> for the same rationale.</w:t>
      </w:r>
    </w:p>
    <w:p w14:paraId="34C7D680" w14:textId="77777777" w:rsidR="0017664B" w:rsidRPr="00D35A6A" w:rsidRDefault="0017664B" w:rsidP="0017664B">
      <w:pPr>
        <w:keepLines w:val="0"/>
        <w:framePr w:w="1701" w:hSpace="142" w:wrap="around" w:vAnchor="text" w:hAnchor="page" w:x="283" w:y="1"/>
        <w:pBdr>
          <w:top w:val="single" w:sz="4" w:space="4" w:color="808080" w:themeColor="background1" w:themeShade="80"/>
        </w:pBdr>
        <w:spacing w:after="0"/>
        <w:jc w:val="left"/>
        <w:rPr>
          <w:b/>
        </w:rPr>
      </w:pPr>
      <w:r w:rsidRPr="00D35A6A">
        <w:rPr>
          <w:b/>
        </w:rPr>
        <w:t xml:space="preserve">What </w:t>
      </w:r>
      <w:r>
        <w:rPr>
          <w:b/>
        </w:rPr>
        <w:t>c</w:t>
      </w:r>
      <w:r w:rsidRPr="00D35A6A">
        <w:rPr>
          <w:b/>
        </w:rPr>
        <w:t xml:space="preserve">riteria need to be met for </w:t>
      </w:r>
      <w:r>
        <w:rPr>
          <w:b/>
        </w:rPr>
        <w:t>d</w:t>
      </w:r>
      <w:r w:rsidRPr="00D35A6A">
        <w:rPr>
          <w:b/>
        </w:rPr>
        <w:t>e-activation?</w:t>
      </w:r>
    </w:p>
    <w:p w14:paraId="717CB1BB" w14:textId="77777777" w:rsidR="0017664B" w:rsidRPr="00D35A6A" w:rsidRDefault="0017664B" w:rsidP="0017664B">
      <w:pPr>
        <w:keepLines w:val="0"/>
        <w:framePr w:w="1701" w:hSpace="142" w:wrap="around" w:vAnchor="text" w:hAnchor="page" w:x="283" w:y="1"/>
        <w:pBdr>
          <w:top w:val="single" w:sz="4" w:space="4" w:color="808080" w:themeColor="background1" w:themeShade="80"/>
        </w:pBdr>
        <w:spacing w:after="0"/>
        <w:rPr>
          <w:b/>
        </w:rPr>
      </w:pPr>
    </w:p>
    <w:p w14:paraId="51C147CF" w14:textId="2A0C4F74" w:rsidR="0006707D" w:rsidRPr="00072FFC" w:rsidRDefault="0017664B" w:rsidP="00C764BA">
      <w:pPr>
        <w:keepLines w:val="0"/>
        <w:spacing w:after="0"/>
      </w:pPr>
      <w:r>
        <w:t>As noted in Section 2, activation is considered</w:t>
      </w:r>
      <w:r w:rsidRPr="00D35A6A">
        <w:t xml:space="preserve"> </w:t>
      </w:r>
      <w:r w:rsidR="00C5512A">
        <w:t xml:space="preserve">in circumstances where </w:t>
      </w:r>
      <w:r w:rsidR="008E48B4" w:rsidRPr="00894029">
        <w:t>r</w:t>
      </w:r>
      <w:r w:rsidR="0006707D" w:rsidRPr="00894029">
        <w:t>esponse and coordination gaps exist</w:t>
      </w:r>
      <w:r w:rsidR="00C5512A">
        <w:t xml:space="preserve">, and </w:t>
      </w:r>
      <w:r w:rsidR="0006707D" w:rsidRPr="00072FFC">
        <w:t xml:space="preserve">national response or coordination capacity </w:t>
      </w:r>
      <w:r w:rsidR="00C5512A">
        <w:t>cannot</w:t>
      </w:r>
      <w:r w:rsidR="0006707D" w:rsidRPr="00072FFC">
        <w:t xml:space="preserve"> meet needs in a manner that respects humanitarian principles</w:t>
      </w:r>
      <w:r w:rsidR="00C5512A">
        <w:t>.</w:t>
      </w:r>
      <w:r w:rsidR="00156014">
        <w:rPr>
          <w:rStyle w:val="FootnoteReference"/>
        </w:rPr>
        <w:footnoteReference w:id="25"/>
      </w:r>
      <w:r w:rsidR="0006707D" w:rsidRPr="00072FFC">
        <w:t xml:space="preserve">  </w:t>
      </w:r>
    </w:p>
    <w:p w14:paraId="68DE4C24" w14:textId="77777777" w:rsidR="0017664B" w:rsidRDefault="0017664B" w:rsidP="007B29A3">
      <w:pPr>
        <w:keepLines w:val="0"/>
        <w:spacing w:after="0"/>
        <w:ind w:hanging="567"/>
        <w:rPr>
          <w:lang w:val="en-US"/>
        </w:rPr>
      </w:pPr>
    </w:p>
    <w:p w14:paraId="331BE87B" w14:textId="4B47F460" w:rsidR="0017664B" w:rsidRPr="00D35A6A" w:rsidRDefault="00C5512A" w:rsidP="0017664B">
      <w:pPr>
        <w:keepLines w:val="0"/>
        <w:spacing w:after="0"/>
      </w:pPr>
      <w:r>
        <w:t>The d</w:t>
      </w:r>
      <w:r w:rsidR="0017664B">
        <w:t xml:space="preserve">e-activation </w:t>
      </w:r>
      <w:r w:rsidR="0017664B" w:rsidRPr="00CF5D3E">
        <w:t>of formally activated clusters</w:t>
      </w:r>
      <w:r>
        <w:t xml:space="preserve"> may therefore be considered when </w:t>
      </w:r>
      <w:r w:rsidR="0017664B">
        <w:t>a</w:t>
      </w:r>
      <w:r w:rsidR="0017664B" w:rsidRPr="00D35A6A">
        <w:t xml:space="preserve">t least one of </w:t>
      </w:r>
      <w:r w:rsidR="0017664B">
        <w:t xml:space="preserve">the conditions that led to </w:t>
      </w:r>
      <w:r>
        <w:t xml:space="preserve">its </w:t>
      </w:r>
      <w:r w:rsidR="0017664B">
        <w:t xml:space="preserve">activation </w:t>
      </w:r>
      <w:r>
        <w:t>is no longer present</w:t>
      </w:r>
      <w:r w:rsidR="0017664B" w:rsidRPr="00D35A6A">
        <w:t>:</w:t>
      </w:r>
    </w:p>
    <w:p w14:paraId="6B70CC98" w14:textId="321D8CAF" w:rsidR="0017664B" w:rsidRPr="00585393" w:rsidRDefault="0017664B" w:rsidP="00B10018">
      <w:pPr>
        <w:pStyle w:val="ListParagraph"/>
        <w:keepLines w:val="0"/>
        <w:numPr>
          <w:ilvl w:val="0"/>
          <w:numId w:val="16"/>
        </w:numPr>
        <w:spacing w:after="0"/>
        <w:ind w:left="567" w:hanging="567"/>
        <w:rPr>
          <w:lang w:val="en-GB"/>
        </w:rPr>
      </w:pPr>
      <w:r>
        <w:rPr>
          <w:lang w:val="en-GB"/>
        </w:rPr>
        <w:t>The humanitarian situation improve</w:t>
      </w:r>
      <w:r w:rsidR="00C5512A">
        <w:rPr>
          <w:lang w:val="en-GB"/>
        </w:rPr>
        <w:t>s</w:t>
      </w:r>
      <w:r>
        <w:rPr>
          <w:lang w:val="en-GB"/>
        </w:rPr>
        <w:t xml:space="preserve">, significantly </w:t>
      </w:r>
      <w:r w:rsidR="00C5512A">
        <w:rPr>
          <w:lang w:val="en-GB"/>
        </w:rPr>
        <w:t>reducing</w:t>
      </w:r>
      <w:r>
        <w:rPr>
          <w:lang w:val="en-GB"/>
        </w:rPr>
        <w:t xml:space="preserve"> humanitarian need</w:t>
      </w:r>
      <w:r w:rsidR="002A31CC">
        <w:rPr>
          <w:lang w:val="en-GB"/>
        </w:rPr>
        <w:t xml:space="preserve"> and therefore </w:t>
      </w:r>
      <w:r w:rsidR="00C5512A">
        <w:rPr>
          <w:lang w:val="en-GB"/>
        </w:rPr>
        <w:t xml:space="preserve">associated </w:t>
      </w:r>
      <w:r w:rsidR="002A31CC">
        <w:rPr>
          <w:lang w:val="en-GB"/>
        </w:rPr>
        <w:t>response and coordination gaps</w:t>
      </w:r>
      <w:r w:rsidR="00C5512A">
        <w:rPr>
          <w:lang w:val="en-GB"/>
        </w:rPr>
        <w:t>.</w:t>
      </w:r>
    </w:p>
    <w:p w14:paraId="6165CEE4" w14:textId="2F3C3249" w:rsidR="0017664B" w:rsidRDefault="00C5512A" w:rsidP="00B10018">
      <w:pPr>
        <w:pStyle w:val="ListParagraph"/>
        <w:keepLines w:val="0"/>
        <w:numPr>
          <w:ilvl w:val="0"/>
          <w:numId w:val="16"/>
        </w:numPr>
        <w:spacing w:after="0"/>
        <w:ind w:left="567" w:hanging="567"/>
        <w:rPr>
          <w:lang w:val="en-GB"/>
        </w:rPr>
      </w:pPr>
      <w:r>
        <w:rPr>
          <w:lang w:val="en-GB"/>
        </w:rPr>
        <w:t>N</w:t>
      </w:r>
      <w:r w:rsidR="0017664B" w:rsidRPr="00D35A6A">
        <w:rPr>
          <w:lang w:val="en-GB"/>
        </w:rPr>
        <w:t xml:space="preserve">ational structures </w:t>
      </w:r>
      <w:r>
        <w:rPr>
          <w:lang w:val="en-GB"/>
        </w:rPr>
        <w:t xml:space="preserve">acquire sufficient capacity </w:t>
      </w:r>
      <w:r w:rsidR="0017664B" w:rsidRPr="00D35A6A">
        <w:rPr>
          <w:lang w:val="en-GB"/>
        </w:rPr>
        <w:t xml:space="preserve">to </w:t>
      </w:r>
      <w:r w:rsidR="0017664B">
        <w:rPr>
          <w:lang w:val="en-GB"/>
        </w:rPr>
        <w:t xml:space="preserve">coordinate and </w:t>
      </w:r>
      <w:r w:rsidR="0017664B" w:rsidRPr="00D35A6A">
        <w:rPr>
          <w:lang w:val="en-GB"/>
        </w:rPr>
        <w:t xml:space="preserve">meet </w:t>
      </w:r>
      <w:r w:rsidR="0017664B">
        <w:rPr>
          <w:lang w:val="en-GB"/>
        </w:rPr>
        <w:t xml:space="preserve">residual </w:t>
      </w:r>
      <w:r w:rsidR="0017664B" w:rsidRPr="00D35A6A">
        <w:rPr>
          <w:lang w:val="en-GB"/>
        </w:rPr>
        <w:t xml:space="preserve">humanitarian needs </w:t>
      </w:r>
      <w:r w:rsidR="0017664B">
        <w:rPr>
          <w:lang w:val="en-GB"/>
        </w:rPr>
        <w:t xml:space="preserve">in line with </w:t>
      </w:r>
      <w:r w:rsidR="0017664B" w:rsidRPr="00D35A6A">
        <w:rPr>
          <w:lang w:val="en-GB"/>
        </w:rPr>
        <w:t>humanitarian principles</w:t>
      </w:r>
      <w:r w:rsidR="008E48B4">
        <w:rPr>
          <w:lang w:val="en-GB"/>
        </w:rPr>
        <w:t>.</w:t>
      </w:r>
      <w:r w:rsidR="0017664B">
        <w:rPr>
          <w:lang w:val="en-GB"/>
        </w:rPr>
        <w:t xml:space="preserve"> </w:t>
      </w:r>
    </w:p>
    <w:p w14:paraId="40BA7FC6" w14:textId="77777777" w:rsidR="00CC7441" w:rsidRDefault="00CC7441" w:rsidP="0017664B">
      <w:pPr>
        <w:keepLines w:val="0"/>
        <w:spacing w:after="0"/>
      </w:pPr>
    </w:p>
    <w:p w14:paraId="19BEDB6B" w14:textId="0D4DD810" w:rsidR="0017664B" w:rsidRDefault="0017664B" w:rsidP="0017664B">
      <w:pPr>
        <w:keepLines w:val="0"/>
        <w:spacing w:after="0"/>
      </w:pPr>
      <w:r>
        <w:t xml:space="preserve">Decisions are made by </w:t>
      </w:r>
      <w:r w:rsidRPr="00FE3164">
        <w:t>the HCT at country level</w:t>
      </w:r>
      <w:r>
        <w:t xml:space="preserve">, against </w:t>
      </w:r>
      <w:r w:rsidRPr="00FE3164">
        <w:t xml:space="preserve">agreed benchmarks </w:t>
      </w:r>
      <w:r>
        <w:t xml:space="preserve">and </w:t>
      </w:r>
      <w:r w:rsidRPr="00491213">
        <w:t xml:space="preserve">in consultation with </w:t>
      </w:r>
      <w:r>
        <w:t>n</w:t>
      </w:r>
      <w:r w:rsidRPr="00491213">
        <w:t xml:space="preserve">ational </w:t>
      </w:r>
      <w:r>
        <w:t>a</w:t>
      </w:r>
      <w:r w:rsidRPr="00491213">
        <w:t>uthorities</w:t>
      </w:r>
      <w:r w:rsidR="007B29A3">
        <w:t>.</w:t>
      </w:r>
    </w:p>
    <w:p w14:paraId="49F46280" w14:textId="77777777" w:rsidR="0017664B" w:rsidRPr="00491213" w:rsidRDefault="0017664B" w:rsidP="0017664B">
      <w:pPr>
        <w:keepLines w:val="0"/>
        <w:spacing w:after="0"/>
      </w:pPr>
    </w:p>
    <w:p w14:paraId="3F739F0B" w14:textId="77777777" w:rsidR="0017664B" w:rsidRPr="00D35A6A" w:rsidRDefault="0017664B" w:rsidP="00CF5D3E">
      <w:pPr>
        <w:keepLines w:val="0"/>
        <w:framePr w:w="1701" w:hSpace="142" w:wrap="around" w:vAnchor="text" w:hAnchor="page" w:x="297" w:y="37"/>
        <w:pBdr>
          <w:top w:val="single" w:sz="4" w:space="4" w:color="808080" w:themeColor="background1" w:themeShade="80"/>
        </w:pBdr>
        <w:spacing w:after="0"/>
        <w:jc w:val="left"/>
        <w:rPr>
          <w:b/>
        </w:rPr>
      </w:pPr>
      <w:proofErr w:type="gramStart"/>
      <w:r>
        <w:rPr>
          <w:b/>
        </w:rPr>
        <w:t>Principles for</w:t>
      </w:r>
      <w:r w:rsidRPr="00D35A6A">
        <w:rPr>
          <w:b/>
        </w:rPr>
        <w:t xml:space="preserve"> </w:t>
      </w:r>
      <w:r>
        <w:rPr>
          <w:b/>
        </w:rPr>
        <w:t>planning</w:t>
      </w:r>
      <w:r w:rsidRPr="00D35A6A">
        <w:rPr>
          <w:b/>
        </w:rPr>
        <w:t xml:space="preserve"> for </w:t>
      </w:r>
      <w:r>
        <w:rPr>
          <w:b/>
        </w:rPr>
        <w:t>t</w:t>
      </w:r>
      <w:r w:rsidRPr="00D35A6A">
        <w:rPr>
          <w:b/>
        </w:rPr>
        <w:t xml:space="preserve">ransition and </w:t>
      </w:r>
      <w:r>
        <w:rPr>
          <w:b/>
        </w:rPr>
        <w:t>d</w:t>
      </w:r>
      <w:r w:rsidRPr="00D35A6A">
        <w:rPr>
          <w:b/>
        </w:rPr>
        <w:t>e-activation?</w:t>
      </w:r>
      <w:proofErr w:type="gramEnd"/>
    </w:p>
    <w:p w14:paraId="51A93AF8" w14:textId="2276EA28" w:rsidR="0017664B" w:rsidRPr="00D35A6A" w:rsidRDefault="0017664B" w:rsidP="0017664B">
      <w:pPr>
        <w:keepLines w:val="0"/>
      </w:pPr>
      <w:r w:rsidRPr="00D35A6A">
        <w:rPr>
          <w:b/>
        </w:rPr>
        <w:t>Five principles</w:t>
      </w:r>
      <w:r w:rsidRPr="00D35A6A">
        <w:t xml:space="preserve"> </w:t>
      </w:r>
      <w:r>
        <w:t xml:space="preserve">should </w:t>
      </w:r>
      <w:r w:rsidRPr="00D35A6A">
        <w:t>guide and inform transition and de-activation</w:t>
      </w:r>
      <w:r>
        <w:t xml:space="preserve"> processes</w:t>
      </w:r>
      <w:r w:rsidR="004E56CE">
        <w:t>.</w:t>
      </w:r>
    </w:p>
    <w:p w14:paraId="64480AFE" w14:textId="75556597" w:rsidR="0017664B" w:rsidRDefault="0017664B" w:rsidP="00B10018">
      <w:pPr>
        <w:pStyle w:val="ListParagraph"/>
        <w:keepLines w:val="0"/>
        <w:numPr>
          <w:ilvl w:val="0"/>
          <w:numId w:val="17"/>
        </w:numPr>
        <w:ind w:left="567" w:hanging="567"/>
        <w:rPr>
          <w:lang w:val="en-GB"/>
        </w:rPr>
      </w:pPr>
      <w:r>
        <w:rPr>
          <w:b/>
          <w:lang w:val="en-GB"/>
        </w:rPr>
        <w:t>They</w:t>
      </w:r>
      <w:r w:rsidRPr="00D35A6A">
        <w:rPr>
          <w:b/>
          <w:lang w:val="en-GB"/>
        </w:rPr>
        <w:t xml:space="preserve"> </w:t>
      </w:r>
      <w:r>
        <w:rPr>
          <w:b/>
          <w:lang w:val="en-GB"/>
        </w:rPr>
        <w:t>are</w:t>
      </w:r>
      <w:r w:rsidRPr="00D35A6A">
        <w:rPr>
          <w:b/>
          <w:lang w:val="en-GB"/>
        </w:rPr>
        <w:t xml:space="preserve"> </w:t>
      </w:r>
      <w:r>
        <w:rPr>
          <w:b/>
          <w:lang w:val="en-GB"/>
        </w:rPr>
        <w:t xml:space="preserve">initiated and led </w:t>
      </w:r>
      <w:r w:rsidRPr="00D35A6A">
        <w:rPr>
          <w:b/>
          <w:lang w:val="en-GB"/>
        </w:rPr>
        <w:t xml:space="preserve">by </w:t>
      </w:r>
      <w:r>
        <w:rPr>
          <w:b/>
          <w:lang w:val="en-GB"/>
        </w:rPr>
        <w:t xml:space="preserve">the </w:t>
      </w:r>
      <w:r w:rsidRPr="00D35A6A">
        <w:rPr>
          <w:b/>
          <w:lang w:val="en-GB"/>
        </w:rPr>
        <w:t>HC and HCT</w:t>
      </w:r>
      <w:r>
        <w:rPr>
          <w:b/>
          <w:lang w:val="en-GB"/>
        </w:rPr>
        <w:t>, wherever possible in close collaboration with national authorities</w:t>
      </w:r>
      <w:r w:rsidR="00A332FB">
        <w:rPr>
          <w:b/>
          <w:lang w:val="en-GB"/>
        </w:rPr>
        <w:t xml:space="preserve"> and supported by OCHA</w:t>
      </w:r>
      <w:r>
        <w:rPr>
          <w:lang w:val="en-GB"/>
        </w:rPr>
        <w:t>.</w:t>
      </w:r>
      <w:r w:rsidRPr="00D35A6A">
        <w:rPr>
          <w:lang w:val="en-GB"/>
        </w:rPr>
        <w:t xml:space="preserve"> C</w:t>
      </w:r>
      <w:r w:rsidR="00C5512A">
        <w:rPr>
          <w:lang w:val="en-GB"/>
        </w:rPr>
        <w:t>LAs</w:t>
      </w:r>
      <w:r w:rsidRPr="00D35A6A">
        <w:rPr>
          <w:lang w:val="en-GB"/>
        </w:rPr>
        <w:t xml:space="preserve">, cluster partners and national counterparts should also be involved in </w:t>
      </w:r>
      <w:r>
        <w:rPr>
          <w:lang w:val="en-GB"/>
        </w:rPr>
        <w:t xml:space="preserve">drafting and agreeing </w:t>
      </w:r>
      <w:r w:rsidRPr="00D35A6A">
        <w:rPr>
          <w:lang w:val="en-GB"/>
        </w:rPr>
        <w:t xml:space="preserve">the review </w:t>
      </w:r>
      <w:r>
        <w:rPr>
          <w:lang w:val="en-GB"/>
        </w:rPr>
        <w:t xml:space="preserve">and its </w:t>
      </w:r>
      <w:r w:rsidRPr="00D35A6A">
        <w:rPr>
          <w:lang w:val="en-GB"/>
        </w:rPr>
        <w:t>recommendations</w:t>
      </w:r>
      <w:r>
        <w:rPr>
          <w:lang w:val="en-GB"/>
        </w:rPr>
        <w:t>,</w:t>
      </w:r>
      <w:r w:rsidRPr="00D35A6A">
        <w:rPr>
          <w:lang w:val="en-GB"/>
        </w:rPr>
        <w:t xml:space="preserve"> and </w:t>
      </w:r>
      <w:r>
        <w:rPr>
          <w:lang w:val="en-GB"/>
        </w:rPr>
        <w:t xml:space="preserve">preparing </w:t>
      </w:r>
      <w:r w:rsidRPr="00D35A6A">
        <w:rPr>
          <w:lang w:val="en-GB"/>
        </w:rPr>
        <w:t>transition</w:t>
      </w:r>
      <w:r>
        <w:rPr>
          <w:lang w:val="en-GB"/>
        </w:rPr>
        <w:t xml:space="preserve"> or </w:t>
      </w:r>
      <w:r w:rsidRPr="00D35A6A">
        <w:rPr>
          <w:lang w:val="en-GB"/>
        </w:rPr>
        <w:t>de-activation plans.</w:t>
      </w:r>
    </w:p>
    <w:p w14:paraId="3ADA9661" w14:textId="77777777" w:rsidR="0017664B" w:rsidRPr="00D35A6A" w:rsidRDefault="0017664B" w:rsidP="0017664B">
      <w:pPr>
        <w:pStyle w:val="ListParagraph"/>
        <w:keepLines w:val="0"/>
        <w:ind w:left="567" w:hanging="567"/>
        <w:rPr>
          <w:lang w:val="en-GB"/>
        </w:rPr>
      </w:pPr>
    </w:p>
    <w:p w14:paraId="6EC7D47D" w14:textId="38FD340C" w:rsidR="0017664B" w:rsidRPr="00D35A6A" w:rsidRDefault="0017664B" w:rsidP="00B10018">
      <w:pPr>
        <w:pStyle w:val="ListParagraph"/>
        <w:keepLines w:val="0"/>
        <w:numPr>
          <w:ilvl w:val="0"/>
          <w:numId w:val="17"/>
        </w:numPr>
        <w:ind w:left="567" w:hanging="567"/>
        <w:rPr>
          <w:lang w:val="en-GB"/>
        </w:rPr>
      </w:pPr>
      <w:r>
        <w:rPr>
          <w:b/>
          <w:lang w:val="en-GB"/>
        </w:rPr>
        <w:t>They f</w:t>
      </w:r>
      <w:r w:rsidRPr="00D35A6A">
        <w:rPr>
          <w:b/>
          <w:lang w:val="en-GB"/>
        </w:rPr>
        <w:t xml:space="preserve">ocus on </w:t>
      </w:r>
      <w:r>
        <w:rPr>
          <w:b/>
          <w:lang w:val="en-GB"/>
        </w:rPr>
        <w:t xml:space="preserve">the </w:t>
      </w:r>
      <w:r w:rsidRPr="00D35A6A">
        <w:rPr>
          <w:b/>
          <w:lang w:val="en-GB"/>
        </w:rPr>
        <w:t xml:space="preserve">ability to lead and be accountable for </w:t>
      </w:r>
      <w:r>
        <w:rPr>
          <w:b/>
          <w:lang w:val="en-GB"/>
        </w:rPr>
        <w:t>c</w:t>
      </w:r>
      <w:r w:rsidRPr="00D35A6A">
        <w:rPr>
          <w:b/>
          <w:lang w:val="en-GB"/>
        </w:rPr>
        <w:t xml:space="preserve">luster </w:t>
      </w:r>
      <w:r>
        <w:rPr>
          <w:b/>
          <w:lang w:val="en-GB"/>
        </w:rPr>
        <w:t>f</w:t>
      </w:r>
      <w:r w:rsidRPr="00D35A6A">
        <w:rPr>
          <w:b/>
          <w:lang w:val="en-GB"/>
        </w:rPr>
        <w:t xml:space="preserve">unctions </w:t>
      </w:r>
      <w:r w:rsidRPr="004E5685">
        <w:rPr>
          <w:lang w:val="en-GB"/>
        </w:rPr>
        <w:t>(as defined by this module) in line with humanitarian principles</w:t>
      </w:r>
      <w:r>
        <w:rPr>
          <w:lang w:val="en-GB"/>
        </w:rPr>
        <w:t>,</w:t>
      </w:r>
      <w:r w:rsidRPr="00EC7124">
        <w:rPr>
          <w:lang w:val="en-GB"/>
        </w:rPr>
        <w:t xml:space="preserve"> </w:t>
      </w:r>
      <w:r w:rsidRPr="00D35A6A">
        <w:rPr>
          <w:lang w:val="en-GB"/>
        </w:rPr>
        <w:t>and</w:t>
      </w:r>
      <w:r>
        <w:rPr>
          <w:lang w:val="en-GB"/>
        </w:rPr>
        <w:t xml:space="preserve"> on</w:t>
      </w:r>
      <w:r w:rsidRPr="00D35A6A">
        <w:rPr>
          <w:lang w:val="en-GB"/>
        </w:rPr>
        <w:t xml:space="preserve"> </w:t>
      </w:r>
      <w:r w:rsidRPr="004E5685">
        <w:rPr>
          <w:b/>
          <w:lang w:val="en-GB"/>
        </w:rPr>
        <w:t>residual humanitarian needs</w:t>
      </w:r>
      <w:r w:rsidRPr="00D35A6A">
        <w:rPr>
          <w:lang w:val="en-GB"/>
        </w:rPr>
        <w:t xml:space="preserve">. </w:t>
      </w:r>
      <w:r>
        <w:rPr>
          <w:lang w:val="en-GB"/>
        </w:rPr>
        <w:t>C</w:t>
      </w:r>
      <w:r w:rsidRPr="00D35A6A">
        <w:rPr>
          <w:lang w:val="en-GB"/>
        </w:rPr>
        <w:t xml:space="preserve">luster functions can also be used to </w:t>
      </w:r>
      <w:r w:rsidR="004E56CE">
        <w:rPr>
          <w:lang w:val="en-GB"/>
        </w:rPr>
        <w:t xml:space="preserve">build </w:t>
      </w:r>
      <w:r w:rsidRPr="00D35A6A">
        <w:rPr>
          <w:lang w:val="en-GB"/>
        </w:rPr>
        <w:t xml:space="preserve">capacity. </w:t>
      </w:r>
      <w:r>
        <w:rPr>
          <w:lang w:val="en-GB"/>
        </w:rPr>
        <w:t>While t</w:t>
      </w:r>
      <w:r w:rsidRPr="00D35A6A">
        <w:rPr>
          <w:lang w:val="en-GB"/>
        </w:rPr>
        <w:t xml:space="preserve">he HC, HCT and CLAs </w:t>
      </w:r>
      <w:r>
        <w:rPr>
          <w:lang w:val="en-GB"/>
        </w:rPr>
        <w:t xml:space="preserve">continue to operate, they are </w:t>
      </w:r>
      <w:r w:rsidRPr="00D35A6A">
        <w:rPr>
          <w:lang w:val="en-GB"/>
        </w:rPr>
        <w:t>responsib</w:t>
      </w:r>
      <w:r>
        <w:rPr>
          <w:lang w:val="en-GB"/>
        </w:rPr>
        <w:t>le</w:t>
      </w:r>
      <w:r w:rsidRPr="00D35A6A">
        <w:rPr>
          <w:lang w:val="en-GB"/>
        </w:rPr>
        <w:t xml:space="preserve"> </w:t>
      </w:r>
      <w:r>
        <w:rPr>
          <w:lang w:val="en-GB"/>
        </w:rPr>
        <w:t>for</w:t>
      </w:r>
      <w:r w:rsidRPr="00D35A6A">
        <w:rPr>
          <w:lang w:val="en-GB"/>
        </w:rPr>
        <w:t xml:space="preserve"> ensur</w:t>
      </w:r>
      <w:r>
        <w:rPr>
          <w:lang w:val="en-GB"/>
        </w:rPr>
        <w:t>ing</w:t>
      </w:r>
      <w:r w:rsidRPr="00D35A6A">
        <w:rPr>
          <w:lang w:val="en-GB"/>
        </w:rPr>
        <w:t xml:space="preserve"> that preparedness actions are carried out</w:t>
      </w:r>
      <w:r>
        <w:rPr>
          <w:lang w:val="en-GB"/>
        </w:rPr>
        <w:t xml:space="preserve"> (</w:t>
      </w:r>
      <w:r w:rsidRPr="00D35A6A">
        <w:rPr>
          <w:lang w:val="en-GB"/>
        </w:rPr>
        <w:t>as out</w:t>
      </w:r>
      <w:r>
        <w:rPr>
          <w:lang w:val="en-GB"/>
        </w:rPr>
        <w:t>lined</w:t>
      </w:r>
      <w:r w:rsidRPr="00D35A6A">
        <w:rPr>
          <w:lang w:val="en-GB"/>
        </w:rPr>
        <w:t xml:space="preserve"> in </w:t>
      </w:r>
      <w:r>
        <w:rPr>
          <w:lang w:val="en-GB"/>
        </w:rPr>
        <w:t>Section 6)</w:t>
      </w:r>
      <w:r w:rsidRPr="00D35A6A">
        <w:rPr>
          <w:lang w:val="en-GB"/>
        </w:rPr>
        <w:t xml:space="preserve">.  </w:t>
      </w:r>
    </w:p>
    <w:p w14:paraId="032FA3AB" w14:textId="77777777" w:rsidR="0017664B" w:rsidRPr="00D35A6A" w:rsidRDefault="0017664B" w:rsidP="0017664B">
      <w:pPr>
        <w:pStyle w:val="ListParagraph"/>
        <w:keepLines w:val="0"/>
        <w:ind w:left="360"/>
        <w:rPr>
          <w:lang w:val="en-GB"/>
        </w:rPr>
      </w:pPr>
    </w:p>
    <w:p w14:paraId="55A68C18" w14:textId="77777777" w:rsidR="0017664B" w:rsidRPr="00D35A6A" w:rsidRDefault="0017664B" w:rsidP="00B10018">
      <w:pPr>
        <w:pStyle w:val="ListParagraph"/>
        <w:keepLines w:val="0"/>
        <w:numPr>
          <w:ilvl w:val="0"/>
          <w:numId w:val="17"/>
        </w:numPr>
        <w:ind w:left="567" w:hanging="567"/>
        <w:rPr>
          <w:lang w:val="en-GB"/>
        </w:rPr>
      </w:pPr>
      <w:r>
        <w:rPr>
          <w:b/>
          <w:lang w:val="en-GB"/>
        </w:rPr>
        <w:t>They are b</w:t>
      </w:r>
      <w:r w:rsidRPr="00D35A6A">
        <w:rPr>
          <w:b/>
          <w:lang w:val="en-GB"/>
        </w:rPr>
        <w:t xml:space="preserve">ased on </w:t>
      </w:r>
      <w:r>
        <w:rPr>
          <w:b/>
          <w:lang w:val="en-GB"/>
        </w:rPr>
        <w:t>a</w:t>
      </w:r>
      <w:r w:rsidRPr="00D35A6A">
        <w:rPr>
          <w:b/>
          <w:lang w:val="en-GB"/>
        </w:rPr>
        <w:t xml:space="preserve">ssessment of </w:t>
      </w:r>
      <w:r>
        <w:rPr>
          <w:b/>
          <w:lang w:val="en-GB"/>
        </w:rPr>
        <w:t>n</w:t>
      </w:r>
      <w:r w:rsidRPr="00D35A6A">
        <w:rPr>
          <w:b/>
          <w:lang w:val="en-GB"/>
        </w:rPr>
        <w:t xml:space="preserve">ational </w:t>
      </w:r>
      <w:r>
        <w:rPr>
          <w:b/>
          <w:lang w:val="en-GB"/>
        </w:rPr>
        <w:t>c</w:t>
      </w:r>
      <w:r w:rsidRPr="00D35A6A">
        <w:rPr>
          <w:b/>
          <w:lang w:val="en-GB"/>
        </w:rPr>
        <w:t>apacity</w:t>
      </w:r>
      <w:r w:rsidRPr="004E5685">
        <w:rPr>
          <w:lang w:val="en-GB"/>
        </w:rPr>
        <w:t>,</w:t>
      </w:r>
      <w:r w:rsidRPr="004E5685">
        <w:rPr>
          <w:rStyle w:val="FootnoteReference"/>
          <w:lang w:val="en-GB"/>
        </w:rPr>
        <w:footnoteReference w:id="26"/>
      </w:r>
      <w:r w:rsidRPr="00D35A6A">
        <w:rPr>
          <w:lang w:val="en-GB"/>
        </w:rPr>
        <w:t xml:space="preserve"> including:</w:t>
      </w:r>
    </w:p>
    <w:p w14:paraId="71595EAB" w14:textId="3F100570" w:rsidR="0017664B" w:rsidRPr="00D35A6A" w:rsidRDefault="0017664B" w:rsidP="00B10018">
      <w:pPr>
        <w:pStyle w:val="ListParagraph"/>
        <w:keepLines w:val="0"/>
        <w:numPr>
          <w:ilvl w:val="0"/>
          <w:numId w:val="40"/>
        </w:numPr>
        <w:ind w:left="1134" w:hanging="567"/>
        <w:rPr>
          <w:lang w:val="en-GB"/>
        </w:rPr>
      </w:pPr>
      <w:r>
        <w:rPr>
          <w:lang w:val="en-GB"/>
        </w:rPr>
        <w:t>The presence</w:t>
      </w:r>
      <w:r w:rsidRPr="00D35A6A">
        <w:rPr>
          <w:lang w:val="en-GB"/>
        </w:rPr>
        <w:t xml:space="preserve">, structure and resources of </w:t>
      </w:r>
      <w:r>
        <w:rPr>
          <w:lang w:val="en-GB"/>
        </w:rPr>
        <w:t>relevant</w:t>
      </w:r>
      <w:r w:rsidRPr="00D35A6A">
        <w:rPr>
          <w:lang w:val="en-GB"/>
        </w:rPr>
        <w:t xml:space="preserve"> response and coordination mechanisms</w:t>
      </w:r>
      <w:r>
        <w:rPr>
          <w:lang w:val="en-GB"/>
        </w:rPr>
        <w:t xml:space="preserve">. </w:t>
      </w:r>
      <w:r w:rsidR="004E56CE">
        <w:rPr>
          <w:lang w:val="en-GB"/>
        </w:rPr>
        <w:t xml:space="preserve">Where </w:t>
      </w:r>
      <w:r w:rsidRPr="00D35A6A">
        <w:rPr>
          <w:lang w:val="en-GB"/>
        </w:rPr>
        <w:t xml:space="preserve">clusters </w:t>
      </w:r>
      <w:r w:rsidR="004E56CE">
        <w:rPr>
          <w:lang w:val="en-GB"/>
        </w:rPr>
        <w:t xml:space="preserve">are able </w:t>
      </w:r>
      <w:r>
        <w:rPr>
          <w:lang w:val="en-GB"/>
        </w:rPr>
        <w:t xml:space="preserve">to </w:t>
      </w:r>
      <w:r w:rsidRPr="00D35A6A">
        <w:rPr>
          <w:lang w:val="en-GB"/>
        </w:rPr>
        <w:t xml:space="preserve">hand over </w:t>
      </w:r>
      <w:r>
        <w:rPr>
          <w:lang w:val="en-GB"/>
        </w:rPr>
        <w:t xml:space="preserve">to </w:t>
      </w:r>
      <w:r w:rsidRPr="00D35A6A">
        <w:rPr>
          <w:lang w:val="en-GB"/>
        </w:rPr>
        <w:t>natural counterpart</w:t>
      </w:r>
      <w:r>
        <w:rPr>
          <w:lang w:val="en-GB"/>
        </w:rPr>
        <w:t>s</w:t>
      </w:r>
      <w:r w:rsidR="004E56CE">
        <w:rPr>
          <w:lang w:val="en-GB"/>
        </w:rPr>
        <w:t>,</w:t>
      </w:r>
      <w:r w:rsidRPr="00D35A6A">
        <w:rPr>
          <w:lang w:val="en-GB"/>
        </w:rPr>
        <w:t xml:space="preserve"> transition </w:t>
      </w:r>
      <w:r w:rsidR="004E56CE">
        <w:rPr>
          <w:lang w:val="en-GB"/>
        </w:rPr>
        <w:t xml:space="preserve">will be </w:t>
      </w:r>
      <w:r w:rsidRPr="00D35A6A">
        <w:rPr>
          <w:lang w:val="en-GB"/>
        </w:rPr>
        <w:t xml:space="preserve">easier and </w:t>
      </w:r>
      <w:r w:rsidR="004E56CE">
        <w:rPr>
          <w:lang w:val="en-GB"/>
        </w:rPr>
        <w:t xml:space="preserve">probably </w:t>
      </w:r>
      <w:r>
        <w:rPr>
          <w:lang w:val="en-GB"/>
        </w:rPr>
        <w:t>faster</w:t>
      </w:r>
      <w:r w:rsidRPr="00D35A6A">
        <w:rPr>
          <w:lang w:val="en-GB"/>
        </w:rPr>
        <w:t xml:space="preserve">.  </w:t>
      </w:r>
    </w:p>
    <w:p w14:paraId="0C91B0D3" w14:textId="64AD6583" w:rsidR="0017664B" w:rsidRPr="00D35A6A" w:rsidRDefault="0017664B" w:rsidP="00B10018">
      <w:pPr>
        <w:pStyle w:val="ListParagraph"/>
        <w:keepLines w:val="0"/>
        <w:numPr>
          <w:ilvl w:val="0"/>
          <w:numId w:val="40"/>
        </w:numPr>
        <w:ind w:left="1134" w:hanging="567"/>
        <w:rPr>
          <w:lang w:val="en-GB"/>
        </w:rPr>
      </w:pPr>
      <w:r>
        <w:rPr>
          <w:lang w:val="en-GB"/>
        </w:rPr>
        <w:t>The scale</w:t>
      </w:r>
      <w:r w:rsidRPr="00D35A6A">
        <w:rPr>
          <w:lang w:val="en-GB"/>
        </w:rPr>
        <w:t xml:space="preserve"> of residual or </w:t>
      </w:r>
      <w:r>
        <w:rPr>
          <w:lang w:val="en-GB"/>
        </w:rPr>
        <w:t>continued</w:t>
      </w:r>
      <w:r w:rsidRPr="00D35A6A">
        <w:rPr>
          <w:lang w:val="en-GB"/>
        </w:rPr>
        <w:t xml:space="preserve"> humanitarian needs</w:t>
      </w:r>
      <w:r w:rsidR="004E56CE">
        <w:rPr>
          <w:lang w:val="en-GB"/>
        </w:rPr>
        <w:t>,</w:t>
      </w:r>
      <w:r w:rsidRPr="00D35A6A">
        <w:rPr>
          <w:lang w:val="en-GB"/>
        </w:rPr>
        <w:t xml:space="preserve"> and </w:t>
      </w:r>
      <w:r>
        <w:rPr>
          <w:lang w:val="en-GB"/>
        </w:rPr>
        <w:t xml:space="preserve">the </w:t>
      </w:r>
      <w:r w:rsidRPr="00D35A6A">
        <w:rPr>
          <w:lang w:val="en-GB"/>
        </w:rPr>
        <w:t xml:space="preserve">ability </w:t>
      </w:r>
      <w:r>
        <w:rPr>
          <w:lang w:val="en-GB"/>
        </w:rPr>
        <w:t xml:space="preserve">of successor mechanisms </w:t>
      </w:r>
      <w:r w:rsidRPr="00D35A6A">
        <w:rPr>
          <w:lang w:val="en-GB"/>
        </w:rPr>
        <w:t xml:space="preserve">to respond </w:t>
      </w:r>
      <w:r>
        <w:rPr>
          <w:lang w:val="en-GB"/>
        </w:rPr>
        <w:t xml:space="preserve">in </w:t>
      </w:r>
      <w:r w:rsidR="004E56CE">
        <w:rPr>
          <w:lang w:val="en-GB"/>
        </w:rPr>
        <w:t>line</w:t>
      </w:r>
      <w:r>
        <w:rPr>
          <w:lang w:val="en-GB"/>
        </w:rPr>
        <w:t xml:space="preserve"> with </w:t>
      </w:r>
      <w:r w:rsidRPr="00D35A6A">
        <w:rPr>
          <w:lang w:val="en-GB"/>
        </w:rPr>
        <w:t>humanitarian principles</w:t>
      </w:r>
      <w:r>
        <w:rPr>
          <w:lang w:val="en-GB"/>
        </w:rPr>
        <w:t>.</w:t>
      </w:r>
      <w:r w:rsidRPr="00D35A6A">
        <w:rPr>
          <w:lang w:val="en-GB"/>
        </w:rPr>
        <w:t xml:space="preserve"> </w:t>
      </w:r>
    </w:p>
    <w:p w14:paraId="4C3934F1" w14:textId="77777777" w:rsidR="0017664B" w:rsidRPr="00D35A6A" w:rsidRDefault="0017664B" w:rsidP="0017664B">
      <w:pPr>
        <w:pStyle w:val="ListParagraph"/>
        <w:keepLines w:val="0"/>
        <w:ind w:left="360"/>
        <w:rPr>
          <w:lang w:val="en-GB"/>
        </w:rPr>
      </w:pPr>
    </w:p>
    <w:p w14:paraId="49B0D46C" w14:textId="77777777" w:rsidR="0017664B" w:rsidRDefault="0017664B" w:rsidP="00B10018">
      <w:pPr>
        <w:pStyle w:val="ListParagraph"/>
        <w:keepLines w:val="0"/>
        <w:numPr>
          <w:ilvl w:val="0"/>
          <w:numId w:val="17"/>
        </w:numPr>
        <w:ind w:left="567" w:hanging="567"/>
        <w:rPr>
          <w:lang w:val="en-GB"/>
        </w:rPr>
      </w:pPr>
      <w:r>
        <w:rPr>
          <w:b/>
          <w:lang w:val="en-GB"/>
        </w:rPr>
        <w:t xml:space="preserve">They take account of </w:t>
      </w:r>
      <w:r w:rsidRPr="00D35A6A">
        <w:rPr>
          <w:b/>
          <w:lang w:val="en-GB"/>
        </w:rPr>
        <w:t xml:space="preserve">the </w:t>
      </w:r>
      <w:r>
        <w:rPr>
          <w:b/>
          <w:lang w:val="en-GB"/>
        </w:rPr>
        <w:t>c</w:t>
      </w:r>
      <w:r w:rsidRPr="00D35A6A">
        <w:rPr>
          <w:b/>
          <w:lang w:val="en-GB"/>
        </w:rPr>
        <w:t>ontext</w:t>
      </w:r>
      <w:r>
        <w:rPr>
          <w:b/>
          <w:lang w:val="en-GB"/>
        </w:rPr>
        <w:t>.</w:t>
      </w:r>
      <w:r>
        <w:rPr>
          <w:lang w:val="en-GB"/>
        </w:rPr>
        <w:t xml:space="preserve"> D</w:t>
      </w:r>
      <w:r w:rsidRPr="00D35A6A">
        <w:rPr>
          <w:lang w:val="en-GB"/>
        </w:rPr>
        <w:t>e-activation in sudden</w:t>
      </w:r>
      <w:r>
        <w:rPr>
          <w:lang w:val="en-GB"/>
        </w:rPr>
        <w:t xml:space="preserve"> </w:t>
      </w:r>
      <w:r w:rsidRPr="00D35A6A">
        <w:rPr>
          <w:lang w:val="en-GB"/>
        </w:rPr>
        <w:t xml:space="preserve">onset crises may be more rapid than in complex or protracted emergencies. </w:t>
      </w:r>
    </w:p>
    <w:p w14:paraId="1FD20908" w14:textId="77777777" w:rsidR="0017664B" w:rsidRDefault="0017664B" w:rsidP="00B10018">
      <w:pPr>
        <w:pStyle w:val="ListParagraph"/>
        <w:keepLines w:val="0"/>
        <w:numPr>
          <w:ilvl w:val="0"/>
          <w:numId w:val="38"/>
        </w:numPr>
        <w:ind w:left="1134" w:hanging="567"/>
        <w:rPr>
          <w:lang w:val="en-GB"/>
        </w:rPr>
      </w:pPr>
      <w:r>
        <w:rPr>
          <w:lang w:val="en-GB"/>
        </w:rPr>
        <w:t>N</w:t>
      </w:r>
      <w:r w:rsidRPr="00D35A6A">
        <w:rPr>
          <w:lang w:val="en-GB"/>
        </w:rPr>
        <w:t xml:space="preserve">ot all </w:t>
      </w:r>
      <w:r>
        <w:rPr>
          <w:lang w:val="en-GB"/>
        </w:rPr>
        <w:t>clusters must</w:t>
      </w:r>
      <w:r w:rsidRPr="00D35A6A">
        <w:rPr>
          <w:lang w:val="en-GB"/>
        </w:rPr>
        <w:t xml:space="preserve"> be de</w:t>
      </w:r>
      <w:r>
        <w:rPr>
          <w:lang w:val="en-GB"/>
        </w:rPr>
        <w:t>-</w:t>
      </w:r>
      <w:r w:rsidRPr="00D35A6A">
        <w:rPr>
          <w:lang w:val="en-GB"/>
        </w:rPr>
        <w:t>activated at the same time</w:t>
      </w:r>
      <w:r>
        <w:rPr>
          <w:lang w:val="en-GB"/>
        </w:rPr>
        <w:t xml:space="preserve">; the timing of de-activation is related to </w:t>
      </w:r>
      <w:r w:rsidRPr="00D35A6A">
        <w:rPr>
          <w:lang w:val="en-GB"/>
        </w:rPr>
        <w:t>ongoing need</w:t>
      </w:r>
      <w:r>
        <w:rPr>
          <w:lang w:val="en-GB"/>
        </w:rPr>
        <w:t xml:space="preserve"> and the presence or absence </w:t>
      </w:r>
      <w:r w:rsidRPr="00D35A6A">
        <w:rPr>
          <w:lang w:val="en-GB"/>
        </w:rPr>
        <w:t xml:space="preserve">of national structures </w:t>
      </w:r>
      <w:r>
        <w:rPr>
          <w:lang w:val="en-GB"/>
        </w:rPr>
        <w:t xml:space="preserve">competent to manage the functions in question. </w:t>
      </w:r>
    </w:p>
    <w:p w14:paraId="57B12A8F" w14:textId="6B1C4BE5" w:rsidR="0017664B" w:rsidRDefault="0017664B" w:rsidP="00B10018">
      <w:pPr>
        <w:pStyle w:val="ListParagraph"/>
        <w:keepLines w:val="0"/>
        <w:numPr>
          <w:ilvl w:val="0"/>
          <w:numId w:val="38"/>
        </w:numPr>
        <w:ind w:left="1134" w:hanging="567"/>
        <w:rPr>
          <w:lang w:val="en-GB"/>
        </w:rPr>
      </w:pPr>
      <w:r>
        <w:rPr>
          <w:lang w:val="en-GB"/>
        </w:rPr>
        <w:t xml:space="preserve">The functions of some clusters (for example, protection or WASH) are likely to be transferred to a </w:t>
      </w:r>
      <w:r w:rsidR="004E56CE">
        <w:rPr>
          <w:lang w:val="en-GB"/>
        </w:rPr>
        <w:t xml:space="preserve">variety </w:t>
      </w:r>
      <w:r>
        <w:rPr>
          <w:lang w:val="en-GB"/>
        </w:rPr>
        <w:t xml:space="preserve">of national structures. </w:t>
      </w:r>
    </w:p>
    <w:p w14:paraId="42BA81B2" w14:textId="77777777" w:rsidR="0017664B" w:rsidRDefault="0017664B" w:rsidP="00B10018">
      <w:pPr>
        <w:pStyle w:val="ListParagraph"/>
        <w:keepLines w:val="0"/>
        <w:numPr>
          <w:ilvl w:val="0"/>
          <w:numId w:val="38"/>
        </w:numPr>
        <w:ind w:left="1134" w:hanging="567"/>
        <w:rPr>
          <w:lang w:val="en-GB"/>
        </w:rPr>
      </w:pPr>
      <w:r w:rsidRPr="00D35A6A">
        <w:rPr>
          <w:lang w:val="en-GB"/>
        </w:rPr>
        <w:t>The probability of recurring or new disasters</w:t>
      </w:r>
      <w:r>
        <w:rPr>
          <w:lang w:val="en-GB"/>
        </w:rPr>
        <w:t xml:space="preserve"> (and </w:t>
      </w:r>
      <w:r w:rsidRPr="00D35A6A">
        <w:rPr>
          <w:lang w:val="en-GB"/>
        </w:rPr>
        <w:t>the costs of closure and subsequent re-establishment</w:t>
      </w:r>
      <w:r>
        <w:rPr>
          <w:lang w:val="en-GB"/>
        </w:rPr>
        <w:t>)</w:t>
      </w:r>
      <w:r w:rsidRPr="00D35A6A">
        <w:rPr>
          <w:lang w:val="en-GB"/>
        </w:rPr>
        <w:t xml:space="preserve"> may outweigh </w:t>
      </w:r>
      <w:r>
        <w:rPr>
          <w:lang w:val="en-GB"/>
        </w:rPr>
        <w:t xml:space="preserve">the </w:t>
      </w:r>
      <w:r w:rsidRPr="00D35A6A">
        <w:rPr>
          <w:lang w:val="en-GB"/>
        </w:rPr>
        <w:t>benefits</w:t>
      </w:r>
      <w:r>
        <w:rPr>
          <w:lang w:val="en-GB"/>
        </w:rPr>
        <w:t xml:space="preserve"> of de-activation,</w:t>
      </w:r>
      <w:r w:rsidRPr="00D35A6A">
        <w:rPr>
          <w:lang w:val="en-GB"/>
        </w:rPr>
        <w:t xml:space="preserve"> </w:t>
      </w:r>
      <w:r>
        <w:rPr>
          <w:lang w:val="en-GB"/>
        </w:rPr>
        <w:t xml:space="preserve">especially if investments have been made in </w:t>
      </w:r>
      <w:r w:rsidRPr="00D35A6A">
        <w:rPr>
          <w:lang w:val="en-GB"/>
        </w:rPr>
        <w:t>capacity</w:t>
      </w:r>
      <w:r>
        <w:rPr>
          <w:lang w:val="en-GB"/>
        </w:rPr>
        <w:t>-</w:t>
      </w:r>
      <w:r w:rsidRPr="00D35A6A">
        <w:rPr>
          <w:lang w:val="en-GB"/>
        </w:rPr>
        <w:t>building and preparedness.</w:t>
      </w:r>
      <w:r w:rsidRPr="001B61F3">
        <w:rPr>
          <w:lang w:val="en-GB"/>
        </w:rPr>
        <w:t xml:space="preserve"> </w:t>
      </w:r>
    </w:p>
    <w:p w14:paraId="080E6A07" w14:textId="20535EA7" w:rsidR="0017664B" w:rsidRPr="00D35A6A" w:rsidRDefault="0017664B" w:rsidP="00B10018">
      <w:pPr>
        <w:pStyle w:val="ListParagraph"/>
        <w:keepLines w:val="0"/>
        <w:numPr>
          <w:ilvl w:val="0"/>
          <w:numId w:val="38"/>
        </w:numPr>
        <w:ind w:left="1134" w:hanging="567"/>
        <w:rPr>
          <w:lang w:val="en-GB"/>
        </w:rPr>
      </w:pPr>
      <w:r w:rsidRPr="00D35A6A">
        <w:rPr>
          <w:lang w:val="en-GB"/>
        </w:rPr>
        <w:t xml:space="preserve">De-activation can also be </w:t>
      </w:r>
      <w:r>
        <w:rPr>
          <w:lang w:val="en-GB"/>
        </w:rPr>
        <w:t>induced</w:t>
      </w:r>
      <w:r w:rsidRPr="00D35A6A">
        <w:rPr>
          <w:lang w:val="en-GB"/>
        </w:rPr>
        <w:t xml:space="preserve"> by a </w:t>
      </w:r>
      <w:r>
        <w:rPr>
          <w:lang w:val="en-GB"/>
        </w:rPr>
        <w:t>G</w:t>
      </w:r>
      <w:r w:rsidRPr="00D35A6A">
        <w:rPr>
          <w:lang w:val="en-GB"/>
        </w:rPr>
        <w:t xml:space="preserve">overnment declaration </w:t>
      </w:r>
      <w:r>
        <w:rPr>
          <w:lang w:val="en-GB"/>
        </w:rPr>
        <w:t xml:space="preserve">that </w:t>
      </w:r>
      <w:r w:rsidRPr="00D35A6A">
        <w:rPr>
          <w:lang w:val="en-GB"/>
        </w:rPr>
        <w:t xml:space="preserve">an emergency </w:t>
      </w:r>
      <w:r>
        <w:rPr>
          <w:lang w:val="en-GB"/>
        </w:rPr>
        <w:t xml:space="preserve">is over, </w:t>
      </w:r>
      <w:r w:rsidRPr="00D35A6A">
        <w:rPr>
          <w:lang w:val="en-GB"/>
        </w:rPr>
        <w:t>shift</w:t>
      </w:r>
      <w:r>
        <w:rPr>
          <w:lang w:val="en-GB"/>
        </w:rPr>
        <w:t>ing</w:t>
      </w:r>
      <w:r w:rsidRPr="00D35A6A">
        <w:rPr>
          <w:lang w:val="en-GB"/>
        </w:rPr>
        <w:t xml:space="preserve"> </w:t>
      </w:r>
      <w:r>
        <w:rPr>
          <w:lang w:val="en-GB"/>
        </w:rPr>
        <w:t>the</w:t>
      </w:r>
      <w:r w:rsidRPr="00D35A6A">
        <w:rPr>
          <w:lang w:val="en-GB"/>
        </w:rPr>
        <w:t xml:space="preserve"> focus to recovery and </w:t>
      </w:r>
      <w:r w:rsidR="004E56CE">
        <w:rPr>
          <w:lang w:val="en-GB"/>
        </w:rPr>
        <w:t xml:space="preserve">development </w:t>
      </w:r>
      <w:r w:rsidRPr="00D35A6A">
        <w:rPr>
          <w:lang w:val="en-GB"/>
        </w:rPr>
        <w:t>coordination structures.</w:t>
      </w:r>
    </w:p>
    <w:p w14:paraId="2C063249" w14:textId="77777777" w:rsidR="0017664B" w:rsidRPr="00D35A6A" w:rsidRDefault="0017664B" w:rsidP="0017664B">
      <w:pPr>
        <w:pStyle w:val="ListParagraph"/>
        <w:keepLines w:val="0"/>
        <w:ind w:left="360"/>
        <w:rPr>
          <w:lang w:val="en-GB"/>
        </w:rPr>
      </w:pPr>
    </w:p>
    <w:p w14:paraId="04C3E6A7" w14:textId="77777777" w:rsidR="0017664B" w:rsidRPr="00D35A6A" w:rsidRDefault="0017664B" w:rsidP="00B10018">
      <w:pPr>
        <w:pStyle w:val="ListParagraph"/>
        <w:keepLines w:val="0"/>
        <w:numPr>
          <w:ilvl w:val="0"/>
          <w:numId w:val="17"/>
        </w:numPr>
        <w:ind w:left="567" w:hanging="567"/>
        <w:rPr>
          <w:lang w:val="en-GB"/>
        </w:rPr>
      </w:pPr>
      <w:r>
        <w:rPr>
          <w:b/>
          <w:lang w:val="en-GB"/>
        </w:rPr>
        <w:t>They are g</w:t>
      </w:r>
      <w:r w:rsidRPr="00D35A6A">
        <w:rPr>
          <w:b/>
          <w:lang w:val="en-GB"/>
        </w:rPr>
        <w:t xml:space="preserve">uided by </w:t>
      </w:r>
      <w:r>
        <w:rPr>
          <w:b/>
          <w:lang w:val="en-GB"/>
        </w:rPr>
        <w:t>e</w:t>
      </w:r>
      <w:r w:rsidRPr="00D35A6A">
        <w:rPr>
          <w:b/>
          <w:lang w:val="en-GB"/>
        </w:rPr>
        <w:t xml:space="preserve">arly </w:t>
      </w:r>
      <w:r>
        <w:rPr>
          <w:b/>
          <w:lang w:val="en-GB"/>
        </w:rPr>
        <w:t>r</w:t>
      </w:r>
      <w:r w:rsidRPr="00D35A6A">
        <w:rPr>
          <w:b/>
          <w:lang w:val="en-GB"/>
        </w:rPr>
        <w:t xml:space="preserve">ecovery </w:t>
      </w:r>
      <w:r>
        <w:rPr>
          <w:b/>
          <w:lang w:val="en-GB"/>
        </w:rPr>
        <w:t>o</w:t>
      </w:r>
      <w:r w:rsidRPr="00D35A6A">
        <w:rPr>
          <w:b/>
          <w:lang w:val="en-GB"/>
        </w:rPr>
        <w:t>bjectives</w:t>
      </w:r>
      <w:r>
        <w:rPr>
          <w:b/>
          <w:lang w:val="en-GB"/>
        </w:rPr>
        <w:t>.</w:t>
      </w:r>
      <w:r>
        <w:rPr>
          <w:lang w:val="en-GB"/>
        </w:rPr>
        <w:t xml:space="preserve"> Integrating e</w:t>
      </w:r>
      <w:r w:rsidRPr="00D35A6A">
        <w:rPr>
          <w:lang w:val="en-GB"/>
        </w:rPr>
        <w:t>arly recovery objectives</w:t>
      </w:r>
      <w:r>
        <w:rPr>
          <w:lang w:val="en-GB"/>
        </w:rPr>
        <w:t xml:space="preserve"> in </w:t>
      </w:r>
      <w:r w:rsidRPr="00D35A6A">
        <w:rPr>
          <w:lang w:val="en-GB"/>
        </w:rPr>
        <w:t xml:space="preserve">transition and de-activation </w:t>
      </w:r>
      <w:r>
        <w:rPr>
          <w:lang w:val="en-GB"/>
        </w:rPr>
        <w:t xml:space="preserve">plans </w:t>
      </w:r>
      <w:r w:rsidRPr="00D35A6A">
        <w:rPr>
          <w:lang w:val="en-GB"/>
        </w:rPr>
        <w:t>ensure</w:t>
      </w:r>
      <w:r>
        <w:rPr>
          <w:lang w:val="en-GB"/>
        </w:rPr>
        <w:t>s</w:t>
      </w:r>
      <w:r w:rsidRPr="00D35A6A">
        <w:rPr>
          <w:lang w:val="en-GB"/>
        </w:rPr>
        <w:t xml:space="preserve"> that humanitarian actors </w:t>
      </w:r>
      <w:r>
        <w:rPr>
          <w:lang w:val="en-GB"/>
        </w:rPr>
        <w:t xml:space="preserve">consider the </w:t>
      </w:r>
      <w:r w:rsidRPr="00D35A6A">
        <w:rPr>
          <w:lang w:val="en-GB"/>
        </w:rPr>
        <w:t>sustainab</w:t>
      </w:r>
      <w:r>
        <w:rPr>
          <w:lang w:val="en-GB"/>
        </w:rPr>
        <w:t xml:space="preserve">ility of their </w:t>
      </w:r>
      <w:r w:rsidRPr="00D35A6A">
        <w:rPr>
          <w:lang w:val="en-GB"/>
        </w:rPr>
        <w:t>response</w:t>
      </w:r>
      <w:r>
        <w:rPr>
          <w:lang w:val="en-GB"/>
        </w:rPr>
        <w:t>, take steps to</w:t>
      </w:r>
      <w:r w:rsidRPr="00D35A6A">
        <w:rPr>
          <w:lang w:val="en-GB"/>
        </w:rPr>
        <w:t xml:space="preserve"> build </w:t>
      </w:r>
      <w:r>
        <w:rPr>
          <w:lang w:val="en-GB"/>
        </w:rPr>
        <w:t xml:space="preserve">national and </w:t>
      </w:r>
      <w:r w:rsidRPr="00D35A6A">
        <w:rPr>
          <w:lang w:val="en-GB"/>
        </w:rPr>
        <w:t>local capacity</w:t>
      </w:r>
      <w:r>
        <w:rPr>
          <w:lang w:val="en-GB"/>
        </w:rPr>
        <w:t>, emphasize preparedness, and support long-term recovery and development objectives.</w:t>
      </w:r>
      <w:r w:rsidRPr="00D35A6A">
        <w:rPr>
          <w:lang w:val="en-GB"/>
        </w:rPr>
        <w:t xml:space="preserve"> </w:t>
      </w:r>
      <w:r>
        <w:rPr>
          <w:lang w:val="en-GB"/>
        </w:rPr>
        <w:t>Where feasible, c</w:t>
      </w:r>
      <w:r w:rsidRPr="00D35A6A">
        <w:rPr>
          <w:lang w:val="en-GB"/>
        </w:rPr>
        <w:t>lusters should</w:t>
      </w:r>
      <w:r>
        <w:rPr>
          <w:lang w:val="en-GB"/>
        </w:rPr>
        <w:t xml:space="preserve"> share </w:t>
      </w:r>
      <w:r w:rsidRPr="00D35A6A">
        <w:rPr>
          <w:lang w:val="en-GB"/>
        </w:rPr>
        <w:t xml:space="preserve">cluster leadership with national actors, and </w:t>
      </w:r>
      <w:r>
        <w:rPr>
          <w:lang w:val="en-GB"/>
        </w:rPr>
        <w:t xml:space="preserve">work with </w:t>
      </w:r>
      <w:r w:rsidRPr="00D35A6A">
        <w:rPr>
          <w:lang w:val="en-GB"/>
        </w:rPr>
        <w:t>national counterparts</w:t>
      </w:r>
      <w:r>
        <w:rPr>
          <w:lang w:val="en-GB"/>
        </w:rPr>
        <w:t xml:space="preserve"> to build their capacity</w:t>
      </w:r>
      <w:r w:rsidRPr="00D35A6A">
        <w:rPr>
          <w:lang w:val="en-GB"/>
        </w:rPr>
        <w:t xml:space="preserve"> to </w:t>
      </w:r>
      <w:r>
        <w:rPr>
          <w:lang w:val="en-GB"/>
        </w:rPr>
        <w:t xml:space="preserve">assume </w:t>
      </w:r>
      <w:r w:rsidRPr="00D35A6A">
        <w:rPr>
          <w:lang w:val="en-GB"/>
        </w:rPr>
        <w:t xml:space="preserve">coordination roles </w:t>
      </w:r>
      <w:r>
        <w:rPr>
          <w:lang w:val="en-GB"/>
        </w:rPr>
        <w:t>in</w:t>
      </w:r>
      <w:r w:rsidRPr="00D35A6A">
        <w:rPr>
          <w:lang w:val="en-GB"/>
        </w:rPr>
        <w:t xml:space="preserve"> humanitarian </w:t>
      </w:r>
      <w:r>
        <w:rPr>
          <w:lang w:val="en-GB"/>
        </w:rPr>
        <w:t xml:space="preserve">preparedness and response </w:t>
      </w:r>
      <w:r w:rsidRPr="00D35A6A">
        <w:rPr>
          <w:lang w:val="en-GB"/>
        </w:rPr>
        <w:t>as well as recover</w:t>
      </w:r>
      <w:r>
        <w:rPr>
          <w:lang w:val="en-GB"/>
        </w:rPr>
        <w:t>y</w:t>
      </w:r>
      <w:r w:rsidRPr="00D35A6A">
        <w:rPr>
          <w:lang w:val="en-GB"/>
        </w:rPr>
        <w:t xml:space="preserve"> </w:t>
      </w:r>
      <w:r>
        <w:rPr>
          <w:lang w:val="en-GB"/>
        </w:rPr>
        <w:t xml:space="preserve">and </w:t>
      </w:r>
      <w:r w:rsidRPr="00D35A6A">
        <w:rPr>
          <w:lang w:val="en-GB"/>
        </w:rPr>
        <w:t>development. Ca</w:t>
      </w:r>
      <w:r>
        <w:rPr>
          <w:lang w:val="en-GB"/>
        </w:rPr>
        <w:t>re</w:t>
      </w:r>
      <w:r w:rsidRPr="00D35A6A">
        <w:rPr>
          <w:lang w:val="en-GB"/>
        </w:rPr>
        <w:t xml:space="preserve"> should be </w:t>
      </w:r>
      <w:r>
        <w:rPr>
          <w:lang w:val="en-GB"/>
        </w:rPr>
        <w:t xml:space="preserve">taken to avoid </w:t>
      </w:r>
      <w:r w:rsidRPr="00D35A6A">
        <w:rPr>
          <w:lang w:val="en-GB"/>
        </w:rPr>
        <w:t>transferring leadership before capacity is in place</w:t>
      </w:r>
      <w:r>
        <w:rPr>
          <w:lang w:val="en-GB"/>
        </w:rPr>
        <w:t>.</w:t>
      </w:r>
      <w:r w:rsidRPr="00D35A6A">
        <w:rPr>
          <w:lang w:val="en-GB"/>
        </w:rPr>
        <w:t xml:space="preserve">  </w:t>
      </w:r>
    </w:p>
    <w:p w14:paraId="6A7436C2" w14:textId="1E1066B1" w:rsidR="0017664B" w:rsidRPr="00CF5D3E" w:rsidRDefault="0017664B" w:rsidP="006B3B9A">
      <w:pPr>
        <w:keepLines w:val="0"/>
        <w:framePr w:w="1701" w:hSpace="142" w:wrap="around" w:vAnchor="text" w:hAnchor="page" w:x="297" w:y="1"/>
        <w:pBdr>
          <w:top w:val="single" w:sz="4" w:space="4" w:color="808080" w:themeColor="background1" w:themeShade="80"/>
        </w:pBdr>
        <w:spacing w:after="0"/>
        <w:ind w:left="142"/>
        <w:jc w:val="left"/>
        <w:rPr>
          <w:b/>
        </w:rPr>
      </w:pPr>
      <w:proofErr w:type="gramStart"/>
      <w:r>
        <w:rPr>
          <w:b/>
        </w:rPr>
        <w:t>Merging of clusters.</w:t>
      </w:r>
      <w:proofErr w:type="gramEnd"/>
    </w:p>
    <w:p w14:paraId="7F6C4C43" w14:textId="4F17D600" w:rsidR="00973387" w:rsidRPr="00C977FB" w:rsidRDefault="00973387" w:rsidP="00C977FB">
      <w:pPr>
        <w:keepLines w:val="0"/>
      </w:pPr>
      <w:r w:rsidRPr="00C977FB">
        <w:t xml:space="preserve">There have been several examples of non-service clusters being merged at country level either during the activation process where it has seemed prudent to group related clusters in that specific context, or in the transition process as a way of streamlining the cluster system.  Merging has had mixed results and it should be noted that a merged cluster should not be used </w:t>
      </w:r>
      <w:r w:rsidR="0026173D">
        <w:t xml:space="preserve">as a mechanism to coordinate </w:t>
      </w:r>
      <w:r w:rsidRPr="00C977FB">
        <w:t>for all areas of response which lack a formally activated cluster.  Particular attention should be taken to define accountabilities and roles of the lead agencies if a merged cluster is created, and how support will be provided by the global clusters.  The merging of clusters has</w:t>
      </w:r>
      <w:r w:rsidR="00FE15DC" w:rsidRPr="00C977FB">
        <w:t xml:space="preserve"> not yet been discussed at a</w:t>
      </w:r>
      <w:r w:rsidRPr="00C977FB">
        <w:t xml:space="preserve"> policy level.  </w:t>
      </w:r>
    </w:p>
    <w:p w14:paraId="612F8C4A" w14:textId="14AC4B16" w:rsidR="0017664B" w:rsidRPr="00D35A6A" w:rsidRDefault="0017664B" w:rsidP="006B3B9A">
      <w:pPr>
        <w:keepLines w:val="0"/>
        <w:framePr w:w="1701" w:hSpace="142" w:wrap="around" w:vAnchor="text" w:hAnchor="page" w:x="283" w:y="1"/>
        <w:pBdr>
          <w:top w:val="single" w:sz="4" w:space="4" w:color="808080" w:themeColor="background1" w:themeShade="80"/>
        </w:pBdr>
        <w:ind w:left="142"/>
        <w:jc w:val="left"/>
        <w:rPr>
          <w:b/>
        </w:rPr>
      </w:pPr>
      <w:r w:rsidRPr="00D35A6A">
        <w:rPr>
          <w:b/>
        </w:rPr>
        <w:lastRenderedPageBreak/>
        <w:t xml:space="preserve">What happens to </w:t>
      </w:r>
      <w:r>
        <w:rPr>
          <w:b/>
        </w:rPr>
        <w:t>a</w:t>
      </w:r>
      <w:r w:rsidRPr="00D35A6A">
        <w:rPr>
          <w:b/>
        </w:rPr>
        <w:t xml:space="preserve">ppeal processes during </w:t>
      </w:r>
      <w:r>
        <w:rPr>
          <w:b/>
        </w:rPr>
        <w:t>t</w:t>
      </w:r>
      <w:r w:rsidRPr="00D35A6A">
        <w:rPr>
          <w:b/>
        </w:rPr>
        <w:t xml:space="preserve">ransition and </w:t>
      </w:r>
      <w:r w:rsidR="007A31BB">
        <w:rPr>
          <w:b/>
        </w:rPr>
        <w:t>de-activation</w:t>
      </w:r>
      <w:r w:rsidRPr="00D35A6A">
        <w:rPr>
          <w:b/>
        </w:rPr>
        <w:t>?</w:t>
      </w:r>
    </w:p>
    <w:p w14:paraId="5FA6EA4C" w14:textId="074F5A0D" w:rsidR="0017664B" w:rsidRPr="00D35A6A" w:rsidRDefault="0017664B" w:rsidP="0017664B">
      <w:pPr>
        <w:keepLines w:val="0"/>
      </w:pPr>
      <w:r w:rsidRPr="00D35A6A">
        <w:t xml:space="preserve">De-activation of a cluster does not mean that humanitarian financing </w:t>
      </w:r>
      <w:r>
        <w:t>is no longer required</w:t>
      </w:r>
      <w:r w:rsidRPr="00D35A6A">
        <w:t xml:space="preserve">. </w:t>
      </w:r>
      <w:r>
        <w:t>T</w:t>
      </w:r>
      <w:r w:rsidRPr="00D35A6A">
        <w:t>ransitional activities, including capacity</w:t>
      </w:r>
      <w:r>
        <w:t>-</w:t>
      </w:r>
      <w:r w:rsidRPr="00D35A6A">
        <w:t xml:space="preserve">building, </w:t>
      </w:r>
      <w:r>
        <w:t xml:space="preserve">can </w:t>
      </w:r>
      <w:r w:rsidRPr="00D35A6A">
        <w:t xml:space="preserve">be included </w:t>
      </w:r>
      <w:r>
        <w:t xml:space="preserve">in budgets </w:t>
      </w:r>
      <w:r w:rsidRPr="00D35A6A">
        <w:t>to meet core cluster functions</w:t>
      </w:r>
      <w:r>
        <w:t>. Financing may be required</w:t>
      </w:r>
      <w:r w:rsidRPr="00D35A6A">
        <w:t xml:space="preserve"> </w:t>
      </w:r>
      <w:r>
        <w:t xml:space="preserve">to enable </w:t>
      </w:r>
      <w:r w:rsidRPr="00D35A6A">
        <w:t xml:space="preserve">national </w:t>
      </w:r>
      <w:r>
        <w:t xml:space="preserve">and </w:t>
      </w:r>
      <w:r w:rsidRPr="00D35A6A">
        <w:t xml:space="preserve">other authorities </w:t>
      </w:r>
      <w:r>
        <w:t xml:space="preserve">to coordinate </w:t>
      </w:r>
      <w:r w:rsidR="00CF6114">
        <w:t xml:space="preserve">action to meet </w:t>
      </w:r>
      <w:r w:rsidRPr="00D35A6A">
        <w:t xml:space="preserve">residual or </w:t>
      </w:r>
      <w:r>
        <w:t>continued</w:t>
      </w:r>
      <w:r w:rsidRPr="00D35A6A">
        <w:t xml:space="preserve"> humanitarian needs </w:t>
      </w:r>
      <w:r>
        <w:t xml:space="preserve">or strengthen </w:t>
      </w:r>
      <w:r w:rsidRPr="00D35A6A">
        <w:t>preparedness.</w:t>
      </w:r>
      <w:r w:rsidRPr="00D35A6A">
        <w:rPr>
          <w:rStyle w:val="FootnoteReference"/>
        </w:rPr>
        <w:footnoteReference w:id="27"/>
      </w:r>
      <w:r w:rsidR="00105538">
        <w:t xml:space="preserve"> </w:t>
      </w:r>
      <w:r>
        <w:t>To p</w:t>
      </w:r>
      <w:r w:rsidRPr="00D35A6A">
        <w:t>articipat</w:t>
      </w:r>
      <w:r>
        <w:t>e</w:t>
      </w:r>
      <w:r w:rsidRPr="00D35A6A">
        <w:t xml:space="preserve"> in a humanitarian appeals process</w:t>
      </w:r>
      <w:r>
        <w:t xml:space="preserve">, it is not necessary to be a </w:t>
      </w:r>
      <w:r w:rsidRPr="00D35A6A">
        <w:t>formally activate</w:t>
      </w:r>
      <w:r>
        <w:t xml:space="preserve">d </w:t>
      </w:r>
      <w:r w:rsidRPr="00D35A6A">
        <w:t>cluster</w:t>
      </w:r>
      <w:r>
        <w:t>. Nor is lack</w:t>
      </w:r>
      <w:r w:rsidRPr="00D35A6A">
        <w:t xml:space="preserve"> of funding a reason to de-activate a cluster.</w:t>
      </w:r>
    </w:p>
    <w:p w14:paraId="2177490B" w14:textId="77777777" w:rsidR="0017664B" w:rsidRPr="00D35A6A" w:rsidRDefault="0017664B" w:rsidP="006B3B9A">
      <w:pPr>
        <w:keepLines w:val="0"/>
        <w:framePr w:w="1701" w:hSpace="142" w:wrap="around" w:vAnchor="text" w:hAnchor="page" w:x="283" w:y="1"/>
        <w:pBdr>
          <w:top w:val="single" w:sz="4" w:space="4" w:color="808080" w:themeColor="background1" w:themeShade="80"/>
        </w:pBdr>
        <w:spacing w:after="0"/>
        <w:ind w:left="142"/>
        <w:jc w:val="left"/>
        <w:rPr>
          <w:b/>
        </w:rPr>
      </w:pPr>
      <w:r w:rsidRPr="00D35A6A">
        <w:rPr>
          <w:b/>
        </w:rPr>
        <w:t xml:space="preserve">How do </w:t>
      </w:r>
      <w:r>
        <w:rPr>
          <w:b/>
        </w:rPr>
        <w:t>a</w:t>
      </w:r>
      <w:r w:rsidRPr="00D35A6A">
        <w:rPr>
          <w:b/>
        </w:rPr>
        <w:t xml:space="preserve">ccountabilities </w:t>
      </w:r>
      <w:r>
        <w:rPr>
          <w:b/>
        </w:rPr>
        <w:t>c</w:t>
      </w:r>
      <w:r w:rsidRPr="00D35A6A">
        <w:rPr>
          <w:b/>
        </w:rPr>
        <w:t xml:space="preserve">hange during </w:t>
      </w:r>
      <w:r>
        <w:rPr>
          <w:b/>
        </w:rPr>
        <w:t>t</w:t>
      </w:r>
      <w:r w:rsidRPr="00D35A6A">
        <w:rPr>
          <w:b/>
        </w:rPr>
        <w:t xml:space="preserve">ransition and </w:t>
      </w:r>
      <w:r>
        <w:rPr>
          <w:b/>
        </w:rPr>
        <w:t>d</w:t>
      </w:r>
      <w:r w:rsidRPr="00D35A6A">
        <w:rPr>
          <w:b/>
        </w:rPr>
        <w:t>e-activation?</w:t>
      </w:r>
    </w:p>
    <w:p w14:paraId="7839DFE4" w14:textId="46CCC6B4" w:rsidR="0017664B" w:rsidRPr="00D35A6A" w:rsidRDefault="0017664B" w:rsidP="0017664B">
      <w:pPr>
        <w:keepLines w:val="0"/>
      </w:pPr>
      <w:r w:rsidRPr="00353C18">
        <w:t>During a transition</w:t>
      </w:r>
      <w:r w:rsidRPr="00D35A6A">
        <w:t xml:space="preserve"> process</w:t>
      </w:r>
      <w:r>
        <w:t>,</w:t>
      </w:r>
      <w:r w:rsidRPr="00D35A6A">
        <w:t xml:space="preserve"> the line of accountability for core cluster functions and responsibilities (such as </w:t>
      </w:r>
      <w:r>
        <w:t>P</w:t>
      </w:r>
      <w:r w:rsidR="00D4210F">
        <w:t>rovider of Last Resort</w:t>
      </w:r>
      <w:r w:rsidRPr="00D35A6A">
        <w:t>) must be clearly articulated. Whil</w:t>
      </w:r>
      <w:r>
        <w:t>e</w:t>
      </w:r>
      <w:r w:rsidRPr="00D35A6A">
        <w:t xml:space="preserve"> </w:t>
      </w:r>
      <w:r>
        <w:t>a</w:t>
      </w:r>
      <w:r w:rsidRPr="00D35A6A">
        <w:t xml:space="preserve"> cluster is formally activated</w:t>
      </w:r>
      <w:r>
        <w:t>,</w:t>
      </w:r>
      <w:r w:rsidRPr="00D35A6A">
        <w:t xml:space="preserve"> accountabilit</w:t>
      </w:r>
      <w:r>
        <w:t>y</w:t>
      </w:r>
      <w:r w:rsidRPr="00D35A6A">
        <w:t xml:space="preserve"> re</w:t>
      </w:r>
      <w:r>
        <w:t xml:space="preserve">mains </w:t>
      </w:r>
      <w:r w:rsidRPr="00D35A6A">
        <w:t>with the CLA.</w:t>
      </w:r>
      <w:r>
        <w:rPr>
          <w:rStyle w:val="FootnoteReference"/>
        </w:rPr>
        <w:footnoteReference w:id="28"/>
      </w:r>
      <w:r w:rsidRPr="00D35A6A">
        <w:t xml:space="preserve"> Transition plan</w:t>
      </w:r>
      <w:r>
        <w:t>s</w:t>
      </w:r>
      <w:r w:rsidRPr="00D35A6A">
        <w:t xml:space="preserve"> should outline how accountabilities </w:t>
      </w:r>
      <w:r>
        <w:t xml:space="preserve">will </w:t>
      </w:r>
      <w:r w:rsidRPr="00D35A6A">
        <w:t xml:space="preserve">shift to </w:t>
      </w:r>
      <w:r>
        <w:t>G</w:t>
      </w:r>
      <w:r w:rsidRPr="00D35A6A">
        <w:t xml:space="preserve">overnment or </w:t>
      </w:r>
      <w:r>
        <w:t xml:space="preserve">to </w:t>
      </w:r>
      <w:r w:rsidRPr="00D35A6A">
        <w:t>other crisis</w:t>
      </w:r>
      <w:r>
        <w:t>-</w:t>
      </w:r>
      <w:r w:rsidRPr="00D35A6A">
        <w:t>coordination mechanisms</w:t>
      </w:r>
      <w:r>
        <w:t>.</w:t>
      </w:r>
      <w:r w:rsidRPr="00D35A6A">
        <w:rPr>
          <w:rStyle w:val="FootnoteReference"/>
        </w:rPr>
        <w:footnoteReference w:id="29"/>
      </w:r>
      <w:r w:rsidRPr="00D35A6A">
        <w:t xml:space="preserve">  </w:t>
      </w:r>
    </w:p>
    <w:p w14:paraId="5F4F372C" w14:textId="38EFB8EA" w:rsidR="0017664B" w:rsidRPr="00D35A6A" w:rsidRDefault="0017664B" w:rsidP="0017664B">
      <w:pPr>
        <w:keepLines w:val="0"/>
      </w:pPr>
      <w:r>
        <w:t>C</w:t>
      </w:r>
      <w:r w:rsidRPr="00D35A6A">
        <w:t xml:space="preserve">lusters and sectors </w:t>
      </w:r>
      <w:r>
        <w:t>continue to be r</w:t>
      </w:r>
      <w:r w:rsidRPr="00D35A6A">
        <w:t>esponsib</w:t>
      </w:r>
      <w:r>
        <w:t>le</w:t>
      </w:r>
      <w:r w:rsidRPr="00D35A6A">
        <w:t xml:space="preserve"> for </w:t>
      </w:r>
      <w:r>
        <w:t>establishing</w:t>
      </w:r>
      <w:r w:rsidRPr="00D35A6A">
        <w:t xml:space="preserve"> preparedness</w:t>
      </w:r>
      <w:r>
        <w:t>, in line with S</w:t>
      </w:r>
      <w:r w:rsidRPr="00D35A6A">
        <w:t>ection</w:t>
      </w:r>
      <w:r>
        <w:t xml:space="preserve"> </w:t>
      </w:r>
      <w:r w:rsidR="00A116A0">
        <w:t xml:space="preserve">8 </w:t>
      </w:r>
      <w:r>
        <w:t xml:space="preserve">on the Role of Clusters in Preparedness. </w:t>
      </w:r>
    </w:p>
    <w:p w14:paraId="7D046ADF" w14:textId="77777777" w:rsidR="0017664B" w:rsidRPr="00D35A6A" w:rsidRDefault="0017664B" w:rsidP="006B3B9A">
      <w:pPr>
        <w:keepLines w:val="0"/>
        <w:framePr w:w="1701" w:hSpace="142" w:wrap="around" w:vAnchor="text" w:hAnchor="page" w:x="283" w:y="1"/>
        <w:pBdr>
          <w:top w:val="single" w:sz="4" w:space="4" w:color="808080" w:themeColor="background1" w:themeShade="80"/>
        </w:pBdr>
        <w:spacing w:after="0"/>
        <w:ind w:left="142"/>
        <w:jc w:val="left"/>
        <w:rPr>
          <w:b/>
        </w:rPr>
      </w:pPr>
      <w:r w:rsidRPr="00D35A6A">
        <w:rPr>
          <w:b/>
        </w:rPr>
        <w:t xml:space="preserve">When does </w:t>
      </w:r>
      <w:r>
        <w:rPr>
          <w:b/>
        </w:rPr>
        <w:t>review of cluster coordination architecture t</w:t>
      </w:r>
      <w:r w:rsidRPr="00D35A6A">
        <w:rPr>
          <w:b/>
        </w:rPr>
        <w:t xml:space="preserve">ake </w:t>
      </w:r>
      <w:r>
        <w:rPr>
          <w:b/>
        </w:rPr>
        <w:t>p</w:t>
      </w:r>
      <w:r w:rsidRPr="00D35A6A">
        <w:rPr>
          <w:b/>
        </w:rPr>
        <w:t>lace?</w:t>
      </w:r>
    </w:p>
    <w:p w14:paraId="2D84EFB0" w14:textId="37C244E1" w:rsidR="0017664B" w:rsidRPr="00D35A6A" w:rsidRDefault="0017664B" w:rsidP="0017664B">
      <w:pPr>
        <w:keepLines w:val="0"/>
        <w:spacing w:after="120"/>
      </w:pPr>
      <w:r w:rsidRPr="00D35A6A">
        <w:t xml:space="preserve">The table </w:t>
      </w:r>
      <w:r>
        <w:t xml:space="preserve">below </w:t>
      </w:r>
      <w:r w:rsidRPr="00D35A6A">
        <w:t>summari</w:t>
      </w:r>
      <w:r>
        <w:t>z</w:t>
      </w:r>
      <w:r w:rsidRPr="00D35A6A">
        <w:t xml:space="preserve">es </w:t>
      </w:r>
      <w:r>
        <w:t xml:space="preserve">the </w:t>
      </w:r>
      <w:r w:rsidRPr="00D35A6A">
        <w:t xml:space="preserve">recommendations </w:t>
      </w:r>
      <w:r>
        <w:t>of</w:t>
      </w:r>
      <w:r w:rsidRPr="00D35A6A">
        <w:t xml:space="preserve"> </w:t>
      </w:r>
      <w:r w:rsidR="00732838">
        <w:t>TA</w:t>
      </w:r>
      <w:r w:rsidRPr="00D35A6A">
        <w:t xml:space="preserve"> Protocols </w:t>
      </w:r>
      <w:r w:rsidR="00FB0DA7">
        <w:t xml:space="preserve">for review of </w:t>
      </w:r>
      <w:r w:rsidR="00FB0DA7" w:rsidRPr="006F62A6">
        <w:t>cluster coordination architecture</w:t>
      </w:r>
      <w:r w:rsidR="00FB0DA7">
        <w:t>,</w:t>
      </w:r>
      <w:r w:rsidR="00FB0DA7" w:rsidRPr="00D35A6A">
        <w:t xml:space="preserve"> </w:t>
      </w:r>
      <w:r w:rsidRPr="00D35A6A">
        <w:t xml:space="preserve">transition and </w:t>
      </w:r>
      <w:r w:rsidR="007A31BB">
        <w:t>de-activation</w:t>
      </w:r>
      <w:r>
        <w:t xml:space="preserve"> </w:t>
      </w:r>
      <w:r w:rsidRPr="006F62A6">
        <w:t xml:space="preserve">of </w:t>
      </w:r>
      <w:r>
        <w:t>in</w:t>
      </w:r>
      <w:r w:rsidRPr="00D35A6A">
        <w:t xml:space="preserve"> three different contexts</w:t>
      </w:r>
      <w:r>
        <w:t>.</w:t>
      </w:r>
      <w:r w:rsidRPr="00D35A6A">
        <w:rPr>
          <w:rStyle w:val="FootnoteReference"/>
        </w:rPr>
        <w:footnoteReference w:id="30"/>
      </w:r>
    </w:p>
    <w:tbl>
      <w:tblPr>
        <w:tblStyle w:val="TableGrid"/>
        <w:tblW w:w="7924" w:type="dxa"/>
        <w:tblInd w:w="1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7" w:type="dxa"/>
          <w:bottom w:w="57" w:type="dxa"/>
        </w:tblCellMar>
        <w:tblLook w:val="04A0" w:firstRow="1" w:lastRow="0" w:firstColumn="1" w:lastColumn="0" w:noHBand="0" w:noVBand="1"/>
      </w:tblPr>
      <w:tblGrid>
        <w:gridCol w:w="1687"/>
        <w:gridCol w:w="3402"/>
        <w:gridCol w:w="2835"/>
      </w:tblGrid>
      <w:tr w:rsidR="0017664B" w:rsidRPr="00D35A6A" w14:paraId="0A66DCDB" w14:textId="77777777" w:rsidTr="00A95889">
        <w:tc>
          <w:tcPr>
            <w:tcW w:w="1687" w:type="dxa"/>
            <w:shd w:val="clear" w:color="auto" w:fill="808080" w:themeFill="background1" w:themeFillShade="80"/>
          </w:tcPr>
          <w:p w14:paraId="5FEC0462" w14:textId="77777777" w:rsidR="0017664B" w:rsidRPr="00D35A6A" w:rsidRDefault="0017664B" w:rsidP="00A95889">
            <w:pPr>
              <w:keepLines w:val="0"/>
              <w:rPr>
                <w:rFonts w:cstheme="minorHAnsi"/>
                <w:b/>
                <w:color w:val="FFFFFF" w:themeColor="background1"/>
                <w:szCs w:val="20"/>
              </w:rPr>
            </w:pPr>
            <w:r w:rsidRPr="00D35A6A">
              <w:rPr>
                <w:rFonts w:cstheme="minorHAnsi"/>
                <w:b/>
                <w:color w:val="FFFFFF" w:themeColor="background1"/>
                <w:szCs w:val="20"/>
              </w:rPr>
              <w:t>Context</w:t>
            </w:r>
          </w:p>
        </w:tc>
        <w:tc>
          <w:tcPr>
            <w:tcW w:w="3402" w:type="dxa"/>
            <w:shd w:val="clear" w:color="auto" w:fill="808080" w:themeFill="background1" w:themeFillShade="80"/>
          </w:tcPr>
          <w:p w14:paraId="7C710E72" w14:textId="77777777" w:rsidR="0017664B" w:rsidRPr="00D35A6A" w:rsidRDefault="0017664B" w:rsidP="00A95889">
            <w:pPr>
              <w:keepLines w:val="0"/>
              <w:rPr>
                <w:rFonts w:cstheme="minorHAnsi"/>
                <w:b/>
                <w:color w:val="FFFFFF" w:themeColor="background1"/>
                <w:szCs w:val="20"/>
              </w:rPr>
            </w:pPr>
            <w:r w:rsidRPr="00D35A6A">
              <w:rPr>
                <w:rFonts w:cstheme="minorHAnsi"/>
                <w:b/>
                <w:color w:val="FFFFFF" w:themeColor="background1"/>
                <w:szCs w:val="20"/>
              </w:rPr>
              <w:t>Review</w:t>
            </w:r>
          </w:p>
        </w:tc>
        <w:tc>
          <w:tcPr>
            <w:tcW w:w="2835" w:type="dxa"/>
            <w:shd w:val="clear" w:color="auto" w:fill="808080" w:themeFill="background1" w:themeFillShade="80"/>
          </w:tcPr>
          <w:p w14:paraId="18442C5E" w14:textId="77777777" w:rsidR="0017664B" w:rsidRPr="00D35A6A" w:rsidRDefault="0017664B" w:rsidP="00A95889">
            <w:pPr>
              <w:keepLines w:val="0"/>
              <w:rPr>
                <w:rFonts w:cstheme="minorHAnsi"/>
                <w:b/>
                <w:color w:val="FFFFFF" w:themeColor="background1"/>
                <w:szCs w:val="20"/>
              </w:rPr>
            </w:pPr>
            <w:r w:rsidRPr="00D35A6A">
              <w:rPr>
                <w:rFonts w:cstheme="minorHAnsi"/>
                <w:b/>
                <w:color w:val="FFFFFF" w:themeColor="background1"/>
                <w:szCs w:val="20"/>
              </w:rPr>
              <w:t>Implications</w:t>
            </w:r>
          </w:p>
        </w:tc>
      </w:tr>
      <w:tr w:rsidR="0017664B" w:rsidRPr="00D35A6A" w14:paraId="0283D2DE" w14:textId="77777777" w:rsidTr="00A95889">
        <w:tc>
          <w:tcPr>
            <w:tcW w:w="1687" w:type="dxa"/>
            <w:shd w:val="clear" w:color="auto" w:fill="D9D9D9" w:themeFill="background1" w:themeFillShade="D9"/>
          </w:tcPr>
          <w:p w14:paraId="273374B5" w14:textId="77777777" w:rsidR="0017664B" w:rsidRPr="002F26D1" w:rsidRDefault="0017664B" w:rsidP="00B10018">
            <w:pPr>
              <w:pStyle w:val="ListParagraph"/>
              <w:keepLines w:val="0"/>
              <w:numPr>
                <w:ilvl w:val="0"/>
                <w:numId w:val="19"/>
              </w:numPr>
              <w:jc w:val="left"/>
              <w:rPr>
                <w:rStyle w:val="IntenseEmphasis"/>
                <w:rFonts w:eastAsiaTheme="minorHAnsi" w:cstheme="minorBidi"/>
                <w:b w:val="0"/>
                <w:i w:val="0"/>
                <w:color w:val="auto"/>
                <w:szCs w:val="20"/>
                <w:lang w:val="en-GB" w:eastAsia="en-US"/>
              </w:rPr>
            </w:pPr>
            <w:r w:rsidRPr="002F26D1">
              <w:rPr>
                <w:rStyle w:val="IntenseEmphasis"/>
                <w:b w:val="0"/>
                <w:i w:val="0"/>
                <w:color w:val="auto"/>
                <w:szCs w:val="20"/>
                <w:lang w:val="en-GB"/>
              </w:rPr>
              <w:t>New Emergency</w:t>
            </w:r>
          </w:p>
        </w:tc>
        <w:tc>
          <w:tcPr>
            <w:tcW w:w="3402" w:type="dxa"/>
            <w:shd w:val="clear" w:color="auto" w:fill="D9D9D9" w:themeFill="background1" w:themeFillShade="D9"/>
          </w:tcPr>
          <w:p w14:paraId="7C11119A" w14:textId="775777D8" w:rsidR="0017664B" w:rsidRPr="00D35A6A" w:rsidRDefault="0017664B" w:rsidP="00353C18">
            <w:pPr>
              <w:keepLines w:val="0"/>
              <w:jc w:val="left"/>
              <w:rPr>
                <w:rStyle w:val="IntenseEmphasis"/>
                <w:b w:val="0"/>
                <w:i w:val="0"/>
                <w:color w:val="auto"/>
                <w:sz w:val="18"/>
                <w:szCs w:val="18"/>
              </w:rPr>
            </w:pPr>
            <w:r w:rsidRPr="00D35A6A">
              <w:rPr>
                <w:rStyle w:val="IntenseEmphasis"/>
                <w:i w:val="0"/>
                <w:color w:val="auto"/>
                <w:sz w:val="18"/>
                <w:szCs w:val="18"/>
              </w:rPr>
              <w:t xml:space="preserve">Within </w:t>
            </w:r>
            <w:r>
              <w:rPr>
                <w:rStyle w:val="IntenseEmphasis"/>
                <w:i w:val="0"/>
                <w:color w:val="auto"/>
                <w:sz w:val="18"/>
                <w:szCs w:val="18"/>
              </w:rPr>
              <w:t xml:space="preserve">three </w:t>
            </w:r>
            <w:r w:rsidRPr="00D35A6A">
              <w:rPr>
                <w:rStyle w:val="IntenseEmphasis"/>
                <w:i w:val="0"/>
                <w:color w:val="auto"/>
                <w:sz w:val="18"/>
                <w:szCs w:val="18"/>
              </w:rPr>
              <w:t>months</w:t>
            </w:r>
            <w:r w:rsidR="00894029">
              <w:rPr>
                <w:rStyle w:val="IntenseEmphasis"/>
                <w:i w:val="0"/>
                <w:color w:val="auto"/>
                <w:sz w:val="18"/>
                <w:szCs w:val="18"/>
              </w:rPr>
              <w:t xml:space="preserve">. </w:t>
            </w:r>
            <w:r w:rsidR="00894029" w:rsidRPr="00B549AB">
              <w:rPr>
                <w:rStyle w:val="IntenseEmphasis"/>
                <w:b w:val="0"/>
                <w:i w:val="0"/>
                <w:color w:val="auto"/>
                <w:sz w:val="18"/>
                <w:szCs w:val="18"/>
              </w:rPr>
              <w:t>R</w:t>
            </w:r>
            <w:r w:rsidRPr="00D35A6A">
              <w:rPr>
                <w:rStyle w:val="IntenseEmphasis"/>
                <w:b w:val="0"/>
                <w:i w:val="0"/>
                <w:color w:val="auto"/>
                <w:sz w:val="18"/>
                <w:szCs w:val="18"/>
              </w:rPr>
              <w:t xml:space="preserve">eview </w:t>
            </w:r>
            <w:r>
              <w:rPr>
                <w:rStyle w:val="IntenseEmphasis"/>
                <w:b w:val="0"/>
                <w:i w:val="0"/>
                <w:color w:val="auto"/>
                <w:sz w:val="18"/>
                <w:szCs w:val="18"/>
              </w:rPr>
              <w:t xml:space="preserve">the </w:t>
            </w:r>
            <w:r w:rsidRPr="00D35A6A">
              <w:rPr>
                <w:rStyle w:val="IntenseEmphasis"/>
                <w:b w:val="0"/>
                <w:i w:val="0"/>
                <w:color w:val="auto"/>
                <w:sz w:val="18"/>
                <w:szCs w:val="18"/>
              </w:rPr>
              <w:t>cluster coordination</w:t>
            </w:r>
            <w:r>
              <w:rPr>
                <w:rStyle w:val="IntenseEmphasis"/>
                <w:b w:val="0"/>
                <w:i w:val="0"/>
                <w:color w:val="auto"/>
                <w:sz w:val="18"/>
                <w:szCs w:val="18"/>
              </w:rPr>
              <w:t xml:space="preserve"> architecture</w:t>
            </w:r>
            <w:r w:rsidRPr="00D35A6A">
              <w:rPr>
                <w:rStyle w:val="IntenseEmphasis"/>
                <w:b w:val="0"/>
                <w:i w:val="0"/>
                <w:color w:val="auto"/>
                <w:sz w:val="18"/>
                <w:szCs w:val="18"/>
              </w:rPr>
              <w:t xml:space="preserve"> to ensure </w:t>
            </w:r>
            <w:r>
              <w:rPr>
                <w:rStyle w:val="IntenseEmphasis"/>
                <w:b w:val="0"/>
                <w:i w:val="0"/>
                <w:color w:val="auto"/>
                <w:sz w:val="18"/>
                <w:szCs w:val="18"/>
              </w:rPr>
              <w:t>it</w:t>
            </w:r>
            <w:r w:rsidRPr="00D35A6A">
              <w:rPr>
                <w:rStyle w:val="IntenseEmphasis"/>
                <w:b w:val="0"/>
                <w:i w:val="0"/>
                <w:color w:val="auto"/>
                <w:sz w:val="18"/>
                <w:szCs w:val="18"/>
              </w:rPr>
              <w:t xml:space="preserve"> </w:t>
            </w:r>
            <w:r>
              <w:rPr>
                <w:rStyle w:val="IntenseEmphasis"/>
                <w:b w:val="0"/>
                <w:i w:val="0"/>
                <w:color w:val="auto"/>
                <w:sz w:val="18"/>
                <w:szCs w:val="18"/>
              </w:rPr>
              <w:t>is</w:t>
            </w:r>
            <w:r w:rsidRPr="00D35A6A">
              <w:rPr>
                <w:rStyle w:val="IntenseEmphasis"/>
                <w:b w:val="0"/>
                <w:i w:val="0"/>
                <w:color w:val="auto"/>
                <w:sz w:val="18"/>
                <w:szCs w:val="18"/>
              </w:rPr>
              <w:t xml:space="preserve"> fit for purpose</w:t>
            </w:r>
            <w:r>
              <w:rPr>
                <w:rStyle w:val="IntenseEmphasis"/>
                <w:b w:val="0"/>
                <w:i w:val="0"/>
                <w:color w:val="auto"/>
                <w:sz w:val="18"/>
                <w:szCs w:val="18"/>
              </w:rPr>
              <w:t>.</w:t>
            </w:r>
          </w:p>
        </w:tc>
        <w:tc>
          <w:tcPr>
            <w:tcW w:w="2835" w:type="dxa"/>
            <w:shd w:val="clear" w:color="auto" w:fill="D9D9D9" w:themeFill="background1" w:themeFillShade="D9"/>
          </w:tcPr>
          <w:p w14:paraId="35DD3695" w14:textId="5F95B476" w:rsidR="0017664B" w:rsidRPr="00D35A6A" w:rsidRDefault="0017664B" w:rsidP="00A95889">
            <w:pPr>
              <w:keepLines w:val="0"/>
              <w:jc w:val="left"/>
              <w:rPr>
                <w:rStyle w:val="IntenseEmphasis"/>
                <w:b w:val="0"/>
                <w:i w:val="0"/>
                <w:color w:val="auto"/>
                <w:sz w:val="18"/>
                <w:szCs w:val="18"/>
              </w:rPr>
            </w:pPr>
            <w:r>
              <w:rPr>
                <w:rStyle w:val="IntenseEmphasis"/>
                <w:b w:val="0"/>
                <w:i w:val="0"/>
                <w:color w:val="auto"/>
                <w:sz w:val="18"/>
                <w:szCs w:val="18"/>
              </w:rPr>
              <w:t xml:space="preserve">The </w:t>
            </w:r>
            <w:r w:rsidRPr="00D35A6A">
              <w:rPr>
                <w:rStyle w:val="IntenseEmphasis"/>
                <w:b w:val="0"/>
                <w:i w:val="0"/>
                <w:color w:val="auto"/>
                <w:sz w:val="18"/>
                <w:szCs w:val="18"/>
              </w:rPr>
              <w:t>HC/HCT</w:t>
            </w:r>
            <w:r>
              <w:rPr>
                <w:rStyle w:val="IntenseEmphasis"/>
                <w:b w:val="0"/>
                <w:i w:val="0"/>
                <w:color w:val="auto"/>
                <w:sz w:val="18"/>
                <w:szCs w:val="18"/>
              </w:rPr>
              <w:t xml:space="preserve"> should ensure that</w:t>
            </w:r>
            <w:r w:rsidRPr="00D35A6A">
              <w:rPr>
                <w:rStyle w:val="IntenseEmphasis"/>
                <w:b w:val="0"/>
                <w:i w:val="0"/>
                <w:color w:val="auto"/>
                <w:sz w:val="18"/>
                <w:szCs w:val="18"/>
              </w:rPr>
              <w:t xml:space="preserve"> clusters have developed</w:t>
            </w:r>
            <w:r>
              <w:rPr>
                <w:rStyle w:val="IntenseEmphasis"/>
                <w:b w:val="0"/>
                <w:i w:val="0"/>
                <w:color w:val="auto"/>
                <w:sz w:val="18"/>
                <w:szCs w:val="18"/>
              </w:rPr>
              <w:t xml:space="preserve"> </w:t>
            </w:r>
            <w:r w:rsidR="004C1742">
              <w:rPr>
                <w:rStyle w:val="IntenseEmphasis"/>
                <w:b w:val="0"/>
                <w:i w:val="0"/>
                <w:color w:val="auto"/>
                <w:sz w:val="18"/>
                <w:szCs w:val="18"/>
              </w:rPr>
              <w:t xml:space="preserve">an outline of a </w:t>
            </w:r>
            <w:r w:rsidRPr="00D35A6A">
              <w:rPr>
                <w:rStyle w:val="IntenseEmphasis"/>
                <w:b w:val="0"/>
                <w:i w:val="0"/>
                <w:color w:val="auto"/>
                <w:sz w:val="18"/>
                <w:szCs w:val="18"/>
              </w:rPr>
              <w:t xml:space="preserve">transition or de-activation </w:t>
            </w:r>
            <w:r w:rsidR="004C1742">
              <w:rPr>
                <w:rStyle w:val="IntenseEmphasis"/>
                <w:b w:val="0"/>
                <w:i w:val="0"/>
                <w:color w:val="auto"/>
                <w:sz w:val="18"/>
                <w:szCs w:val="18"/>
              </w:rPr>
              <w:t>strategy</w:t>
            </w:r>
            <w:r>
              <w:rPr>
                <w:rStyle w:val="IntenseEmphasis"/>
                <w:b w:val="0"/>
                <w:i w:val="0"/>
                <w:color w:val="auto"/>
                <w:sz w:val="18"/>
                <w:szCs w:val="18"/>
              </w:rPr>
              <w:t xml:space="preserve"> at 90 days after activation.</w:t>
            </w:r>
          </w:p>
        </w:tc>
      </w:tr>
      <w:tr w:rsidR="0017664B" w:rsidRPr="00D35A6A" w14:paraId="1C1C17EE" w14:textId="77777777" w:rsidTr="00A95889">
        <w:tc>
          <w:tcPr>
            <w:tcW w:w="1687" w:type="dxa"/>
            <w:shd w:val="clear" w:color="auto" w:fill="D9D9D9" w:themeFill="background1" w:themeFillShade="D9"/>
          </w:tcPr>
          <w:p w14:paraId="163D2EDF" w14:textId="7FF26AE7" w:rsidR="0017664B" w:rsidRPr="002F26D1" w:rsidRDefault="0017664B" w:rsidP="00B10018">
            <w:pPr>
              <w:pStyle w:val="ListParagraph"/>
              <w:keepLines w:val="0"/>
              <w:numPr>
                <w:ilvl w:val="0"/>
                <w:numId w:val="19"/>
              </w:numPr>
              <w:jc w:val="left"/>
              <w:rPr>
                <w:rStyle w:val="IntenseEmphasis"/>
                <w:rFonts w:eastAsiaTheme="minorHAnsi" w:cstheme="minorBidi"/>
                <w:b w:val="0"/>
                <w:i w:val="0"/>
                <w:color w:val="auto"/>
                <w:lang w:val="en-GB" w:eastAsia="en-US"/>
              </w:rPr>
            </w:pPr>
            <w:r w:rsidRPr="002F26D1">
              <w:rPr>
                <w:rStyle w:val="IntenseEmphasis"/>
                <w:b w:val="0"/>
                <w:i w:val="0"/>
                <w:color w:val="auto"/>
                <w:szCs w:val="20"/>
                <w:lang w:val="en-GB"/>
              </w:rPr>
              <w:t xml:space="preserve"> Level 3</w:t>
            </w:r>
            <w:r w:rsidR="004C1742">
              <w:rPr>
                <w:rStyle w:val="IntenseEmphasis"/>
                <w:b w:val="0"/>
                <w:i w:val="0"/>
                <w:color w:val="auto"/>
                <w:szCs w:val="20"/>
                <w:lang w:val="en-GB"/>
              </w:rPr>
              <w:t xml:space="preserve"> crisis</w:t>
            </w:r>
          </w:p>
        </w:tc>
        <w:tc>
          <w:tcPr>
            <w:tcW w:w="3402" w:type="dxa"/>
            <w:shd w:val="clear" w:color="auto" w:fill="auto"/>
          </w:tcPr>
          <w:p w14:paraId="443BD889" w14:textId="77777777" w:rsidR="0017664B" w:rsidRPr="008C5078" w:rsidRDefault="0017664B" w:rsidP="00BA6F6A">
            <w:pPr>
              <w:keepLines w:val="0"/>
              <w:ind w:left="284"/>
              <w:jc w:val="left"/>
              <w:rPr>
                <w:rStyle w:val="IntenseEmphasis"/>
                <w:rFonts w:eastAsiaTheme="minorHAnsi" w:cstheme="minorHAnsi"/>
                <w:b w:val="0"/>
                <w:i w:val="0"/>
                <w:color w:val="auto"/>
                <w:sz w:val="18"/>
                <w:szCs w:val="18"/>
                <w:lang w:val="en-US" w:eastAsia="en-US"/>
              </w:rPr>
            </w:pPr>
            <w:r w:rsidRPr="00AF6D7B">
              <w:rPr>
                <w:rStyle w:val="IntenseEmphasis"/>
                <w:b w:val="0"/>
                <w:i w:val="0"/>
                <w:color w:val="auto"/>
                <w:sz w:val="18"/>
                <w:szCs w:val="18"/>
              </w:rPr>
              <w:t xml:space="preserve">(In addition to </w:t>
            </w:r>
            <w:r w:rsidRPr="00EC1563">
              <w:rPr>
                <w:rStyle w:val="IntenseEmphasis"/>
                <w:b w:val="0"/>
                <w:i w:val="0"/>
                <w:color w:val="auto"/>
                <w:sz w:val="18"/>
                <w:szCs w:val="18"/>
              </w:rPr>
              <w:t>the above</w:t>
            </w:r>
            <w:r w:rsidRPr="00650FD8">
              <w:rPr>
                <w:rStyle w:val="IntenseEmphasis"/>
                <w:b w:val="0"/>
                <w:i w:val="0"/>
                <w:color w:val="auto"/>
                <w:sz w:val="18"/>
                <w:szCs w:val="18"/>
              </w:rPr>
              <w:t>)</w:t>
            </w:r>
          </w:p>
          <w:p w14:paraId="6D249CEE" w14:textId="77777777" w:rsidR="00C764BA" w:rsidRPr="008C5078" w:rsidRDefault="00C764BA" w:rsidP="00BA6F6A">
            <w:pPr>
              <w:keepLines w:val="0"/>
              <w:ind w:left="284"/>
              <w:jc w:val="left"/>
              <w:rPr>
                <w:rStyle w:val="IntenseEmphasis"/>
                <w:rFonts w:eastAsiaTheme="minorHAnsi"/>
                <w:b w:val="0"/>
                <w:i w:val="0"/>
                <w:color w:val="auto"/>
                <w:sz w:val="18"/>
                <w:szCs w:val="18"/>
                <w:lang w:eastAsia="en-US"/>
              </w:rPr>
            </w:pPr>
          </w:p>
          <w:p w14:paraId="58EAF16C" w14:textId="00A51EEB" w:rsidR="0017664B" w:rsidRPr="00BA6F6A" w:rsidRDefault="0017664B" w:rsidP="00BA6F6A">
            <w:pPr>
              <w:keepLines w:val="0"/>
              <w:ind w:left="284"/>
              <w:jc w:val="left"/>
              <w:rPr>
                <w:rStyle w:val="IntenseEmphasis"/>
                <w:b w:val="0"/>
                <w:i w:val="0"/>
                <w:color w:val="auto"/>
                <w:sz w:val="18"/>
                <w:szCs w:val="18"/>
                <w:lang w:val="de-CH"/>
              </w:rPr>
            </w:pPr>
            <w:r w:rsidRPr="008C5078">
              <w:rPr>
                <w:rStyle w:val="IntenseEmphasis"/>
                <w:b w:val="0"/>
                <w:i w:val="0"/>
                <w:color w:val="auto"/>
                <w:sz w:val="18"/>
                <w:szCs w:val="18"/>
              </w:rPr>
              <w:t>Within three weeks of an L3 declaration</w:t>
            </w:r>
            <w:r w:rsidR="00894029">
              <w:rPr>
                <w:rStyle w:val="IntenseEmphasis"/>
                <w:b w:val="0"/>
                <w:i w:val="0"/>
                <w:color w:val="auto"/>
                <w:sz w:val="18"/>
                <w:szCs w:val="18"/>
              </w:rPr>
              <w:t>.</w:t>
            </w:r>
            <w:r w:rsidRPr="008F007C">
              <w:rPr>
                <w:rStyle w:val="IntenseEmphasis"/>
                <w:b w:val="0"/>
                <w:i w:val="0"/>
                <w:color w:val="auto"/>
                <w:sz w:val="18"/>
                <w:szCs w:val="18"/>
              </w:rPr>
              <w:t xml:space="preserve"> </w:t>
            </w:r>
            <w:r w:rsidR="00894029" w:rsidRPr="00C764BA">
              <w:rPr>
                <w:rStyle w:val="IntenseEmphasis"/>
                <w:b w:val="0"/>
                <w:i w:val="0"/>
                <w:color w:val="auto"/>
                <w:sz w:val="18"/>
                <w:szCs w:val="18"/>
                <w:lang w:val="de-CH"/>
              </w:rPr>
              <w:t>D</w:t>
            </w:r>
            <w:r w:rsidRPr="00C764BA">
              <w:rPr>
                <w:rStyle w:val="IntenseEmphasis"/>
                <w:b w:val="0"/>
                <w:i w:val="0"/>
                <w:color w:val="auto"/>
                <w:sz w:val="18"/>
                <w:szCs w:val="18"/>
                <w:lang w:val="de-CH"/>
              </w:rPr>
              <w:t>raft an L3 Exit Strategy.</w:t>
            </w:r>
            <w:r w:rsidRPr="008C5078">
              <w:rPr>
                <w:rStyle w:val="FootnoteReference"/>
                <w:sz w:val="18"/>
                <w:szCs w:val="18"/>
              </w:rPr>
              <w:footnoteReference w:id="31"/>
            </w:r>
          </w:p>
        </w:tc>
        <w:tc>
          <w:tcPr>
            <w:tcW w:w="2835" w:type="dxa"/>
            <w:shd w:val="clear" w:color="auto" w:fill="D9D9D9" w:themeFill="background1" w:themeFillShade="D9"/>
          </w:tcPr>
          <w:p w14:paraId="483CAFEC" w14:textId="77777777" w:rsidR="0017664B" w:rsidRPr="00D35A6A" w:rsidRDefault="0017664B" w:rsidP="00A95889">
            <w:pPr>
              <w:keepLines w:val="0"/>
              <w:jc w:val="left"/>
              <w:rPr>
                <w:rStyle w:val="IntenseEmphasis"/>
                <w:b w:val="0"/>
                <w:i w:val="0"/>
                <w:color w:val="auto"/>
                <w:sz w:val="18"/>
                <w:szCs w:val="18"/>
              </w:rPr>
            </w:pPr>
            <w:r>
              <w:rPr>
                <w:rStyle w:val="IntenseEmphasis"/>
                <w:b w:val="0"/>
                <w:i w:val="0"/>
                <w:color w:val="auto"/>
                <w:sz w:val="18"/>
                <w:szCs w:val="18"/>
              </w:rPr>
              <w:t xml:space="preserve">The </w:t>
            </w:r>
            <w:r w:rsidRPr="00D35A6A">
              <w:rPr>
                <w:rStyle w:val="IntenseEmphasis"/>
                <w:b w:val="0"/>
                <w:i w:val="0"/>
                <w:color w:val="auto"/>
                <w:sz w:val="18"/>
                <w:szCs w:val="18"/>
              </w:rPr>
              <w:t xml:space="preserve">HC/HCT </w:t>
            </w:r>
            <w:r>
              <w:rPr>
                <w:rStyle w:val="IntenseEmphasis"/>
                <w:b w:val="0"/>
                <w:i w:val="0"/>
                <w:color w:val="auto"/>
                <w:sz w:val="18"/>
                <w:szCs w:val="18"/>
              </w:rPr>
              <w:t>should prepare a</w:t>
            </w:r>
            <w:r w:rsidRPr="00D35A6A">
              <w:rPr>
                <w:rStyle w:val="IntenseEmphasis"/>
                <w:b w:val="0"/>
                <w:i w:val="0"/>
                <w:color w:val="auto"/>
                <w:sz w:val="18"/>
                <w:szCs w:val="18"/>
              </w:rPr>
              <w:t xml:space="preserve"> plan </w:t>
            </w:r>
            <w:r>
              <w:rPr>
                <w:rStyle w:val="IntenseEmphasis"/>
                <w:b w:val="0"/>
                <w:i w:val="0"/>
                <w:color w:val="auto"/>
                <w:sz w:val="18"/>
                <w:szCs w:val="18"/>
              </w:rPr>
              <w:t xml:space="preserve">for transitioning out of </w:t>
            </w:r>
            <w:r w:rsidRPr="00D35A6A">
              <w:rPr>
                <w:rStyle w:val="IntenseEmphasis"/>
                <w:b w:val="0"/>
                <w:i w:val="0"/>
                <w:color w:val="auto"/>
                <w:sz w:val="18"/>
                <w:szCs w:val="18"/>
              </w:rPr>
              <w:t>L3</w:t>
            </w:r>
            <w:r>
              <w:rPr>
                <w:rStyle w:val="IntenseEmphasis"/>
                <w:b w:val="0"/>
                <w:i w:val="0"/>
                <w:color w:val="auto"/>
                <w:sz w:val="18"/>
                <w:szCs w:val="18"/>
              </w:rPr>
              <w:t>,</w:t>
            </w:r>
            <w:r w:rsidRPr="00D35A6A">
              <w:rPr>
                <w:rStyle w:val="IntenseEmphasis"/>
                <w:b w:val="0"/>
                <w:i w:val="0"/>
                <w:color w:val="auto"/>
                <w:sz w:val="18"/>
                <w:szCs w:val="18"/>
              </w:rPr>
              <w:t xml:space="preserve"> and report to ERC.  </w:t>
            </w:r>
          </w:p>
          <w:p w14:paraId="3C441D12" w14:textId="77777777" w:rsidR="0017664B" w:rsidRPr="00D35A6A" w:rsidRDefault="0017664B" w:rsidP="00A95889">
            <w:pPr>
              <w:keepLines w:val="0"/>
              <w:jc w:val="left"/>
              <w:rPr>
                <w:rStyle w:val="IntenseEmphasis"/>
                <w:rFonts w:eastAsiaTheme="minorHAnsi"/>
                <w:sz w:val="18"/>
                <w:szCs w:val="18"/>
                <w:lang w:eastAsia="en-US"/>
              </w:rPr>
            </w:pPr>
            <w:r>
              <w:rPr>
                <w:rStyle w:val="IntenseEmphasis"/>
                <w:b w:val="0"/>
                <w:i w:val="0"/>
                <w:color w:val="auto"/>
                <w:sz w:val="18"/>
                <w:szCs w:val="18"/>
              </w:rPr>
              <w:t xml:space="preserve">It should make plans to </w:t>
            </w:r>
            <w:r w:rsidRPr="00D35A6A">
              <w:rPr>
                <w:rStyle w:val="IntenseEmphasis"/>
                <w:b w:val="0"/>
                <w:i w:val="0"/>
                <w:color w:val="auto"/>
                <w:sz w:val="18"/>
                <w:szCs w:val="18"/>
              </w:rPr>
              <w:t>replace or demobili</w:t>
            </w:r>
            <w:r>
              <w:rPr>
                <w:rStyle w:val="IntenseEmphasis"/>
                <w:b w:val="0"/>
                <w:i w:val="0"/>
                <w:color w:val="auto"/>
                <w:sz w:val="18"/>
                <w:szCs w:val="18"/>
              </w:rPr>
              <w:t>ze</w:t>
            </w:r>
            <w:r w:rsidRPr="00D35A6A">
              <w:rPr>
                <w:rStyle w:val="IntenseEmphasis"/>
                <w:b w:val="0"/>
                <w:i w:val="0"/>
                <w:color w:val="auto"/>
                <w:sz w:val="18"/>
                <w:szCs w:val="18"/>
              </w:rPr>
              <w:t xml:space="preserve"> IARRM surge capacity.</w:t>
            </w:r>
          </w:p>
        </w:tc>
      </w:tr>
      <w:tr w:rsidR="0017664B" w:rsidRPr="00D35A6A" w14:paraId="67997FE6" w14:textId="77777777" w:rsidTr="00A95889">
        <w:tc>
          <w:tcPr>
            <w:tcW w:w="1687" w:type="dxa"/>
            <w:shd w:val="clear" w:color="auto" w:fill="D9D9D9" w:themeFill="background1" w:themeFillShade="D9"/>
          </w:tcPr>
          <w:p w14:paraId="7CCEB782" w14:textId="77777777" w:rsidR="0017664B" w:rsidRPr="002F26D1" w:rsidRDefault="0017664B" w:rsidP="00B10018">
            <w:pPr>
              <w:pStyle w:val="ListParagraph"/>
              <w:keepLines w:val="0"/>
              <w:numPr>
                <w:ilvl w:val="0"/>
                <w:numId w:val="19"/>
              </w:numPr>
              <w:jc w:val="left"/>
              <w:rPr>
                <w:rFonts w:eastAsiaTheme="minorHAnsi"/>
                <w:szCs w:val="20"/>
                <w:lang w:val="en-GB" w:eastAsia="en-US"/>
              </w:rPr>
            </w:pPr>
            <w:r w:rsidRPr="002F26D1">
              <w:rPr>
                <w:szCs w:val="20"/>
                <w:lang w:val="en-GB"/>
              </w:rPr>
              <w:t>Protracted Crises</w:t>
            </w:r>
          </w:p>
        </w:tc>
        <w:tc>
          <w:tcPr>
            <w:tcW w:w="3402" w:type="dxa"/>
            <w:shd w:val="clear" w:color="auto" w:fill="D9D9D9" w:themeFill="background1" w:themeFillShade="D9"/>
          </w:tcPr>
          <w:p w14:paraId="21630352" w14:textId="06EFC8D6" w:rsidR="0017664B" w:rsidRPr="00D35A6A" w:rsidRDefault="0017664B" w:rsidP="00A95889">
            <w:pPr>
              <w:keepLines w:val="0"/>
              <w:jc w:val="left"/>
              <w:rPr>
                <w:rFonts w:cstheme="minorHAnsi"/>
                <w:sz w:val="18"/>
                <w:szCs w:val="18"/>
              </w:rPr>
            </w:pPr>
            <w:r w:rsidRPr="004E5685">
              <w:rPr>
                <w:rFonts w:cstheme="minorHAnsi"/>
                <w:b/>
                <w:sz w:val="18"/>
                <w:szCs w:val="18"/>
              </w:rPr>
              <w:t>Annua</w:t>
            </w:r>
            <w:r>
              <w:rPr>
                <w:rFonts w:cstheme="minorHAnsi"/>
                <w:b/>
                <w:sz w:val="18"/>
                <w:szCs w:val="18"/>
              </w:rPr>
              <w:t>lly</w:t>
            </w:r>
            <w:r w:rsidR="00894029">
              <w:rPr>
                <w:rFonts w:cstheme="minorHAnsi"/>
                <w:b/>
                <w:sz w:val="18"/>
                <w:szCs w:val="18"/>
              </w:rPr>
              <w:t>.</w:t>
            </w:r>
            <w:r>
              <w:rPr>
                <w:rFonts w:cstheme="minorHAnsi"/>
                <w:sz w:val="18"/>
                <w:szCs w:val="18"/>
              </w:rPr>
              <w:t xml:space="preserve"> </w:t>
            </w:r>
            <w:r w:rsidR="00894029">
              <w:rPr>
                <w:rFonts w:cstheme="minorHAnsi"/>
                <w:sz w:val="18"/>
                <w:szCs w:val="18"/>
              </w:rPr>
              <w:t>R</w:t>
            </w:r>
            <w:r w:rsidRPr="00D35A6A">
              <w:rPr>
                <w:rFonts w:cstheme="minorHAnsi"/>
                <w:sz w:val="18"/>
                <w:szCs w:val="18"/>
              </w:rPr>
              <w:t xml:space="preserve">eview </w:t>
            </w:r>
            <w:r>
              <w:rPr>
                <w:rFonts w:cstheme="minorHAnsi"/>
                <w:sz w:val="18"/>
                <w:szCs w:val="18"/>
              </w:rPr>
              <w:t>the</w:t>
            </w:r>
            <w:r w:rsidRPr="00D35A6A">
              <w:rPr>
                <w:rFonts w:cstheme="minorHAnsi"/>
                <w:sz w:val="18"/>
                <w:szCs w:val="18"/>
              </w:rPr>
              <w:t xml:space="preserve"> cluster</w:t>
            </w:r>
            <w:r>
              <w:rPr>
                <w:rFonts w:cstheme="minorHAnsi"/>
                <w:sz w:val="18"/>
                <w:szCs w:val="18"/>
              </w:rPr>
              <w:t xml:space="preserve"> coordination architecture</w:t>
            </w:r>
            <w:r w:rsidR="007218CD">
              <w:rPr>
                <w:rFonts w:cstheme="minorHAnsi"/>
                <w:sz w:val="18"/>
                <w:szCs w:val="18"/>
              </w:rPr>
              <w:t xml:space="preserve"> </w:t>
            </w:r>
            <w:r w:rsidRPr="00D35A6A">
              <w:rPr>
                <w:rFonts w:cstheme="minorHAnsi"/>
                <w:sz w:val="18"/>
                <w:szCs w:val="18"/>
              </w:rPr>
              <w:t xml:space="preserve">to ensure </w:t>
            </w:r>
            <w:r>
              <w:rPr>
                <w:rFonts w:cstheme="minorHAnsi"/>
                <w:sz w:val="18"/>
                <w:szCs w:val="18"/>
              </w:rPr>
              <w:t xml:space="preserve">it is </w:t>
            </w:r>
            <w:r w:rsidRPr="00D35A6A">
              <w:rPr>
                <w:rFonts w:cstheme="minorHAnsi"/>
                <w:sz w:val="18"/>
                <w:szCs w:val="18"/>
              </w:rPr>
              <w:t>fit for purpose</w:t>
            </w:r>
            <w:r>
              <w:rPr>
                <w:rFonts w:cstheme="minorHAnsi"/>
                <w:sz w:val="18"/>
                <w:szCs w:val="18"/>
              </w:rPr>
              <w:t>.</w:t>
            </w:r>
            <w:r w:rsidRPr="00D35A6A">
              <w:rPr>
                <w:rStyle w:val="FootnoteReference"/>
                <w:rFonts w:cstheme="minorHAnsi"/>
                <w:sz w:val="18"/>
                <w:szCs w:val="18"/>
              </w:rPr>
              <w:footnoteReference w:id="32"/>
            </w:r>
            <w:r w:rsidRPr="00D35A6A">
              <w:rPr>
                <w:rFonts w:cstheme="minorHAnsi"/>
                <w:sz w:val="18"/>
                <w:szCs w:val="18"/>
              </w:rPr>
              <w:t xml:space="preserve"> </w:t>
            </w:r>
            <w:r>
              <w:rPr>
                <w:rFonts w:cstheme="minorHAnsi"/>
                <w:sz w:val="18"/>
                <w:szCs w:val="18"/>
              </w:rPr>
              <w:t>Do this m</w:t>
            </w:r>
            <w:r w:rsidRPr="00D35A6A">
              <w:rPr>
                <w:rFonts w:cstheme="minorHAnsi"/>
                <w:sz w:val="18"/>
                <w:szCs w:val="18"/>
              </w:rPr>
              <w:t xml:space="preserve">ore </w:t>
            </w:r>
            <w:r>
              <w:rPr>
                <w:rFonts w:cstheme="minorHAnsi"/>
                <w:sz w:val="18"/>
                <w:szCs w:val="18"/>
              </w:rPr>
              <w:t>often</w:t>
            </w:r>
            <w:r w:rsidRPr="00D35A6A">
              <w:rPr>
                <w:rFonts w:cstheme="minorHAnsi"/>
                <w:sz w:val="18"/>
                <w:szCs w:val="18"/>
              </w:rPr>
              <w:t xml:space="preserve"> </w:t>
            </w:r>
            <w:r>
              <w:rPr>
                <w:rFonts w:cstheme="minorHAnsi"/>
                <w:sz w:val="18"/>
                <w:szCs w:val="18"/>
              </w:rPr>
              <w:t>if</w:t>
            </w:r>
            <w:r w:rsidRPr="00D35A6A">
              <w:rPr>
                <w:rFonts w:cstheme="minorHAnsi"/>
                <w:sz w:val="18"/>
                <w:szCs w:val="18"/>
              </w:rPr>
              <w:t xml:space="preserve"> strategic response plans are revised </w:t>
            </w:r>
            <w:r>
              <w:rPr>
                <w:rFonts w:cstheme="minorHAnsi"/>
                <w:sz w:val="18"/>
                <w:szCs w:val="18"/>
              </w:rPr>
              <w:t xml:space="preserve">to </w:t>
            </w:r>
            <w:r w:rsidR="00894029">
              <w:rPr>
                <w:rFonts w:cstheme="minorHAnsi"/>
                <w:sz w:val="18"/>
                <w:szCs w:val="18"/>
              </w:rPr>
              <w:t>reflect</w:t>
            </w:r>
            <w:r>
              <w:rPr>
                <w:rFonts w:cstheme="minorHAnsi"/>
                <w:sz w:val="18"/>
                <w:szCs w:val="18"/>
              </w:rPr>
              <w:t xml:space="preserve"> changes in the </w:t>
            </w:r>
            <w:r w:rsidRPr="00D35A6A">
              <w:rPr>
                <w:rFonts w:cstheme="minorHAnsi"/>
                <w:sz w:val="18"/>
                <w:szCs w:val="18"/>
              </w:rPr>
              <w:t>humanitarian context</w:t>
            </w:r>
            <w:r>
              <w:rPr>
                <w:rFonts w:cstheme="minorHAnsi"/>
                <w:sz w:val="18"/>
                <w:szCs w:val="18"/>
              </w:rPr>
              <w:t>.</w:t>
            </w:r>
            <w:r w:rsidRPr="00D35A6A">
              <w:rPr>
                <w:rStyle w:val="FootnoteReference"/>
              </w:rPr>
              <w:footnoteReference w:id="33"/>
            </w:r>
          </w:p>
          <w:p w14:paraId="35DB444F" w14:textId="37F87AC8" w:rsidR="0017664B" w:rsidRPr="00D35A6A" w:rsidRDefault="0017664B" w:rsidP="00353C18">
            <w:pPr>
              <w:keepLines w:val="0"/>
              <w:jc w:val="left"/>
              <w:rPr>
                <w:rFonts w:cstheme="minorHAnsi"/>
                <w:sz w:val="18"/>
                <w:szCs w:val="18"/>
              </w:rPr>
            </w:pPr>
            <w:r w:rsidRPr="00D35A6A">
              <w:rPr>
                <w:rFonts w:cstheme="minorHAnsi"/>
                <w:sz w:val="18"/>
                <w:szCs w:val="18"/>
              </w:rPr>
              <w:t>Where possible</w:t>
            </w:r>
            <w:r>
              <w:rPr>
                <w:rFonts w:cstheme="minorHAnsi"/>
                <w:sz w:val="18"/>
                <w:szCs w:val="18"/>
              </w:rPr>
              <w:t>,</w:t>
            </w:r>
            <w:r w:rsidRPr="00D35A6A">
              <w:rPr>
                <w:rFonts w:cstheme="minorHAnsi"/>
                <w:sz w:val="18"/>
                <w:szCs w:val="18"/>
              </w:rPr>
              <w:t xml:space="preserve"> </w:t>
            </w:r>
            <w:r>
              <w:rPr>
                <w:rFonts w:cstheme="minorHAnsi"/>
                <w:sz w:val="18"/>
                <w:szCs w:val="18"/>
              </w:rPr>
              <w:t xml:space="preserve">review </w:t>
            </w:r>
            <w:r w:rsidR="00894029">
              <w:rPr>
                <w:rFonts w:cstheme="minorHAnsi"/>
                <w:sz w:val="18"/>
                <w:szCs w:val="18"/>
              </w:rPr>
              <w:t xml:space="preserve">before the start of </w:t>
            </w:r>
            <w:r w:rsidRPr="00D35A6A">
              <w:rPr>
                <w:rFonts w:cstheme="minorHAnsi"/>
                <w:sz w:val="18"/>
                <w:szCs w:val="18"/>
              </w:rPr>
              <w:t>new strategic planning and resource mobilization cycles</w:t>
            </w:r>
            <w:r>
              <w:rPr>
                <w:rFonts w:cstheme="minorHAnsi"/>
                <w:sz w:val="18"/>
                <w:szCs w:val="18"/>
              </w:rPr>
              <w:t>.</w:t>
            </w:r>
          </w:p>
        </w:tc>
        <w:tc>
          <w:tcPr>
            <w:tcW w:w="2835" w:type="dxa"/>
            <w:shd w:val="clear" w:color="auto" w:fill="D9D9D9" w:themeFill="background1" w:themeFillShade="D9"/>
          </w:tcPr>
          <w:p w14:paraId="37D848AA" w14:textId="77777777" w:rsidR="0017664B" w:rsidRDefault="0017664B" w:rsidP="00A95889">
            <w:pPr>
              <w:keepLines w:val="0"/>
              <w:jc w:val="left"/>
              <w:rPr>
                <w:rFonts w:cstheme="minorHAnsi"/>
                <w:sz w:val="18"/>
                <w:szCs w:val="18"/>
              </w:rPr>
            </w:pPr>
            <w:r>
              <w:rPr>
                <w:rFonts w:cstheme="minorHAnsi"/>
                <w:sz w:val="18"/>
                <w:szCs w:val="18"/>
              </w:rPr>
              <w:t>The HC r</w:t>
            </w:r>
            <w:r w:rsidRPr="00D35A6A">
              <w:rPr>
                <w:rFonts w:cstheme="minorHAnsi"/>
                <w:sz w:val="18"/>
                <w:szCs w:val="18"/>
              </w:rPr>
              <w:t>eport</w:t>
            </w:r>
            <w:r>
              <w:rPr>
                <w:rFonts w:cstheme="minorHAnsi"/>
                <w:sz w:val="18"/>
                <w:szCs w:val="18"/>
              </w:rPr>
              <w:t>s</w:t>
            </w:r>
            <w:r w:rsidRPr="00D35A6A">
              <w:rPr>
                <w:rFonts w:cstheme="minorHAnsi"/>
                <w:sz w:val="18"/>
                <w:szCs w:val="18"/>
              </w:rPr>
              <w:t xml:space="preserve"> </w:t>
            </w:r>
            <w:r>
              <w:rPr>
                <w:rFonts w:cstheme="minorHAnsi"/>
                <w:sz w:val="18"/>
                <w:szCs w:val="18"/>
              </w:rPr>
              <w:t xml:space="preserve">annually </w:t>
            </w:r>
            <w:r w:rsidRPr="00D35A6A">
              <w:rPr>
                <w:rFonts w:cstheme="minorHAnsi"/>
                <w:sz w:val="18"/>
                <w:szCs w:val="18"/>
              </w:rPr>
              <w:t xml:space="preserve">to </w:t>
            </w:r>
            <w:r>
              <w:rPr>
                <w:rFonts w:cstheme="minorHAnsi"/>
                <w:sz w:val="18"/>
                <w:szCs w:val="18"/>
              </w:rPr>
              <w:t xml:space="preserve">the </w:t>
            </w:r>
            <w:r w:rsidRPr="00D35A6A">
              <w:rPr>
                <w:rFonts w:cstheme="minorHAnsi"/>
                <w:sz w:val="18"/>
                <w:szCs w:val="18"/>
              </w:rPr>
              <w:t xml:space="preserve">ERC on review results, </w:t>
            </w:r>
            <w:r>
              <w:rPr>
                <w:rFonts w:cstheme="minorHAnsi"/>
                <w:sz w:val="18"/>
                <w:szCs w:val="18"/>
              </w:rPr>
              <w:t xml:space="preserve">the </w:t>
            </w:r>
            <w:r w:rsidRPr="00D35A6A">
              <w:rPr>
                <w:rFonts w:cstheme="minorHAnsi"/>
                <w:sz w:val="18"/>
                <w:szCs w:val="18"/>
              </w:rPr>
              <w:t>rationale for structures, an</w:t>
            </w:r>
            <w:r>
              <w:rPr>
                <w:rFonts w:cstheme="minorHAnsi"/>
                <w:sz w:val="18"/>
                <w:szCs w:val="18"/>
              </w:rPr>
              <w:t xml:space="preserve">d any plans for </w:t>
            </w:r>
            <w:r w:rsidRPr="00D35A6A">
              <w:rPr>
                <w:rFonts w:cstheme="minorHAnsi"/>
                <w:sz w:val="18"/>
                <w:szCs w:val="18"/>
              </w:rPr>
              <w:t>transition or de-activation</w:t>
            </w:r>
            <w:r>
              <w:rPr>
                <w:rFonts w:cstheme="minorHAnsi"/>
                <w:sz w:val="18"/>
                <w:szCs w:val="18"/>
              </w:rPr>
              <w:t>.</w:t>
            </w:r>
          </w:p>
          <w:p w14:paraId="7F6883E9" w14:textId="528B179B" w:rsidR="0017664B" w:rsidRPr="00D35A6A" w:rsidRDefault="0017664B" w:rsidP="00A95889">
            <w:pPr>
              <w:keepLines w:val="0"/>
              <w:jc w:val="left"/>
              <w:rPr>
                <w:rFonts w:cstheme="minorHAnsi"/>
                <w:sz w:val="18"/>
                <w:szCs w:val="18"/>
              </w:rPr>
            </w:pPr>
            <w:r>
              <w:rPr>
                <w:rFonts w:cstheme="minorHAnsi"/>
                <w:sz w:val="18"/>
                <w:szCs w:val="18"/>
              </w:rPr>
              <w:t>Previous versions of the transition/</w:t>
            </w:r>
            <w:r w:rsidR="007A31BB">
              <w:rPr>
                <w:rFonts w:cstheme="minorHAnsi"/>
                <w:sz w:val="18"/>
                <w:szCs w:val="18"/>
              </w:rPr>
              <w:t>de-activation</w:t>
            </w:r>
            <w:r>
              <w:rPr>
                <w:rFonts w:cstheme="minorHAnsi"/>
                <w:sz w:val="18"/>
                <w:szCs w:val="18"/>
              </w:rPr>
              <w:t xml:space="preserve"> plans are updated based on the annual review.</w:t>
            </w:r>
          </w:p>
        </w:tc>
      </w:tr>
    </w:tbl>
    <w:p w14:paraId="06CC76F2" w14:textId="77777777" w:rsidR="0017664B" w:rsidRDefault="0017664B" w:rsidP="0017664B">
      <w:pPr>
        <w:keepLines w:val="0"/>
        <w:spacing w:after="0" w:line="240" w:lineRule="auto"/>
      </w:pPr>
    </w:p>
    <w:p w14:paraId="13FF9176" w14:textId="223017E9" w:rsidR="0017664B" w:rsidRPr="00D35A6A" w:rsidRDefault="0017664B" w:rsidP="00851CBF">
      <w:pPr>
        <w:keepLines w:val="0"/>
      </w:pPr>
      <w:r w:rsidRPr="006F62A6">
        <w:t>OCHA will coordinate with HC/RCs to ensure timely reviews of cluster coordination architecture.</w:t>
      </w:r>
    </w:p>
    <w:p w14:paraId="4E7C108B" w14:textId="78CF4734" w:rsidR="0017664B" w:rsidRDefault="0017664B" w:rsidP="002358EA">
      <w:pPr>
        <w:keepLines w:val="0"/>
      </w:pPr>
      <w:r w:rsidRPr="00D35A6A">
        <w:lastRenderedPageBreak/>
        <w:t>Good practice suggests that the HC/HCT</w:t>
      </w:r>
      <w:r>
        <w:t>,</w:t>
      </w:r>
      <w:r w:rsidRPr="00D35A6A">
        <w:t xml:space="preserve"> clusters and national authorities should develop transition and </w:t>
      </w:r>
      <w:r w:rsidR="007A31BB">
        <w:t>de-activation</w:t>
      </w:r>
      <w:r w:rsidRPr="00D35A6A">
        <w:t xml:space="preserve"> strategies</w:t>
      </w:r>
      <w:r>
        <w:t xml:space="preserve"> </w:t>
      </w:r>
      <w:r w:rsidR="00E04D50">
        <w:t xml:space="preserve">at the start </w:t>
      </w:r>
      <w:r w:rsidRPr="00D35A6A">
        <w:t xml:space="preserve">of a response. </w:t>
      </w:r>
      <w:r w:rsidR="00E04D50">
        <w:t>I</w:t>
      </w:r>
      <w:r w:rsidRPr="00D35A6A">
        <w:t>mmediate transition steps may include</w:t>
      </w:r>
      <w:r>
        <w:t>:</w:t>
      </w:r>
    </w:p>
    <w:p w14:paraId="08937293" w14:textId="77777777" w:rsidR="0017664B" w:rsidRDefault="0017664B" w:rsidP="00B10018">
      <w:pPr>
        <w:pStyle w:val="ListParagraph"/>
        <w:keepLines w:val="0"/>
        <w:numPr>
          <w:ilvl w:val="0"/>
          <w:numId w:val="48"/>
        </w:numPr>
      </w:pPr>
      <w:r>
        <w:t>I</w:t>
      </w:r>
      <w:r w:rsidRPr="00D35A6A">
        <w:t>nvolv</w:t>
      </w:r>
      <w:r>
        <w:t>e</w:t>
      </w:r>
      <w:r w:rsidRPr="00D35A6A">
        <w:t xml:space="preserve"> national counterparts and development partners in coordination and strategic planning from the outset</w:t>
      </w:r>
      <w:r>
        <w:t>.</w:t>
      </w:r>
      <w:r w:rsidRPr="00D35A6A">
        <w:t xml:space="preserve"> </w:t>
      </w:r>
    </w:p>
    <w:p w14:paraId="1B9F2F39" w14:textId="3B543EDF" w:rsidR="0017664B" w:rsidRDefault="0017664B" w:rsidP="00B10018">
      <w:pPr>
        <w:pStyle w:val="ListParagraph"/>
        <w:keepLines w:val="0"/>
        <w:numPr>
          <w:ilvl w:val="0"/>
          <w:numId w:val="48"/>
        </w:numPr>
      </w:pPr>
      <w:r>
        <w:t>E</w:t>
      </w:r>
      <w:r w:rsidRPr="00D35A6A">
        <w:t xml:space="preserve">stablish strong links between humanitarian and development coordination bodies to ensure that recovery approaches are aligned </w:t>
      </w:r>
      <w:r w:rsidR="00E04D50">
        <w:t>with</w:t>
      </w:r>
      <w:r w:rsidRPr="00D35A6A">
        <w:t xml:space="preserve"> national development objectives</w:t>
      </w:r>
      <w:r>
        <w:t xml:space="preserve"> and </w:t>
      </w:r>
      <w:r w:rsidR="00B120AD">
        <w:t>strengthen</w:t>
      </w:r>
      <w:r>
        <w:t xml:space="preserve"> national preparedness and response capacity.</w:t>
      </w:r>
      <w:r w:rsidRPr="00D35A6A">
        <w:t xml:space="preserve"> </w:t>
      </w:r>
    </w:p>
    <w:p w14:paraId="44E34B90" w14:textId="255225CA" w:rsidR="0017664B" w:rsidRDefault="0017664B" w:rsidP="00B10018">
      <w:pPr>
        <w:pStyle w:val="ListParagraph"/>
        <w:keepLines w:val="0"/>
        <w:numPr>
          <w:ilvl w:val="0"/>
          <w:numId w:val="48"/>
        </w:numPr>
      </w:pPr>
      <w:r>
        <w:t>W</w:t>
      </w:r>
      <w:r w:rsidRPr="00D35A6A">
        <w:t xml:space="preserve">here possible, </w:t>
      </w:r>
      <w:r w:rsidR="00E04D50">
        <w:t xml:space="preserve">introduce </w:t>
      </w:r>
      <w:r w:rsidRPr="00D35A6A">
        <w:t xml:space="preserve">co-leadership </w:t>
      </w:r>
      <w:r w:rsidR="00E04D50">
        <w:t xml:space="preserve">arrangements </w:t>
      </w:r>
      <w:r w:rsidR="00E04D50" w:rsidRPr="00D35A6A">
        <w:t>with national authorities</w:t>
      </w:r>
      <w:r w:rsidR="00E04D50">
        <w:t xml:space="preserve"> for </w:t>
      </w:r>
      <w:r w:rsidRPr="00D35A6A">
        <w:t>clusters</w:t>
      </w:r>
      <w:r w:rsidR="00E04D50">
        <w:t>,</w:t>
      </w:r>
      <w:r w:rsidRPr="00D35A6A">
        <w:t xml:space="preserve"> during the activation process or as early as possible.</w:t>
      </w:r>
      <w:r>
        <w:t xml:space="preserve"> </w:t>
      </w:r>
    </w:p>
    <w:p w14:paraId="6DAEF7F9" w14:textId="296E8FFC" w:rsidR="0017664B" w:rsidRDefault="0017664B" w:rsidP="0017664B">
      <w:pPr>
        <w:keepLines w:val="0"/>
        <w:spacing w:after="0" w:line="240" w:lineRule="auto"/>
      </w:pPr>
      <w:r>
        <w:t xml:space="preserve">A review can </w:t>
      </w:r>
      <w:r w:rsidR="00C977FB">
        <w:t xml:space="preserve">also </w:t>
      </w:r>
      <w:r>
        <w:t xml:space="preserve">lead to </w:t>
      </w:r>
      <w:r w:rsidR="00D13570">
        <w:t xml:space="preserve">the </w:t>
      </w:r>
      <w:r>
        <w:t>activation of new clusters</w:t>
      </w:r>
      <w:r w:rsidR="00D13570">
        <w:t>.</w:t>
      </w:r>
      <w:r>
        <w:t xml:space="preserve"> </w:t>
      </w:r>
    </w:p>
    <w:p w14:paraId="11968035" w14:textId="77777777" w:rsidR="00C977FB" w:rsidRDefault="00C977FB" w:rsidP="0017664B">
      <w:pPr>
        <w:keepLines w:val="0"/>
        <w:spacing w:after="0" w:line="240" w:lineRule="auto"/>
      </w:pPr>
    </w:p>
    <w:p w14:paraId="6C6C0A4F" w14:textId="77777777" w:rsidR="0017664B" w:rsidRPr="00D35A6A" w:rsidRDefault="0017664B" w:rsidP="006B3B9A">
      <w:pPr>
        <w:keepLines w:val="0"/>
        <w:framePr w:w="1701" w:hSpace="142" w:wrap="around" w:vAnchor="text" w:hAnchor="page" w:x="283" w:y="1"/>
        <w:pBdr>
          <w:top w:val="single" w:sz="4" w:space="4" w:color="808080" w:themeColor="background1" w:themeShade="80"/>
        </w:pBdr>
        <w:spacing w:after="0"/>
        <w:ind w:left="142"/>
        <w:jc w:val="left"/>
        <w:rPr>
          <w:b/>
        </w:rPr>
      </w:pPr>
      <w:r w:rsidRPr="00D35A6A">
        <w:rPr>
          <w:b/>
        </w:rPr>
        <w:t xml:space="preserve">How is a </w:t>
      </w:r>
      <w:r>
        <w:rPr>
          <w:b/>
        </w:rPr>
        <w:t>c</w:t>
      </w:r>
      <w:r w:rsidRPr="00D35A6A">
        <w:rPr>
          <w:b/>
        </w:rPr>
        <w:t>luster</w:t>
      </w:r>
      <w:r>
        <w:rPr>
          <w:b/>
        </w:rPr>
        <w:t xml:space="preserve"> </w:t>
      </w:r>
      <w:r w:rsidRPr="00650FD8">
        <w:rPr>
          <w:b/>
        </w:rPr>
        <w:t>coordination architecture</w:t>
      </w:r>
      <w:r>
        <w:rPr>
          <w:b/>
        </w:rPr>
        <w:t xml:space="preserve"> r</w:t>
      </w:r>
      <w:r w:rsidRPr="00D35A6A">
        <w:rPr>
          <w:b/>
        </w:rPr>
        <w:t xml:space="preserve">eview </w:t>
      </w:r>
      <w:r>
        <w:rPr>
          <w:b/>
        </w:rPr>
        <w:t>c</w:t>
      </w:r>
      <w:r w:rsidRPr="00D35A6A">
        <w:rPr>
          <w:b/>
        </w:rPr>
        <w:t xml:space="preserve">arried </w:t>
      </w:r>
      <w:r>
        <w:rPr>
          <w:b/>
        </w:rPr>
        <w:t>o</w:t>
      </w:r>
      <w:r w:rsidRPr="00D35A6A">
        <w:rPr>
          <w:b/>
        </w:rPr>
        <w:t>ut? How long does it take?</w:t>
      </w:r>
    </w:p>
    <w:p w14:paraId="07D46679" w14:textId="77777777" w:rsidR="0017664B" w:rsidRDefault="0017664B" w:rsidP="00C977FB">
      <w:pPr>
        <w:keepLines w:val="0"/>
        <w:spacing w:after="120"/>
      </w:pPr>
      <w:r w:rsidRPr="00D35A6A">
        <w:t xml:space="preserve">Cluster </w:t>
      </w:r>
      <w:r>
        <w:t xml:space="preserve">architecture </w:t>
      </w:r>
      <w:r w:rsidRPr="00D35A6A">
        <w:t>reviews should</w:t>
      </w:r>
      <w:r>
        <w:t>:</w:t>
      </w:r>
      <w:r w:rsidRPr="00D35A6A">
        <w:t xml:space="preserve"> </w:t>
      </w:r>
    </w:p>
    <w:p w14:paraId="7A6BE77A" w14:textId="1FAA9A2F" w:rsidR="0017664B" w:rsidRDefault="0017664B" w:rsidP="00B10018">
      <w:pPr>
        <w:pStyle w:val="ListParagraph"/>
        <w:keepLines w:val="0"/>
        <w:numPr>
          <w:ilvl w:val="0"/>
          <w:numId w:val="49"/>
        </w:numPr>
      </w:pPr>
      <w:r>
        <w:t>Be initiated</w:t>
      </w:r>
      <w:r w:rsidRPr="00D35A6A">
        <w:t xml:space="preserve"> by the HC/HCT</w:t>
      </w:r>
      <w:r w:rsidR="007067A1">
        <w:t xml:space="preserve"> </w:t>
      </w:r>
      <w:r w:rsidR="00353C18">
        <w:t xml:space="preserve">and </w:t>
      </w:r>
      <w:r w:rsidR="007067A1">
        <w:t>supported by OCHA</w:t>
      </w:r>
      <w:r>
        <w:t>.</w:t>
      </w:r>
      <w:r w:rsidRPr="00D35A6A">
        <w:t xml:space="preserve"> </w:t>
      </w:r>
    </w:p>
    <w:p w14:paraId="189C2404" w14:textId="77777777" w:rsidR="0017664B" w:rsidRDefault="0017664B" w:rsidP="00B10018">
      <w:pPr>
        <w:pStyle w:val="ListParagraph"/>
        <w:keepLines w:val="0"/>
        <w:numPr>
          <w:ilvl w:val="0"/>
          <w:numId w:val="49"/>
        </w:numPr>
      </w:pPr>
      <w:r>
        <w:t>I</w:t>
      </w:r>
      <w:r w:rsidRPr="00D35A6A">
        <w:t>nvolve cluster</w:t>
      </w:r>
      <w:r>
        <w:t xml:space="preserve"> lead agencie</w:t>
      </w:r>
      <w:r w:rsidRPr="00D35A6A">
        <w:t>s, cluster partners and national counterparts</w:t>
      </w:r>
      <w:r>
        <w:t>.</w:t>
      </w:r>
    </w:p>
    <w:p w14:paraId="391E681F" w14:textId="78F0B0F6" w:rsidR="0017664B" w:rsidRDefault="0017664B" w:rsidP="00B10018">
      <w:pPr>
        <w:pStyle w:val="ListParagraph"/>
        <w:keepLines w:val="0"/>
        <w:numPr>
          <w:ilvl w:val="0"/>
          <w:numId w:val="49"/>
        </w:numPr>
      </w:pPr>
      <w:r>
        <w:t>Keep Global Clusters informed</w:t>
      </w:r>
      <w:r w:rsidR="00353C18">
        <w:t>.</w:t>
      </w:r>
    </w:p>
    <w:p w14:paraId="5E8D4FB7" w14:textId="77777777" w:rsidR="0017664B" w:rsidRDefault="0017664B" w:rsidP="00B10018">
      <w:pPr>
        <w:pStyle w:val="ListParagraph"/>
        <w:keepLines w:val="0"/>
        <w:numPr>
          <w:ilvl w:val="0"/>
          <w:numId w:val="49"/>
        </w:numPr>
      </w:pPr>
      <w:r>
        <w:t>B</w:t>
      </w:r>
      <w:r w:rsidRPr="00D35A6A">
        <w:t xml:space="preserve">e guided and informed by the five principles outlined above. </w:t>
      </w:r>
    </w:p>
    <w:p w14:paraId="5C31F66D" w14:textId="2778497F" w:rsidR="0017664B" w:rsidRPr="00D35A6A" w:rsidRDefault="0017664B" w:rsidP="00196ABC">
      <w:pPr>
        <w:keepLines w:val="0"/>
      </w:pPr>
      <w:r>
        <w:t>T</w:t>
      </w:r>
      <w:r w:rsidRPr="00D35A6A">
        <w:t xml:space="preserve">he HC/HCT </w:t>
      </w:r>
      <w:r>
        <w:t xml:space="preserve">have some room </w:t>
      </w:r>
      <w:r w:rsidRPr="00D35A6A">
        <w:t xml:space="preserve">to decide how best to carry out </w:t>
      </w:r>
      <w:r>
        <w:t xml:space="preserve">a </w:t>
      </w:r>
      <w:r w:rsidRPr="00D35A6A">
        <w:t xml:space="preserve">cluster </w:t>
      </w:r>
      <w:r>
        <w:t xml:space="preserve">architecture </w:t>
      </w:r>
      <w:r w:rsidRPr="00D35A6A">
        <w:t xml:space="preserve">review. The type and duration of </w:t>
      </w:r>
      <w:r>
        <w:t>an</w:t>
      </w:r>
      <w:r w:rsidRPr="00D35A6A">
        <w:t xml:space="preserve"> emergency</w:t>
      </w:r>
      <w:r w:rsidR="00353C18">
        <w:t>, and</w:t>
      </w:r>
      <w:r>
        <w:t xml:space="preserve"> </w:t>
      </w:r>
      <w:r w:rsidR="00353C18" w:rsidRPr="00D35A6A">
        <w:t>initial assessment</w:t>
      </w:r>
      <w:r w:rsidR="00353C18">
        <w:t>s</w:t>
      </w:r>
      <w:r w:rsidR="00353C18" w:rsidRPr="00D35A6A">
        <w:t xml:space="preserve"> of national capacity</w:t>
      </w:r>
      <w:r w:rsidR="00353C18">
        <w:t xml:space="preserve">, </w:t>
      </w:r>
      <w:r>
        <w:t xml:space="preserve">will influence </w:t>
      </w:r>
      <w:r w:rsidR="00353C18">
        <w:t>its</w:t>
      </w:r>
      <w:r>
        <w:t xml:space="preserve"> comprehensive</w:t>
      </w:r>
      <w:r w:rsidR="00353C18">
        <w:t>ness and length</w:t>
      </w:r>
      <w:r w:rsidRPr="00D35A6A">
        <w:t xml:space="preserve">. </w:t>
      </w:r>
      <w:r>
        <w:t xml:space="preserve">In all cases, however, </w:t>
      </w:r>
      <w:r w:rsidRPr="00D35A6A">
        <w:t xml:space="preserve">clear and feasible handover plans should be considered from </w:t>
      </w:r>
      <w:r>
        <w:t xml:space="preserve">an early date; and they should include proposals for strengthening the </w:t>
      </w:r>
      <w:r w:rsidRPr="00D35A6A">
        <w:t>capacity of local partners.</w:t>
      </w:r>
      <w:r>
        <w:t xml:space="preserve"> </w:t>
      </w:r>
      <w:r w:rsidR="00353C18">
        <w:t xml:space="preserve">Supported by </w:t>
      </w:r>
      <w:r w:rsidRPr="00BF0025">
        <w:t>OCHA</w:t>
      </w:r>
      <w:r w:rsidR="00353C18">
        <w:t>,</w:t>
      </w:r>
      <w:r w:rsidRPr="00BF0025">
        <w:t xml:space="preserve"> the ERC monitor</w:t>
      </w:r>
      <w:r w:rsidR="00353C18">
        <w:t>s</w:t>
      </w:r>
      <w:r w:rsidRPr="00BF0025">
        <w:t xml:space="preserve"> review</w:t>
      </w:r>
      <w:r w:rsidR="00353C18">
        <w:t>s</w:t>
      </w:r>
      <w:r w:rsidRPr="00BF0025">
        <w:t xml:space="preserve"> of cluster coordination architecture</w:t>
      </w:r>
      <w:r w:rsidR="00353C18" w:rsidRPr="00353C18">
        <w:t xml:space="preserve"> </w:t>
      </w:r>
      <w:r w:rsidR="00353C18" w:rsidRPr="00BF0025">
        <w:t>global</w:t>
      </w:r>
      <w:r w:rsidR="00353C18">
        <w:t>ly.</w:t>
      </w:r>
    </w:p>
    <w:p w14:paraId="03C79070" w14:textId="77777777" w:rsidR="0017664B" w:rsidRDefault="0017664B" w:rsidP="0017664B">
      <w:pPr>
        <w:keepLines w:val="0"/>
        <w:pBdr>
          <w:top w:val="single" w:sz="4" w:space="1" w:color="auto"/>
          <w:left w:val="single" w:sz="4" w:space="4" w:color="auto"/>
          <w:bottom w:val="single" w:sz="4" w:space="1" w:color="auto"/>
          <w:right w:val="single" w:sz="4" w:space="4" w:color="auto"/>
        </w:pBdr>
        <w:spacing w:after="0"/>
      </w:pPr>
      <w:r w:rsidRPr="004E5685">
        <w:rPr>
          <w:b/>
        </w:rPr>
        <w:t xml:space="preserve">When preparing transition and de-activation plans, </w:t>
      </w:r>
      <w:r>
        <w:rPr>
          <w:b/>
        </w:rPr>
        <w:t xml:space="preserve">a </w:t>
      </w:r>
      <w:r w:rsidRPr="004E5685">
        <w:rPr>
          <w:b/>
        </w:rPr>
        <w:t>cluster should</w:t>
      </w:r>
      <w:r w:rsidRPr="00D35A6A">
        <w:t>:</w:t>
      </w:r>
    </w:p>
    <w:p w14:paraId="19FCCE30" w14:textId="77777777" w:rsidR="0017664B" w:rsidRPr="004E5685" w:rsidRDefault="0017664B" w:rsidP="0017664B">
      <w:pPr>
        <w:keepLines w:val="0"/>
        <w:pBdr>
          <w:top w:val="single" w:sz="4" w:space="1" w:color="auto"/>
          <w:left w:val="single" w:sz="4" w:space="4" w:color="auto"/>
          <w:bottom w:val="single" w:sz="4" w:space="1" w:color="auto"/>
          <w:right w:val="single" w:sz="4" w:space="4" w:color="auto"/>
        </w:pBdr>
        <w:spacing w:after="0"/>
        <w:rPr>
          <w:sz w:val="12"/>
        </w:rPr>
      </w:pPr>
    </w:p>
    <w:p w14:paraId="127ED571" w14:textId="4CA84D6D" w:rsidR="0017664B" w:rsidRPr="00D35A6A" w:rsidRDefault="0017664B" w:rsidP="00B10018">
      <w:pPr>
        <w:pStyle w:val="ListParagraph"/>
        <w:keepLines w:val="0"/>
        <w:numPr>
          <w:ilvl w:val="0"/>
          <w:numId w:val="20"/>
        </w:numPr>
        <w:pBdr>
          <w:top w:val="single" w:sz="4" w:space="1" w:color="auto"/>
          <w:left w:val="single" w:sz="4" w:space="4" w:color="auto"/>
          <w:bottom w:val="single" w:sz="4" w:space="1" w:color="auto"/>
          <w:right w:val="single" w:sz="4" w:space="4" w:color="auto"/>
        </w:pBdr>
        <w:spacing w:after="0"/>
        <w:ind w:left="567" w:hanging="567"/>
        <w:rPr>
          <w:lang w:val="en-GB"/>
        </w:rPr>
      </w:pPr>
      <w:r>
        <w:rPr>
          <w:lang w:val="en-GB"/>
        </w:rPr>
        <w:t>M</w:t>
      </w:r>
      <w:r w:rsidRPr="00D35A6A">
        <w:rPr>
          <w:lang w:val="en-GB"/>
        </w:rPr>
        <w:t xml:space="preserve">ap </w:t>
      </w:r>
      <w:r>
        <w:rPr>
          <w:lang w:val="en-GB"/>
        </w:rPr>
        <w:t>preparedness</w:t>
      </w:r>
      <w:r w:rsidR="00353C18">
        <w:rPr>
          <w:lang w:val="en-GB"/>
        </w:rPr>
        <w:t xml:space="preserve"> arrangements</w:t>
      </w:r>
      <w:r>
        <w:rPr>
          <w:lang w:val="en-GB"/>
        </w:rPr>
        <w:t xml:space="preserve">, </w:t>
      </w:r>
      <w:r w:rsidR="00353C18">
        <w:rPr>
          <w:lang w:val="en-GB"/>
        </w:rPr>
        <w:t xml:space="preserve">and </w:t>
      </w:r>
      <w:r w:rsidRPr="00D35A6A">
        <w:rPr>
          <w:lang w:val="en-GB"/>
        </w:rPr>
        <w:t>response and coordination needs (based on the six cluster functions</w:t>
      </w:r>
      <w:r>
        <w:rPr>
          <w:lang w:val="en-GB"/>
        </w:rPr>
        <w:t xml:space="preserve"> listed in Section 4 of this Module</w:t>
      </w:r>
      <w:r w:rsidRPr="00D35A6A">
        <w:rPr>
          <w:lang w:val="en-GB"/>
        </w:rPr>
        <w:t>)</w:t>
      </w:r>
      <w:r>
        <w:rPr>
          <w:lang w:val="en-GB"/>
        </w:rPr>
        <w:t>.</w:t>
      </w:r>
      <w:r w:rsidRPr="00D35A6A">
        <w:rPr>
          <w:lang w:val="en-GB"/>
        </w:rPr>
        <w:t xml:space="preserve"> </w:t>
      </w:r>
    </w:p>
    <w:p w14:paraId="26CF06E6" w14:textId="6B161741" w:rsidR="0017664B" w:rsidRPr="00D35A6A" w:rsidRDefault="0017664B" w:rsidP="00B10018">
      <w:pPr>
        <w:pStyle w:val="ListParagraph"/>
        <w:keepLines w:val="0"/>
        <w:numPr>
          <w:ilvl w:val="0"/>
          <w:numId w:val="20"/>
        </w:numPr>
        <w:pBdr>
          <w:top w:val="single" w:sz="4" w:space="1" w:color="auto"/>
          <w:left w:val="single" w:sz="4" w:space="4" w:color="auto"/>
          <w:bottom w:val="single" w:sz="4" w:space="1" w:color="auto"/>
          <w:right w:val="single" w:sz="4" w:space="4" w:color="auto"/>
        </w:pBdr>
        <w:spacing w:after="0"/>
        <w:ind w:left="567" w:hanging="567"/>
        <w:rPr>
          <w:lang w:val="en-GB"/>
        </w:rPr>
      </w:pPr>
      <w:r>
        <w:rPr>
          <w:lang w:val="en-GB"/>
        </w:rPr>
        <w:t>I</w:t>
      </w:r>
      <w:r w:rsidRPr="00D35A6A">
        <w:rPr>
          <w:lang w:val="en-GB"/>
        </w:rPr>
        <w:t xml:space="preserve">dentify </w:t>
      </w:r>
      <w:r>
        <w:rPr>
          <w:lang w:val="en-GB"/>
        </w:rPr>
        <w:t>G</w:t>
      </w:r>
      <w:r w:rsidRPr="00D35A6A">
        <w:rPr>
          <w:lang w:val="en-GB"/>
        </w:rPr>
        <w:t xml:space="preserve">overnment </w:t>
      </w:r>
      <w:r w:rsidR="00353C18">
        <w:rPr>
          <w:lang w:val="en-GB"/>
        </w:rPr>
        <w:t>and</w:t>
      </w:r>
      <w:r w:rsidRPr="00D35A6A">
        <w:rPr>
          <w:lang w:val="en-GB"/>
        </w:rPr>
        <w:t xml:space="preserve"> other coordination</w:t>
      </w:r>
      <w:r>
        <w:rPr>
          <w:lang w:val="en-GB"/>
        </w:rPr>
        <w:t>-</w:t>
      </w:r>
      <w:r w:rsidRPr="00D35A6A">
        <w:rPr>
          <w:lang w:val="en-GB"/>
        </w:rPr>
        <w:t>and</w:t>
      </w:r>
      <w:r>
        <w:rPr>
          <w:lang w:val="en-GB"/>
        </w:rPr>
        <w:t>-</w:t>
      </w:r>
      <w:r w:rsidRPr="00D35A6A">
        <w:rPr>
          <w:lang w:val="en-GB"/>
        </w:rPr>
        <w:t xml:space="preserve">response mechanisms </w:t>
      </w:r>
      <w:r>
        <w:rPr>
          <w:lang w:val="en-GB"/>
        </w:rPr>
        <w:t xml:space="preserve">that are competent to assume </w:t>
      </w:r>
      <w:r w:rsidRPr="00D35A6A">
        <w:rPr>
          <w:lang w:val="en-GB"/>
        </w:rPr>
        <w:t xml:space="preserve">leadership and accountability for </w:t>
      </w:r>
      <w:r>
        <w:rPr>
          <w:lang w:val="en-GB"/>
        </w:rPr>
        <w:t xml:space="preserve">the </w:t>
      </w:r>
      <w:r w:rsidRPr="00D35A6A">
        <w:rPr>
          <w:lang w:val="en-GB"/>
        </w:rPr>
        <w:t>cluster</w:t>
      </w:r>
      <w:r>
        <w:rPr>
          <w:lang w:val="en-GB"/>
        </w:rPr>
        <w:t>’s</w:t>
      </w:r>
      <w:r w:rsidRPr="00D35A6A">
        <w:rPr>
          <w:lang w:val="en-GB"/>
        </w:rPr>
        <w:t xml:space="preserve"> functions</w:t>
      </w:r>
      <w:r>
        <w:rPr>
          <w:lang w:val="en-GB"/>
        </w:rPr>
        <w:t>, noting that responsibilities and accountabilities may pass to a range of officials or institutions and that not all need to be transferred at the same time.</w:t>
      </w:r>
    </w:p>
    <w:p w14:paraId="6F487DE5" w14:textId="0E5EBD96" w:rsidR="0017664B" w:rsidRPr="00D35A6A" w:rsidRDefault="0017664B" w:rsidP="00B10018">
      <w:pPr>
        <w:pStyle w:val="ListParagraph"/>
        <w:keepLines w:val="0"/>
        <w:numPr>
          <w:ilvl w:val="0"/>
          <w:numId w:val="20"/>
        </w:numPr>
        <w:pBdr>
          <w:top w:val="single" w:sz="4" w:space="1" w:color="auto"/>
          <w:left w:val="single" w:sz="4" w:space="4" w:color="auto"/>
          <w:bottom w:val="single" w:sz="4" w:space="1" w:color="auto"/>
          <w:right w:val="single" w:sz="4" w:space="4" w:color="auto"/>
        </w:pBdr>
        <w:spacing w:after="0"/>
        <w:ind w:left="567" w:hanging="567"/>
        <w:rPr>
          <w:lang w:val="en-GB"/>
        </w:rPr>
      </w:pPr>
      <w:r>
        <w:rPr>
          <w:lang w:val="en-GB"/>
        </w:rPr>
        <w:t>Assess</w:t>
      </w:r>
      <w:r w:rsidRPr="00D35A6A">
        <w:rPr>
          <w:lang w:val="en-GB"/>
        </w:rPr>
        <w:t xml:space="preserve"> the capacity of </w:t>
      </w:r>
      <w:r w:rsidR="00353C18">
        <w:rPr>
          <w:lang w:val="en-GB"/>
        </w:rPr>
        <w:t xml:space="preserve">these </w:t>
      </w:r>
      <w:r w:rsidRPr="00D35A6A">
        <w:rPr>
          <w:lang w:val="en-GB"/>
        </w:rPr>
        <w:t xml:space="preserve">mechanisms to </w:t>
      </w:r>
      <w:r>
        <w:rPr>
          <w:lang w:val="en-GB"/>
        </w:rPr>
        <w:t>assume responsibilit</w:t>
      </w:r>
      <w:r w:rsidR="00353C18">
        <w:rPr>
          <w:lang w:val="en-GB"/>
        </w:rPr>
        <w:t>y</w:t>
      </w:r>
      <w:r>
        <w:rPr>
          <w:lang w:val="en-GB"/>
        </w:rPr>
        <w:t>.</w:t>
      </w:r>
      <w:r w:rsidRPr="00D35A6A">
        <w:rPr>
          <w:lang w:val="en-GB"/>
        </w:rPr>
        <w:t xml:space="preserve"> </w:t>
      </w:r>
    </w:p>
    <w:p w14:paraId="4B1299F3" w14:textId="132FA70E" w:rsidR="0017664B" w:rsidRDefault="0017664B" w:rsidP="00B10018">
      <w:pPr>
        <w:pStyle w:val="ListParagraph"/>
        <w:keepLines w:val="0"/>
        <w:numPr>
          <w:ilvl w:val="0"/>
          <w:numId w:val="20"/>
        </w:numPr>
        <w:pBdr>
          <w:top w:val="single" w:sz="4" w:space="1" w:color="auto"/>
          <w:left w:val="single" w:sz="4" w:space="4" w:color="auto"/>
          <w:bottom w:val="single" w:sz="4" w:space="1" w:color="auto"/>
          <w:right w:val="single" w:sz="4" w:space="4" w:color="auto"/>
        </w:pBdr>
        <w:spacing w:after="0"/>
        <w:ind w:left="567" w:hanging="567"/>
        <w:rPr>
          <w:lang w:val="en-GB"/>
        </w:rPr>
      </w:pPr>
      <w:r>
        <w:rPr>
          <w:lang w:val="en-GB"/>
        </w:rPr>
        <w:t xml:space="preserve">Determine </w:t>
      </w:r>
      <w:r w:rsidRPr="00D35A6A">
        <w:rPr>
          <w:lang w:val="en-GB"/>
        </w:rPr>
        <w:t xml:space="preserve">what </w:t>
      </w:r>
      <w:r w:rsidR="00353C18">
        <w:rPr>
          <w:lang w:val="en-GB"/>
        </w:rPr>
        <w:t>must be done</w:t>
      </w:r>
      <w:r w:rsidR="00587BDF">
        <w:rPr>
          <w:lang w:val="en-GB"/>
        </w:rPr>
        <w:t xml:space="preserve"> over what period</w:t>
      </w:r>
      <w:r w:rsidR="00353C18">
        <w:rPr>
          <w:lang w:val="en-GB"/>
        </w:rPr>
        <w:t xml:space="preserve"> to build </w:t>
      </w:r>
      <w:r w:rsidRPr="00D35A6A">
        <w:rPr>
          <w:lang w:val="en-GB"/>
        </w:rPr>
        <w:t>capacity</w:t>
      </w:r>
      <w:r>
        <w:rPr>
          <w:lang w:val="en-GB"/>
        </w:rPr>
        <w:t>,</w:t>
      </w:r>
      <w:r w:rsidRPr="00D35A6A">
        <w:rPr>
          <w:lang w:val="en-GB"/>
        </w:rPr>
        <w:t xml:space="preserve"> during </w:t>
      </w:r>
      <w:r w:rsidR="00353C18">
        <w:rPr>
          <w:lang w:val="en-GB"/>
        </w:rPr>
        <w:t xml:space="preserve">the </w:t>
      </w:r>
      <w:r w:rsidRPr="00D35A6A">
        <w:rPr>
          <w:lang w:val="en-GB"/>
        </w:rPr>
        <w:t xml:space="preserve">transition </w:t>
      </w:r>
      <w:r>
        <w:rPr>
          <w:lang w:val="en-GB"/>
        </w:rPr>
        <w:t xml:space="preserve">or </w:t>
      </w:r>
      <w:r w:rsidRPr="00D35A6A">
        <w:rPr>
          <w:lang w:val="en-GB"/>
        </w:rPr>
        <w:t xml:space="preserve">to enable </w:t>
      </w:r>
      <w:r w:rsidR="007A31BB">
        <w:rPr>
          <w:lang w:val="en-GB"/>
        </w:rPr>
        <w:t>de-activation</w:t>
      </w:r>
      <w:r>
        <w:rPr>
          <w:lang w:val="en-GB"/>
        </w:rPr>
        <w:t>.</w:t>
      </w:r>
      <w:r w:rsidRPr="00D35A6A">
        <w:rPr>
          <w:lang w:val="en-GB"/>
        </w:rPr>
        <w:t xml:space="preserve"> </w:t>
      </w:r>
    </w:p>
    <w:p w14:paraId="23A8DE83" w14:textId="6ABFB291" w:rsidR="0017664B" w:rsidRPr="00D35A6A" w:rsidRDefault="00587BDF" w:rsidP="00B10018">
      <w:pPr>
        <w:pStyle w:val="ListParagraph"/>
        <w:keepLines w:val="0"/>
        <w:numPr>
          <w:ilvl w:val="0"/>
          <w:numId w:val="20"/>
        </w:numPr>
        <w:pBdr>
          <w:top w:val="single" w:sz="4" w:space="1" w:color="auto"/>
          <w:left w:val="single" w:sz="4" w:space="4" w:color="auto"/>
          <w:bottom w:val="single" w:sz="4" w:space="1" w:color="auto"/>
          <w:right w:val="single" w:sz="4" w:space="4" w:color="auto"/>
        </w:pBdr>
        <w:spacing w:after="0"/>
        <w:ind w:left="567" w:hanging="567"/>
        <w:rPr>
          <w:lang w:val="en-GB"/>
        </w:rPr>
      </w:pPr>
      <w:r>
        <w:rPr>
          <w:lang w:val="en-GB"/>
        </w:rPr>
        <w:t>Assess whether the criteria are met for creating new clusters</w:t>
      </w:r>
      <w:r w:rsidR="00EF61E2">
        <w:rPr>
          <w:lang w:val="en-GB"/>
        </w:rPr>
        <w:t>.</w:t>
      </w:r>
    </w:p>
    <w:p w14:paraId="206D1C43" w14:textId="6CE5D364" w:rsidR="0017664B" w:rsidRPr="00D35A6A" w:rsidRDefault="0017664B" w:rsidP="00B10018">
      <w:pPr>
        <w:pStyle w:val="ListParagraph"/>
        <w:keepLines w:val="0"/>
        <w:numPr>
          <w:ilvl w:val="0"/>
          <w:numId w:val="20"/>
        </w:numPr>
        <w:pBdr>
          <w:top w:val="single" w:sz="4" w:space="1" w:color="auto"/>
          <w:left w:val="single" w:sz="4" w:space="4" w:color="auto"/>
          <w:bottom w:val="single" w:sz="4" w:space="1" w:color="auto"/>
          <w:right w:val="single" w:sz="4" w:space="4" w:color="auto"/>
        </w:pBdr>
        <w:spacing w:after="0"/>
        <w:ind w:left="567" w:hanging="567"/>
        <w:rPr>
          <w:lang w:val="en-GB"/>
        </w:rPr>
      </w:pPr>
      <w:r>
        <w:rPr>
          <w:lang w:val="en-GB"/>
        </w:rPr>
        <w:t xml:space="preserve">Define </w:t>
      </w:r>
      <w:r w:rsidR="009F21C8">
        <w:rPr>
          <w:lang w:val="en-GB"/>
        </w:rPr>
        <w:t xml:space="preserve">how </w:t>
      </w:r>
      <w:r w:rsidR="009F21C8" w:rsidRPr="00D35A6A">
        <w:rPr>
          <w:lang w:val="en-GB"/>
        </w:rPr>
        <w:t xml:space="preserve">CLAs and national counterparts </w:t>
      </w:r>
      <w:r w:rsidR="009F21C8">
        <w:rPr>
          <w:lang w:val="en-GB"/>
        </w:rPr>
        <w:t xml:space="preserve">are </w:t>
      </w:r>
      <w:r>
        <w:rPr>
          <w:lang w:val="en-GB"/>
        </w:rPr>
        <w:t>a</w:t>
      </w:r>
      <w:r w:rsidRPr="00D35A6A">
        <w:rPr>
          <w:lang w:val="en-GB"/>
        </w:rPr>
        <w:t>ccountab</w:t>
      </w:r>
      <w:r w:rsidR="009F21C8">
        <w:rPr>
          <w:lang w:val="en-GB"/>
        </w:rPr>
        <w:t>le</w:t>
      </w:r>
      <w:r w:rsidRPr="00D35A6A">
        <w:rPr>
          <w:lang w:val="en-GB"/>
        </w:rPr>
        <w:t xml:space="preserve"> for cluster functions during transition and </w:t>
      </w:r>
      <w:r w:rsidR="007A31BB">
        <w:rPr>
          <w:lang w:val="en-GB"/>
        </w:rPr>
        <w:t>de-activation</w:t>
      </w:r>
      <w:r>
        <w:rPr>
          <w:lang w:val="en-GB"/>
        </w:rPr>
        <w:t xml:space="preserve">, and take steps to ensure accountability is preserved. </w:t>
      </w:r>
      <w:r w:rsidR="009F21C8">
        <w:rPr>
          <w:lang w:val="en-GB"/>
        </w:rPr>
        <w:t>Set</w:t>
      </w:r>
      <w:r>
        <w:rPr>
          <w:lang w:val="en-GB"/>
        </w:rPr>
        <w:t xml:space="preserve"> </w:t>
      </w:r>
      <w:r w:rsidRPr="00D35A6A">
        <w:rPr>
          <w:lang w:val="en-GB"/>
        </w:rPr>
        <w:t xml:space="preserve">benchmarks to indicate </w:t>
      </w:r>
      <w:r>
        <w:rPr>
          <w:lang w:val="en-GB"/>
        </w:rPr>
        <w:t>phase</w:t>
      </w:r>
      <w:r w:rsidR="00D13570">
        <w:rPr>
          <w:lang w:val="en-GB"/>
        </w:rPr>
        <w:t>d</w:t>
      </w:r>
      <w:r>
        <w:rPr>
          <w:lang w:val="en-GB"/>
        </w:rPr>
        <w:t xml:space="preserve"> </w:t>
      </w:r>
      <w:r w:rsidRPr="00D35A6A">
        <w:rPr>
          <w:lang w:val="en-GB"/>
        </w:rPr>
        <w:t>transition</w:t>
      </w:r>
      <w:r>
        <w:rPr>
          <w:lang w:val="en-GB"/>
        </w:rPr>
        <w:t>s</w:t>
      </w:r>
      <w:r w:rsidRPr="00D35A6A">
        <w:rPr>
          <w:lang w:val="en-GB"/>
        </w:rPr>
        <w:t xml:space="preserve"> </w:t>
      </w:r>
      <w:r>
        <w:rPr>
          <w:lang w:val="en-GB"/>
        </w:rPr>
        <w:t>towards</w:t>
      </w:r>
      <w:r w:rsidRPr="00D35A6A">
        <w:rPr>
          <w:lang w:val="en-GB"/>
        </w:rPr>
        <w:t xml:space="preserve"> de-activa</w:t>
      </w:r>
      <w:r>
        <w:rPr>
          <w:lang w:val="en-GB"/>
        </w:rPr>
        <w:t>t</w:t>
      </w:r>
      <w:r w:rsidRPr="00D35A6A">
        <w:rPr>
          <w:lang w:val="en-GB"/>
        </w:rPr>
        <w:t>ion</w:t>
      </w:r>
      <w:r>
        <w:rPr>
          <w:lang w:val="en-GB"/>
        </w:rPr>
        <w:t>.</w:t>
      </w:r>
      <w:r w:rsidRPr="00D35A6A">
        <w:rPr>
          <w:lang w:val="en-GB"/>
        </w:rPr>
        <w:t xml:space="preserve"> </w:t>
      </w:r>
    </w:p>
    <w:p w14:paraId="14E1F38F" w14:textId="464C1BB7" w:rsidR="0017664B" w:rsidRPr="00D35A6A" w:rsidRDefault="0017664B" w:rsidP="00B10018">
      <w:pPr>
        <w:pStyle w:val="ListParagraph"/>
        <w:keepLines w:val="0"/>
        <w:numPr>
          <w:ilvl w:val="0"/>
          <w:numId w:val="20"/>
        </w:numPr>
        <w:pBdr>
          <w:top w:val="single" w:sz="4" w:space="1" w:color="auto"/>
          <w:left w:val="single" w:sz="4" w:space="4" w:color="auto"/>
          <w:bottom w:val="single" w:sz="4" w:space="1" w:color="auto"/>
          <w:right w:val="single" w:sz="4" w:space="4" w:color="auto"/>
        </w:pBdr>
        <w:spacing w:after="0"/>
        <w:ind w:left="567" w:hanging="567"/>
        <w:rPr>
          <w:lang w:val="en-GB"/>
        </w:rPr>
      </w:pPr>
      <w:r>
        <w:rPr>
          <w:lang w:val="en-GB"/>
        </w:rPr>
        <w:t>P</w:t>
      </w:r>
      <w:r w:rsidRPr="00D35A6A">
        <w:rPr>
          <w:lang w:val="en-GB"/>
        </w:rPr>
        <w:t xml:space="preserve">ropose </w:t>
      </w:r>
      <w:r>
        <w:rPr>
          <w:lang w:val="en-GB"/>
        </w:rPr>
        <w:t xml:space="preserve">a timetable </w:t>
      </w:r>
      <w:r w:rsidRPr="00D35A6A">
        <w:rPr>
          <w:lang w:val="en-GB"/>
        </w:rPr>
        <w:t xml:space="preserve">for transition </w:t>
      </w:r>
      <w:r>
        <w:rPr>
          <w:lang w:val="en-GB"/>
        </w:rPr>
        <w:t>or</w:t>
      </w:r>
      <w:r w:rsidR="001B10F9">
        <w:rPr>
          <w:lang w:val="en-GB"/>
        </w:rPr>
        <w:t xml:space="preserve"> </w:t>
      </w:r>
      <w:r w:rsidRPr="00D35A6A">
        <w:rPr>
          <w:lang w:val="en-GB"/>
        </w:rPr>
        <w:t>de-activation</w:t>
      </w:r>
      <w:r>
        <w:rPr>
          <w:lang w:val="en-GB"/>
        </w:rPr>
        <w:t>.</w:t>
      </w:r>
      <w:r w:rsidRPr="00D35A6A">
        <w:rPr>
          <w:lang w:val="en-GB"/>
        </w:rPr>
        <w:t xml:space="preserve"> </w:t>
      </w:r>
    </w:p>
    <w:p w14:paraId="3B4977C9" w14:textId="77777777" w:rsidR="0017664B" w:rsidRPr="00D35A6A" w:rsidRDefault="0017664B" w:rsidP="00B10018">
      <w:pPr>
        <w:pStyle w:val="ListParagraph"/>
        <w:keepLines w:val="0"/>
        <w:numPr>
          <w:ilvl w:val="0"/>
          <w:numId w:val="20"/>
        </w:numPr>
        <w:pBdr>
          <w:top w:val="single" w:sz="4" w:space="1" w:color="auto"/>
          <w:left w:val="single" w:sz="4" w:space="4" w:color="auto"/>
          <w:bottom w:val="single" w:sz="4" w:space="1" w:color="auto"/>
          <w:right w:val="single" w:sz="4" w:space="4" w:color="auto"/>
        </w:pBdr>
        <w:spacing w:after="0"/>
        <w:ind w:left="567" w:hanging="567"/>
        <w:rPr>
          <w:lang w:val="en-GB"/>
        </w:rPr>
      </w:pPr>
      <w:r>
        <w:rPr>
          <w:lang w:val="en-GB"/>
        </w:rPr>
        <w:t>P</w:t>
      </w:r>
      <w:r w:rsidRPr="00D35A6A">
        <w:rPr>
          <w:lang w:val="en-GB"/>
        </w:rPr>
        <w:t xml:space="preserve">ropose </w:t>
      </w:r>
      <w:r>
        <w:rPr>
          <w:lang w:val="en-GB"/>
        </w:rPr>
        <w:t xml:space="preserve">a </w:t>
      </w:r>
      <w:r w:rsidRPr="00D35A6A">
        <w:rPr>
          <w:lang w:val="en-GB"/>
        </w:rPr>
        <w:t>tim</w:t>
      </w:r>
      <w:r>
        <w:rPr>
          <w:lang w:val="en-GB"/>
        </w:rPr>
        <w:t>etable</w:t>
      </w:r>
      <w:r w:rsidRPr="00D35A6A">
        <w:rPr>
          <w:lang w:val="en-GB"/>
        </w:rPr>
        <w:t xml:space="preserve"> for </w:t>
      </w:r>
      <w:r>
        <w:rPr>
          <w:lang w:val="en-GB"/>
        </w:rPr>
        <w:t>additional</w:t>
      </w:r>
      <w:r w:rsidRPr="00D35A6A">
        <w:rPr>
          <w:lang w:val="en-GB"/>
        </w:rPr>
        <w:t xml:space="preserve"> cluster</w:t>
      </w:r>
      <w:r>
        <w:rPr>
          <w:lang w:val="en-GB"/>
        </w:rPr>
        <w:t xml:space="preserve"> </w:t>
      </w:r>
      <w:r w:rsidRPr="00D35A6A">
        <w:rPr>
          <w:lang w:val="en-GB"/>
        </w:rPr>
        <w:t>reviews as appropriate</w:t>
      </w:r>
      <w:r>
        <w:rPr>
          <w:lang w:val="en-GB"/>
        </w:rPr>
        <w:t>.</w:t>
      </w:r>
    </w:p>
    <w:p w14:paraId="0C8534C3" w14:textId="018706FE" w:rsidR="0017664B" w:rsidRDefault="0017664B" w:rsidP="00B10018">
      <w:pPr>
        <w:pStyle w:val="ListParagraph"/>
        <w:keepLines w:val="0"/>
        <w:numPr>
          <w:ilvl w:val="0"/>
          <w:numId w:val="20"/>
        </w:numPr>
        <w:pBdr>
          <w:top w:val="single" w:sz="4" w:space="1" w:color="auto"/>
          <w:left w:val="single" w:sz="4" w:space="4" w:color="auto"/>
          <w:bottom w:val="single" w:sz="4" w:space="1" w:color="auto"/>
          <w:right w:val="single" w:sz="4" w:space="4" w:color="auto"/>
        </w:pBdr>
        <w:spacing w:after="0"/>
        <w:ind w:left="567" w:hanging="567"/>
        <w:rPr>
          <w:lang w:val="en-GB"/>
        </w:rPr>
      </w:pPr>
      <w:r>
        <w:rPr>
          <w:lang w:val="en-GB"/>
        </w:rPr>
        <w:t>Decide h</w:t>
      </w:r>
      <w:r w:rsidRPr="00D35A6A">
        <w:rPr>
          <w:lang w:val="en-GB"/>
        </w:rPr>
        <w:t xml:space="preserve">ow preparedness will be </w:t>
      </w:r>
      <w:r>
        <w:rPr>
          <w:lang w:val="en-GB"/>
        </w:rPr>
        <w:t xml:space="preserve">maintained or strengthened </w:t>
      </w:r>
      <w:r w:rsidRPr="00D35A6A">
        <w:rPr>
          <w:lang w:val="en-GB"/>
        </w:rPr>
        <w:t>after de-activation</w:t>
      </w:r>
      <w:r w:rsidR="00392D0E">
        <w:rPr>
          <w:lang w:val="en-GB"/>
        </w:rPr>
        <w:t xml:space="preserve"> </w:t>
      </w:r>
      <w:r w:rsidR="00213670" w:rsidRPr="00D35A6A">
        <w:rPr>
          <w:lang w:val="en-GB"/>
        </w:rPr>
        <w:t>(</w:t>
      </w:r>
      <w:r w:rsidR="00213670">
        <w:rPr>
          <w:lang w:val="en-GB"/>
        </w:rPr>
        <w:t xml:space="preserve">in line with </w:t>
      </w:r>
      <w:r w:rsidR="00213670" w:rsidRPr="00D35A6A">
        <w:rPr>
          <w:lang w:val="en-GB"/>
        </w:rPr>
        <w:t>Section</w:t>
      </w:r>
      <w:r w:rsidR="00213670">
        <w:rPr>
          <w:lang w:val="en-GB"/>
        </w:rPr>
        <w:t xml:space="preserve"> 6</w:t>
      </w:r>
      <w:r w:rsidR="00213670" w:rsidRPr="00D35A6A">
        <w:rPr>
          <w:lang w:val="en-GB"/>
        </w:rPr>
        <w:t>)</w:t>
      </w:r>
      <w:r w:rsidRPr="00D35A6A">
        <w:rPr>
          <w:lang w:val="en-GB"/>
        </w:rPr>
        <w:t xml:space="preserve"> and </w:t>
      </w:r>
      <w:r>
        <w:rPr>
          <w:lang w:val="en-GB"/>
        </w:rPr>
        <w:t xml:space="preserve">define </w:t>
      </w:r>
      <w:r w:rsidRPr="00D35A6A">
        <w:rPr>
          <w:lang w:val="en-GB"/>
        </w:rPr>
        <w:t xml:space="preserve">any continued role </w:t>
      </w:r>
      <w:r>
        <w:rPr>
          <w:lang w:val="en-GB"/>
        </w:rPr>
        <w:t>for</w:t>
      </w:r>
      <w:r w:rsidRPr="00D35A6A">
        <w:rPr>
          <w:lang w:val="en-GB"/>
        </w:rPr>
        <w:t xml:space="preserve"> the </w:t>
      </w:r>
      <w:r>
        <w:rPr>
          <w:lang w:val="en-GB"/>
        </w:rPr>
        <w:t>CLA.</w:t>
      </w:r>
      <w:r w:rsidRPr="00D35A6A">
        <w:rPr>
          <w:lang w:val="en-GB"/>
        </w:rPr>
        <w:t xml:space="preserve"> </w:t>
      </w:r>
    </w:p>
    <w:p w14:paraId="6D45CF0A" w14:textId="77777777" w:rsidR="0017664B" w:rsidRDefault="0017664B" w:rsidP="0017664B">
      <w:pPr>
        <w:keepLines w:val="0"/>
        <w:spacing w:after="0"/>
        <w:rPr>
          <w:b/>
        </w:rPr>
      </w:pPr>
    </w:p>
    <w:p w14:paraId="2A24A74C" w14:textId="77777777" w:rsidR="0017664B" w:rsidRPr="00D35A6A" w:rsidRDefault="0017664B" w:rsidP="006B3B9A">
      <w:pPr>
        <w:keepLines w:val="0"/>
        <w:framePr w:w="1701" w:hSpace="142" w:wrap="around" w:vAnchor="text" w:hAnchor="page" w:x="283" w:y="1"/>
        <w:pBdr>
          <w:top w:val="single" w:sz="4" w:space="4" w:color="808080" w:themeColor="background1" w:themeShade="80"/>
        </w:pBdr>
        <w:spacing w:after="0"/>
        <w:ind w:left="142"/>
        <w:jc w:val="left"/>
        <w:rPr>
          <w:b/>
        </w:rPr>
      </w:pPr>
      <w:r>
        <w:rPr>
          <w:b/>
        </w:rPr>
        <w:t>Role of Global Clusters</w:t>
      </w:r>
    </w:p>
    <w:p w14:paraId="5B32E167" w14:textId="0A843620" w:rsidR="0017664B" w:rsidRPr="006A7599" w:rsidRDefault="0017664B" w:rsidP="0017664B">
      <w:pPr>
        <w:keepLines w:val="0"/>
      </w:pPr>
      <w:r>
        <w:t xml:space="preserve">When a review occurs, Global Clusters support the process and share lessons learned. They should be involved in planning </w:t>
      </w:r>
      <w:r w:rsidR="00D812CA">
        <w:t>reviews</w:t>
      </w:r>
      <w:r>
        <w:t xml:space="preserve"> and should be kept informed at every stage. The HC or OCHA office in-country can seek support from OCHA globally to make sure that </w:t>
      </w:r>
      <w:r w:rsidR="00D812CA">
        <w:t xml:space="preserve">the review takes account of </w:t>
      </w:r>
      <w:r>
        <w:t>current learning.</w:t>
      </w:r>
    </w:p>
    <w:p w14:paraId="49FE219B" w14:textId="58A96200" w:rsidR="0017664B" w:rsidRPr="00D35A6A" w:rsidRDefault="0017664B" w:rsidP="006B3B9A">
      <w:pPr>
        <w:keepLines w:val="0"/>
        <w:framePr w:w="1701" w:hSpace="142" w:wrap="around" w:vAnchor="text" w:hAnchor="page" w:x="283" w:y="1"/>
        <w:pBdr>
          <w:top w:val="single" w:sz="4" w:space="4" w:color="808080" w:themeColor="background1" w:themeShade="80"/>
        </w:pBdr>
        <w:spacing w:after="0"/>
        <w:ind w:left="142"/>
        <w:jc w:val="left"/>
        <w:rPr>
          <w:b/>
        </w:rPr>
      </w:pPr>
      <w:r w:rsidRPr="00D35A6A">
        <w:rPr>
          <w:b/>
        </w:rPr>
        <w:lastRenderedPageBreak/>
        <w:t xml:space="preserve">Is there an </w:t>
      </w:r>
      <w:r>
        <w:rPr>
          <w:b/>
        </w:rPr>
        <w:t>a</w:t>
      </w:r>
      <w:r w:rsidRPr="00D35A6A">
        <w:rPr>
          <w:b/>
        </w:rPr>
        <w:t xml:space="preserve">greed </w:t>
      </w:r>
      <w:r>
        <w:rPr>
          <w:b/>
        </w:rPr>
        <w:t>p</w:t>
      </w:r>
      <w:r w:rsidRPr="00D35A6A">
        <w:rPr>
          <w:b/>
        </w:rPr>
        <w:t xml:space="preserve">rocess </w:t>
      </w:r>
      <w:r>
        <w:rPr>
          <w:b/>
        </w:rPr>
        <w:t xml:space="preserve">to </w:t>
      </w:r>
      <w:r w:rsidRPr="00E96B69">
        <w:rPr>
          <w:b/>
        </w:rPr>
        <w:t xml:space="preserve">formalise </w:t>
      </w:r>
      <w:r w:rsidR="000F7328">
        <w:rPr>
          <w:b/>
        </w:rPr>
        <w:t>cluster co</w:t>
      </w:r>
      <w:r w:rsidR="000B3347">
        <w:rPr>
          <w:b/>
        </w:rPr>
        <w:t>ordination review proposals</w:t>
      </w:r>
      <w:r w:rsidRPr="00E96B69">
        <w:rPr>
          <w:b/>
        </w:rPr>
        <w:t>?</w:t>
      </w:r>
    </w:p>
    <w:p w14:paraId="355C1472" w14:textId="0FAF589B" w:rsidR="0017664B" w:rsidRPr="00D35A6A" w:rsidRDefault="0017664B" w:rsidP="0017664B">
      <w:pPr>
        <w:pStyle w:val="Liste123"/>
        <w:keepLines w:val="0"/>
        <w:numPr>
          <w:ilvl w:val="0"/>
          <w:numId w:val="0"/>
        </w:numPr>
        <w:rPr>
          <w:lang w:val="en-GB"/>
        </w:rPr>
      </w:pPr>
      <w:r>
        <w:rPr>
          <w:lang w:val="en-GB"/>
        </w:rPr>
        <w:t>When</w:t>
      </w:r>
      <w:r w:rsidRPr="00D35A6A">
        <w:rPr>
          <w:lang w:val="en-GB"/>
        </w:rPr>
        <w:t xml:space="preserve"> a review has taken place and </w:t>
      </w:r>
      <w:r w:rsidR="00F34B4E">
        <w:rPr>
          <w:lang w:val="en-GB"/>
        </w:rPr>
        <w:t>proposals</w:t>
      </w:r>
      <w:r w:rsidR="00F34B4E" w:rsidRPr="00D35A6A">
        <w:rPr>
          <w:lang w:val="en-GB"/>
        </w:rPr>
        <w:t xml:space="preserve"> </w:t>
      </w:r>
      <w:r>
        <w:rPr>
          <w:lang w:val="en-GB"/>
        </w:rPr>
        <w:t>have been</w:t>
      </w:r>
      <w:r w:rsidR="00F34B4E">
        <w:rPr>
          <w:lang w:val="en-GB"/>
        </w:rPr>
        <w:t xml:space="preserve"> agreed</w:t>
      </w:r>
      <w:r>
        <w:rPr>
          <w:lang w:val="en-GB"/>
        </w:rPr>
        <w:t>, the following should happen</w:t>
      </w:r>
      <w:r w:rsidRPr="00D35A6A">
        <w:rPr>
          <w:lang w:val="en-GB"/>
        </w:rPr>
        <w:t>:</w:t>
      </w:r>
    </w:p>
    <w:p w14:paraId="28892ACA" w14:textId="137BC7BA" w:rsidR="0017664B" w:rsidRPr="00D35A6A" w:rsidRDefault="0017664B" w:rsidP="0017664B">
      <w:pPr>
        <w:pStyle w:val="Liste123"/>
        <w:keepLines w:val="0"/>
        <w:numPr>
          <w:ilvl w:val="0"/>
          <w:numId w:val="2"/>
        </w:numPr>
        <w:ind w:left="567" w:hanging="567"/>
        <w:rPr>
          <w:lang w:val="en-GB"/>
        </w:rPr>
      </w:pPr>
      <w:r w:rsidRPr="00D35A6A">
        <w:rPr>
          <w:lang w:val="en-GB"/>
        </w:rPr>
        <w:t xml:space="preserve">Under the </w:t>
      </w:r>
      <w:r>
        <w:rPr>
          <w:lang w:val="en-GB"/>
        </w:rPr>
        <w:t xml:space="preserve">HC’s </w:t>
      </w:r>
      <w:r w:rsidRPr="00D35A6A">
        <w:rPr>
          <w:lang w:val="en-GB"/>
        </w:rPr>
        <w:t>leadership</w:t>
      </w:r>
      <w:r>
        <w:rPr>
          <w:lang w:val="en-GB"/>
        </w:rPr>
        <w:t xml:space="preserve"> and in close collaboration with national authorities</w:t>
      </w:r>
      <w:r w:rsidRPr="00D35A6A">
        <w:rPr>
          <w:lang w:val="en-GB"/>
        </w:rPr>
        <w:t xml:space="preserve">, the HCT </w:t>
      </w:r>
      <w:r w:rsidR="004022AC" w:rsidRPr="00D35A6A">
        <w:rPr>
          <w:lang w:val="en-GB"/>
        </w:rPr>
        <w:t>note</w:t>
      </w:r>
      <w:r w:rsidR="00D812CA">
        <w:rPr>
          <w:lang w:val="en-GB"/>
        </w:rPr>
        <w:t>s</w:t>
      </w:r>
      <w:r w:rsidRPr="00D35A6A">
        <w:rPr>
          <w:lang w:val="en-GB"/>
        </w:rPr>
        <w:t xml:space="preserve"> </w:t>
      </w:r>
      <w:r w:rsidR="007B0890">
        <w:rPr>
          <w:lang w:val="en-GB"/>
        </w:rPr>
        <w:t xml:space="preserve">if clusters </w:t>
      </w:r>
      <w:r w:rsidR="007B0890">
        <w:rPr>
          <w:rFonts w:cs="Arial"/>
          <w:szCs w:val="20"/>
        </w:rPr>
        <w:t xml:space="preserve">should </w:t>
      </w:r>
      <w:r w:rsidR="007B0890" w:rsidRPr="00AB17D9">
        <w:rPr>
          <w:rFonts w:cs="Arial"/>
          <w:szCs w:val="20"/>
        </w:rPr>
        <w:t>(</w:t>
      </w:r>
      <w:proofErr w:type="spellStart"/>
      <w:r w:rsidR="007B0890" w:rsidRPr="00AB17D9">
        <w:rPr>
          <w:rFonts w:cs="Arial"/>
          <w:szCs w:val="20"/>
        </w:rPr>
        <w:t>i</w:t>
      </w:r>
      <w:proofErr w:type="spellEnd"/>
      <w:r w:rsidR="007B0890" w:rsidRPr="00AB17D9">
        <w:rPr>
          <w:rFonts w:cs="Arial"/>
          <w:szCs w:val="20"/>
        </w:rPr>
        <w:t xml:space="preserve">) continue as they are, (ii) be </w:t>
      </w:r>
      <w:r w:rsidR="000B3347">
        <w:rPr>
          <w:rFonts w:cs="Arial"/>
          <w:szCs w:val="20"/>
        </w:rPr>
        <w:t xml:space="preserve">expanded, </w:t>
      </w:r>
      <w:r w:rsidR="007B0890" w:rsidRPr="00FE3DE8">
        <w:rPr>
          <w:rFonts w:cs="Arial"/>
          <w:szCs w:val="20"/>
        </w:rPr>
        <w:t>(i</w:t>
      </w:r>
      <w:r w:rsidR="001B10F9">
        <w:rPr>
          <w:rFonts w:cs="Arial"/>
          <w:szCs w:val="20"/>
        </w:rPr>
        <w:t>ii</w:t>
      </w:r>
      <w:r w:rsidR="007B0890" w:rsidRPr="00FE3DE8">
        <w:rPr>
          <w:rFonts w:cs="Arial"/>
          <w:szCs w:val="20"/>
        </w:rPr>
        <w:t xml:space="preserve">) </w:t>
      </w:r>
      <w:r w:rsidR="007B0890">
        <w:rPr>
          <w:rFonts w:cs="Arial"/>
          <w:szCs w:val="20"/>
        </w:rPr>
        <w:t xml:space="preserve">be </w:t>
      </w:r>
      <w:r w:rsidR="007B0890" w:rsidRPr="00FE3DE8">
        <w:rPr>
          <w:rFonts w:cs="Arial"/>
          <w:szCs w:val="20"/>
        </w:rPr>
        <w:t>streamlined</w:t>
      </w:r>
      <w:r w:rsidR="007B0890">
        <w:rPr>
          <w:rFonts w:cs="Arial"/>
          <w:szCs w:val="20"/>
        </w:rPr>
        <w:t>,</w:t>
      </w:r>
      <w:r w:rsidR="007B0890" w:rsidRPr="00FE3DE8" w:rsidDel="0079691A">
        <w:rPr>
          <w:rFonts w:cs="Arial"/>
          <w:szCs w:val="20"/>
        </w:rPr>
        <w:t xml:space="preserve"> </w:t>
      </w:r>
      <w:r w:rsidR="007B0890" w:rsidRPr="00FE3DE8">
        <w:rPr>
          <w:rFonts w:cs="Arial"/>
          <w:szCs w:val="20"/>
        </w:rPr>
        <w:t xml:space="preserve">or </w:t>
      </w:r>
      <w:proofErr w:type="gramStart"/>
      <w:r w:rsidR="007B0890" w:rsidRPr="00FE3DE8">
        <w:rPr>
          <w:rFonts w:cs="Arial"/>
          <w:szCs w:val="20"/>
        </w:rPr>
        <w:t>(</w:t>
      </w:r>
      <w:r w:rsidR="001B10F9">
        <w:rPr>
          <w:rFonts w:cs="Arial"/>
          <w:szCs w:val="20"/>
        </w:rPr>
        <w:t>i</w:t>
      </w:r>
      <w:r w:rsidR="007B0890" w:rsidRPr="00FE3DE8">
        <w:rPr>
          <w:rFonts w:cs="Arial"/>
          <w:szCs w:val="20"/>
        </w:rPr>
        <w:t>v) transit</w:t>
      </w:r>
      <w:r w:rsidR="007B0890">
        <w:rPr>
          <w:rFonts w:cs="Arial"/>
          <w:szCs w:val="20"/>
        </w:rPr>
        <w:t>ion</w:t>
      </w:r>
      <w:proofErr w:type="gramEnd"/>
      <w:r w:rsidR="000D3CE5">
        <w:rPr>
          <w:rFonts w:cs="Arial"/>
          <w:szCs w:val="20"/>
        </w:rPr>
        <w:t>,</w:t>
      </w:r>
      <w:r w:rsidR="007B0890">
        <w:rPr>
          <w:rFonts w:cs="Arial"/>
          <w:szCs w:val="20"/>
        </w:rPr>
        <w:t xml:space="preserve"> with a plan and benchmarks for deactivation</w:t>
      </w:r>
      <w:r w:rsidR="007B0890" w:rsidRPr="00FE3DE8">
        <w:rPr>
          <w:rFonts w:cs="Arial"/>
          <w:szCs w:val="20"/>
        </w:rPr>
        <w:t xml:space="preserve">. </w:t>
      </w:r>
    </w:p>
    <w:p w14:paraId="313B44E6" w14:textId="65760E11" w:rsidR="0017664B" w:rsidRPr="00D35A6A" w:rsidRDefault="0017664B" w:rsidP="0017664B">
      <w:pPr>
        <w:pStyle w:val="Liste123"/>
        <w:keepLines w:val="0"/>
        <w:numPr>
          <w:ilvl w:val="0"/>
          <w:numId w:val="2"/>
        </w:numPr>
        <w:ind w:left="567" w:hanging="567"/>
        <w:rPr>
          <w:lang w:val="en-GB"/>
        </w:rPr>
      </w:pPr>
      <w:r w:rsidRPr="00D35A6A">
        <w:rPr>
          <w:lang w:val="en-GB"/>
        </w:rPr>
        <w:t xml:space="preserve">The HC provides </w:t>
      </w:r>
      <w:r>
        <w:rPr>
          <w:lang w:val="en-GB"/>
        </w:rPr>
        <w:t xml:space="preserve">the ERC and national authorities </w:t>
      </w:r>
      <w:r w:rsidRPr="00D35A6A">
        <w:rPr>
          <w:lang w:val="en-GB"/>
        </w:rPr>
        <w:t xml:space="preserve">a </w:t>
      </w:r>
      <w:r w:rsidR="00F17569">
        <w:rPr>
          <w:lang w:val="en-GB"/>
        </w:rPr>
        <w:t xml:space="preserve">summary of the </w:t>
      </w:r>
      <w:r>
        <w:rPr>
          <w:lang w:val="en-GB"/>
        </w:rPr>
        <w:t>review</w:t>
      </w:r>
      <w:r w:rsidR="000216E8">
        <w:rPr>
          <w:lang w:val="en-GB"/>
        </w:rPr>
        <w:t xml:space="preserve"> and proposals </w:t>
      </w:r>
      <w:r w:rsidR="007733A7">
        <w:rPr>
          <w:lang w:val="en-GB"/>
        </w:rPr>
        <w:t xml:space="preserve">for any changes, </w:t>
      </w:r>
      <w:r w:rsidR="00D032B6">
        <w:rPr>
          <w:lang w:val="en-GB"/>
        </w:rPr>
        <w:t xml:space="preserve">changes or transfers in accountability, </w:t>
      </w:r>
      <w:r w:rsidR="007733A7">
        <w:rPr>
          <w:lang w:val="en-GB"/>
        </w:rPr>
        <w:t xml:space="preserve">any continuing role for the CLAs and how </w:t>
      </w:r>
      <w:r w:rsidR="00D032B6">
        <w:rPr>
          <w:lang w:val="en-GB"/>
        </w:rPr>
        <w:t>preparedness</w:t>
      </w:r>
      <w:r w:rsidR="00F34B4E">
        <w:rPr>
          <w:lang w:val="en-GB"/>
        </w:rPr>
        <w:t xml:space="preserve"> will be continued in any new structures</w:t>
      </w:r>
      <w:r w:rsidR="00D032B6">
        <w:rPr>
          <w:lang w:val="en-GB"/>
        </w:rPr>
        <w:t xml:space="preserve"> </w:t>
      </w:r>
      <w:r>
        <w:rPr>
          <w:lang w:val="en-GB"/>
        </w:rPr>
        <w:t>.</w:t>
      </w:r>
      <w:r w:rsidRPr="00D35A6A">
        <w:rPr>
          <w:rStyle w:val="FootnoteReference"/>
          <w:lang w:val="en-GB"/>
        </w:rPr>
        <w:footnoteReference w:id="34"/>
      </w:r>
    </w:p>
    <w:p w14:paraId="49CF0A44" w14:textId="1544FD7A" w:rsidR="0017664B" w:rsidRPr="0030349C" w:rsidRDefault="0017664B" w:rsidP="0017664B">
      <w:pPr>
        <w:pStyle w:val="Liste123"/>
        <w:keepLines w:val="0"/>
        <w:numPr>
          <w:ilvl w:val="0"/>
          <w:numId w:val="2"/>
        </w:numPr>
        <w:ind w:left="567" w:hanging="567"/>
        <w:rPr>
          <w:lang w:val="en-GB"/>
        </w:rPr>
      </w:pPr>
      <w:r w:rsidRPr="00D35A6A">
        <w:rPr>
          <w:lang w:val="en-GB"/>
        </w:rPr>
        <w:t xml:space="preserve">The ERC </w:t>
      </w:r>
      <w:r w:rsidR="0055677F">
        <w:rPr>
          <w:lang w:val="en-GB"/>
        </w:rPr>
        <w:t>transmits</w:t>
      </w:r>
      <w:r w:rsidR="00E653F9">
        <w:rPr>
          <w:lang w:val="en-GB"/>
        </w:rPr>
        <w:t xml:space="preserve"> </w:t>
      </w:r>
      <w:r w:rsidRPr="00D35A6A">
        <w:rPr>
          <w:lang w:val="en-GB"/>
        </w:rPr>
        <w:t>th</w:t>
      </w:r>
      <w:r>
        <w:rPr>
          <w:lang w:val="en-GB"/>
        </w:rPr>
        <w:t>e summary</w:t>
      </w:r>
      <w:r w:rsidRPr="00D35A6A">
        <w:rPr>
          <w:lang w:val="en-GB"/>
        </w:rPr>
        <w:t xml:space="preserve"> </w:t>
      </w:r>
      <w:r w:rsidR="00E653F9">
        <w:rPr>
          <w:lang w:val="en-GB"/>
        </w:rPr>
        <w:t>to the</w:t>
      </w:r>
      <w:r w:rsidR="00E653F9" w:rsidRPr="00D35A6A">
        <w:rPr>
          <w:lang w:val="en-GB"/>
        </w:rPr>
        <w:t xml:space="preserve"> </w:t>
      </w:r>
      <w:r w:rsidRPr="00D35A6A">
        <w:rPr>
          <w:lang w:val="en-GB"/>
        </w:rPr>
        <w:t>IASC Principals</w:t>
      </w:r>
      <w:r>
        <w:rPr>
          <w:lang w:val="en-GB"/>
        </w:rPr>
        <w:t>,</w:t>
      </w:r>
      <w:r w:rsidRPr="0030349C">
        <w:rPr>
          <w:lang w:val="en-GB"/>
        </w:rPr>
        <w:t xml:space="preserve"> </w:t>
      </w:r>
      <w:r w:rsidR="00F17569">
        <w:rPr>
          <w:lang w:val="en-GB"/>
        </w:rPr>
        <w:t xml:space="preserve">and </w:t>
      </w:r>
      <w:r w:rsidR="00E653F9">
        <w:rPr>
          <w:lang w:val="en-GB"/>
        </w:rPr>
        <w:t>shares</w:t>
      </w:r>
      <w:r w:rsidR="00E653F9">
        <w:t xml:space="preserve"> with the Emergency Directors Group (EDG)</w:t>
      </w:r>
      <w:r w:rsidR="00016E95">
        <w:t xml:space="preserve">, </w:t>
      </w:r>
      <w:r w:rsidRPr="0030349C">
        <w:rPr>
          <w:lang w:val="en-GB"/>
        </w:rPr>
        <w:t xml:space="preserve">Global </w:t>
      </w:r>
      <w:r w:rsidRPr="00E96B69">
        <w:rPr>
          <w:lang w:val="en-GB"/>
        </w:rPr>
        <w:t>Cluster L</w:t>
      </w:r>
      <w:r w:rsidRPr="008F0E34">
        <w:rPr>
          <w:lang w:val="en-GB"/>
        </w:rPr>
        <w:t xml:space="preserve">ead Agencies, and </w:t>
      </w:r>
      <w:r>
        <w:rPr>
          <w:lang w:val="en-GB"/>
        </w:rPr>
        <w:t>C</w:t>
      </w:r>
      <w:r w:rsidRPr="008F007C">
        <w:rPr>
          <w:lang w:val="en-GB"/>
        </w:rPr>
        <w:t>o-lead agencies</w:t>
      </w:r>
      <w:r w:rsidR="007F0D7E">
        <w:rPr>
          <w:lang w:val="en-GB"/>
        </w:rPr>
        <w:t xml:space="preserve"> for approval</w:t>
      </w:r>
      <w:r w:rsidR="006B313F">
        <w:rPr>
          <w:lang w:val="en-GB"/>
        </w:rPr>
        <w:t>,</w:t>
      </w:r>
      <w:r w:rsidR="007F0D7E">
        <w:rPr>
          <w:lang w:val="en-GB"/>
        </w:rPr>
        <w:t xml:space="preserve"> </w:t>
      </w:r>
      <w:r w:rsidR="00F17569">
        <w:rPr>
          <w:lang w:val="en-GB"/>
        </w:rPr>
        <w:t xml:space="preserve">allowing at least ten </w:t>
      </w:r>
      <w:r w:rsidRPr="0030349C">
        <w:rPr>
          <w:lang w:val="en-GB"/>
        </w:rPr>
        <w:t>days for consultation whe</w:t>
      </w:r>
      <w:r w:rsidR="00F17569">
        <w:rPr>
          <w:lang w:val="en-GB"/>
        </w:rPr>
        <w:t>n</w:t>
      </w:r>
      <w:r w:rsidRPr="0030349C">
        <w:rPr>
          <w:lang w:val="en-GB"/>
        </w:rPr>
        <w:t xml:space="preserve"> </w:t>
      </w:r>
      <w:r w:rsidR="00F17569">
        <w:rPr>
          <w:lang w:val="en-GB"/>
        </w:rPr>
        <w:t xml:space="preserve">a </w:t>
      </w:r>
      <w:r w:rsidRPr="0030349C">
        <w:rPr>
          <w:lang w:val="en-GB"/>
        </w:rPr>
        <w:t>rapid response is not necessary.</w:t>
      </w:r>
      <w:r>
        <w:rPr>
          <w:lang w:val="en-GB"/>
        </w:rPr>
        <w:t xml:space="preserve"> </w:t>
      </w:r>
      <w:r w:rsidRPr="00D87688">
        <w:t xml:space="preserve">The </w:t>
      </w:r>
      <w:r w:rsidR="00F17569" w:rsidRPr="00D87688">
        <w:t xml:space="preserve">Principals </w:t>
      </w:r>
      <w:r w:rsidR="00016E95">
        <w:t xml:space="preserve">may </w:t>
      </w:r>
      <w:r w:rsidR="00F17569">
        <w:t>ask the</w:t>
      </w:r>
      <w:r w:rsidR="00016E95">
        <w:t xml:space="preserve"> EDG</w:t>
      </w:r>
      <w:r w:rsidRPr="00D87688">
        <w:t xml:space="preserve"> to discuss </w:t>
      </w:r>
      <w:r w:rsidR="00F17569">
        <w:t>reviews in more detail</w:t>
      </w:r>
      <w:r w:rsidR="00CF3863">
        <w:t xml:space="preserve"> if</w:t>
      </w:r>
      <w:r w:rsidR="00F17569">
        <w:t xml:space="preserve"> necessary.</w:t>
      </w:r>
    </w:p>
    <w:p w14:paraId="26C99CF5" w14:textId="77777777" w:rsidR="0017664B" w:rsidRPr="00D35A6A" w:rsidRDefault="0017664B" w:rsidP="0017664B">
      <w:pPr>
        <w:pStyle w:val="Liste123"/>
        <w:keepLines w:val="0"/>
        <w:numPr>
          <w:ilvl w:val="0"/>
          <w:numId w:val="2"/>
        </w:numPr>
        <w:ind w:left="567" w:hanging="567"/>
        <w:rPr>
          <w:lang w:val="en-GB"/>
        </w:rPr>
      </w:pPr>
      <w:r w:rsidRPr="00D35A6A">
        <w:rPr>
          <w:lang w:val="en-GB"/>
        </w:rPr>
        <w:t>Once approved, the HC informs relevant partners of</w:t>
      </w:r>
      <w:r>
        <w:rPr>
          <w:lang w:val="en-GB"/>
        </w:rPr>
        <w:t xml:space="preserve"> the</w:t>
      </w:r>
      <w:r w:rsidRPr="00D35A6A">
        <w:rPr>
          <w:lang w:val="en-GB"/>
        </w:rPr>
        <w:t xml:space="preserve"> arrangements</w:t>
      </w:r>
      <w:r w:rsidRPr="00B713F3">
        <w:rPr>
          <w:lang w:val="en-GB"/>
        </w:rPr>
        <w:t xml:space="preserve"> </w:t>
      </w:r>
      <w:r>
        <w:rPr>
          <w:lang w:val="en-GB"/>
        </w:rPr>
        <w:t xml:space="preserve">that have been </w:t>
      </w:r>
      <w:r w:rsidRPr="00D35A6A">
        <w:rPr>
          <w:lang w:val="en-GB"/>
        </w:rPr>
        <w:t>agreed.</w:t>
      </w:r>
    </w:p>
    <w:p w14:paraId="472DEEF8" w14:textId="77777777" w:rsidR="00482B7A" w:rsidRDefault="00482B7A">
      <w:pPr>
        <w:keepLines w:val="0"/>
        <w:jc w:val="left"/>
        <w:rPr>
          <w:rFonts w:eastAsiaTheme="majorEastAsia" w:cstheme="majorBidi"/>
          <w:b/>
          <w:bCs/>
          <w:color w:val="595959" w:themeColor="text1" w:themeTint="A6"/>
          <w:sz w:val="36"/>
          <w:szCs w:val="28"/>
        </w:rPr>
      </w:pPr>
      <w:bookmarkStart w:id="22" w:name="_Toc358998128"/>
      <w:bookmarkStart w:id="23" w:name="_Toc361986370"/>
      <w:r>
        <w:br w:type="page"/>
      </w:r>
    </w:p>
    <w:p w14:paraId="56D12999" w14:textId="77777777" w:rsidR="00482B7A" w:rsidRPr="00771363" w:rsidRDefault="00482B7A" w:rsidP="00DE66A2">
      <w:pPr>
        <w:pStyle w:val="Heading1"/>
        <w:rPr>
          <w:lang w:val="en-GB"/>
        </w:rPr>
      </w:pPr>
      <w:bookmarkStart w:id="24" w:name="_Toc392676611"/>
      <w:bookmarkEnd w:id="22"/>
      <w:bookmarkEnd w:id="23"/>
      <w:r w:rsidRPr="00771363">
        <w:rPr>
          <w:lang w:val="en-GB"/>
        </w:rPr>
        <w:lastRenderedPageBreak/>
        <w:t>4</w:t>
      </w:r>
      <w:r w:rsidRPr="00771363">
        <w:rPr>
          <w:lang w:val="en-GB"/>
        </w:rPr>
        <w:tab/>
        <w:t>Cluster Functions</w:t>
      </w:r>
      <w:bookmarkEnd w:id="24"/>
    </w:p>
    <w:p w14:paraId="74D8AE1F" w14:textId="77777777" w:rsidR="00565465" w:rsidRDefault="00565465" w:rsidP="00482B7A">
      <w:pPr>
        <w:spacing w:after="60" w:line="240" w:lineRule="auto"/>
        <w:jc w:val="left"/>
        <w:rPr>
          <w:b/>
          <w:sz w:val="18"/>
        </w:rPr>
      </w:pPr>
    </w:p>
    <w:p w14:paraId="3135C6B9" w14:textId="77777777" w:rsidR="00482B7A" w:rsidRPr="00E96B69" w:rsidRDefault="00482B7A" w:rsidP="00482B7A">
      <w:pPr>
        <w:spacing w:after="60" w:line="240" w:lineRule="auto"/>
        <w:jc w:val="left"/>
        <w:rPr>
          <w:b/>
          <w:sz w:val="18"/>
        </w:rPr>
      </w:pPr>
      <w:r w:rsidRPr="00E96B69">
        <w:rPr>
          <w:b/>
          <w:sz w:val="18"/>
        </w:rPr>
        <w:t>“Coordinators need to spend less time and attention on sophisticated approaches, and devote more time to improving and practicing the basic functions of managing coordination. We need to get back to the fundamentals, and build from there.”</w:t>
      </w:r>
    </w:p>
    <w:p w14:paraId="77156F83" w14:textId="48DEE586" w:rsidR="00482B7A" w:rsidRPr="00E96B69" w:rsidRDefault="00482B7A" w:rsidP="00482B7A">
      <w:pPr>
        <w:spacing w:after="0" w:line="240" w:lineRule="auto"/>
        <w:rPr>
          <w:sz w:val="18"/>
        </w:rPr>
      </w:pPr>
      <w:r w:rsidRPr="00E96B69">
        <w:rPr>
          <w:sz w:val="18"/>
        </w:rPr>
        <w:t>Valerie Amos, ERC, February 2012</w:t>
      </w:r>
      <w:r w:rsidR="00F17569">
        <w:rPr>
          <w:sz w:val="18"/>
        </w:rPr>
        <w:t>.</w:t>
      </w:r>
    </w:p>
    <w:p w14:paraId="0C63D94C" w14:textId="77777777" w:rsidR="00482B7A" w:rsidRPr="00E07038" w:rsidRDefault="00482B7A" w:rsidP="00482B7A">
      <w:pPr>
        <w:spacing w:after="120" w:line="240" w:lineRule="auto"/>
        <w:rPr>
          <w:b/>
          <w:i/>
          <w:sz w:val="12"/>
          <w:szCs w:val="12"/>
        </w:rPr>
      </w:pPr>
    </w:p>
    <w:p w14:paraId="6606A93E" w14:textId="77777777" w:rsidR="006B3B9A" w:rsidRDefault="006B3B9A" w:rsidP="006B3B9A">
      <w:pPr>
        <w:pStyle w:val="MarginText"/>
        <w:framePr w:wrap="around" w:y="1"/>
      </w:pPr>
      <w:r>
        <w:t xml:space="preserve">Refocus on clusters’ purpose </w:t>
      </w:r>
    </w:p>
    <w:p w14:paraId="5F8CD163" w14:textId="77777777" w:rsidR="00482B7A" w:rsidRPr="00D35A6A" w:rsidRDefault="00482B7A" w:rsidP="00482B7A">
      <w:pPr>
        <w:keepLines w:val="0"/>
        <w:rPr>
          <w:rFonts w:cstheme="minorHAnsi"/>
        </w:rPr>
      </w:pPr>
      <w:r w:rsidRPr="00D35A6A">
        <w:rPr>
          <w:rFonts w:cstheme="minorHAnsi"/>
        </w:rPr>
        <w:t>The IASC Principals “agreed there is a need to restate and return to the original purpose of clusters, refocusing them on strategic and operational gaps analysis, planning, assessment and results</w:t>
      </w:r>
      <w:r>
        <w:rPr>
          <w:rFonts w:cstheme="minorHAnsi"/>
        </w:rPr>
        <w:t>”.</w:t>
      </w:r>
      <w:r w:rsidRPr="00D35A6A">
        <w:rPr>
          <w:rStyle w:val="FootnoteReference"/>
          <w:rFonts w:cstheme="minorHAnsi"/>
        </w:rPr>
        <w:footnoteReference w:id="35"/>
      </w:r>
      <w:r w:rsidRPr="00D35A6A">
        <w:rPr>
          <w:rFonts w:cstheme="minorHAnsi"/>
        </w:rPr>
        <w:t xml:space="preserve"> </w:t>
      </w:r>
      <w:r>
        <w:rPr>
          <w:rFonts w:cstheme="minorHAnsi"/>
        </w:rPr>
        <w:t xml:space="preserve">The aim of the cluster approach </w:t>
      </w:r>
      <w:r w:rsidRPr="00D35A6A">
        <w:rPr>
          <w:rFonts w:cstheme="minorHAnsi"/>
        </w:rPr>
        <w:t xml:space="preserve">is to strengthen system-wide preparedness and technical capacity to respond to humanitarian emergencies, </w:t>
      </w:r>
      <w:r>
        <w:rPr>
          <w:rFonts w:cstheme="minorHAnsi"/>
        </w:rPr>
        <w:t>and provide</w:t>
      </w:r>
      <w:r w:rsidRPr="00D35A6A">
        <w:rPr>
          <w:rFonts w:cstheme="minorHAnsi"/>
        </w:rPr>
        <w:t xml:space="preserve"> clear </w:t>
      </w:r>
      <w:r>
        <w:rPr>
          <w:rFonts w:cstheme="minorHAnsi"/>
        </w:rPr>
        <w:t>l</w:t>
      </w:r>
      <w:r w:rsidRPr="00D35A6A">
        <w:rPr>
          <w:rFonts w:cstheme="minorHAnsi"/>
        </w:rPr>
        <w:t>eadership and accountability in the main areas of humanitarian response.</w:t>
      </w:r>
      <w:r w:rsidRPr="00D35A6A">
        <w:rPr>
          <w:rStyle w:val="FootnoteReference"/>
          <w:rFonts w:cstheme="minorHAnsi"/>
        </w:rPr>
        <w:footnoteReference w:id="36"/>
      </w:r>
      <w:r w:rsidRPr="00D35A6A">
        <w:rPr>
          <w:rFonts w:cstheme="minorHAnsi"/>
        </w:rPr>
        <w:t xml:space="preserve"> At country level, </w:t>
      </w:r>
      <w:r>
        <w:rPr>
          <w:rFonts w:cstheme="minorHAnsi"/>
        </w:rPr>
        <w:t>it</w:t>
      </w:r>
      <w:r w:rsidRPr="00D35A6A">
        <w:rPr>
          <w:rFonts w:cstheme="minorHAnsi"/>
        </w:rPr>
        <w:t xml:space="preserve"> aim</w:t>
      </w:r>
      <w:r>
        <w:rPr>
          <w:rFonts w:cstheme="minorHAnsi"/>
        </w:rPr>
        <w:t>s</w:t>
      </w:r>
      <w:r w:rsidRPr="00D35A6A">
        <w:rPr>
          <w:rFonts w:cstheme="minorHAnsi"/>
        </w:rPr>
        <w:t xml:space="preserve"> to strengthen </w:t>
      </w:r>
      <w:r>
        <w:rPr>
          <w:rFonts w:cstheme="minorHAnsi"/>
        </w:rPr>
        <w:t xml:space="preserve">partnerships, and the </w:t>
      </w:r>
      <w:r w:rsidRPr="00D35A6A">
        <w:rPr>
          <w:rFonts w:cstheme="minorHAnsi"/>
        </w:rPr>
        <w:t>predictability</w:t>
      </w:r>
      <w:r>
        <w:rPr>
          <w:rFonts w:cstheme="minorHAnsi"/>
        </w:rPr>
        <w:t xml:space="preserve"> and</w:t>
      </w:r>
      <w:r w:rsidRPr="00D35A6A">
        <w:rPr>
          <w:rFonts w:cstheme="minorHAnsi"/>
        </w:rPr>
        <w:t xml:space="preserve"> accountability</w:t>
      </w:r>
      <w:r>
        <w:rPr>
          <w:rFonts w:cstheme="minorHAnsi"/>
        </w:rPr>
        <w:t xml:space="preserve"> of international humanitarian action, by</w:t>
      </w:r>
      <w:r w:rsidRPr="00D35A6A">
        <w:rPr>
          <w:rFonts w:cstheme="minorHAnsi"/>
        </w:rPr>
        <w:t xml:space="preserve"> </w:t>
      </w:r>
      <w:r>
        <w:rPr>
          <w:rFonts w:cstheme="minorHAnsi"/>
        </w:rPr>
        <w:t xml:space="preserve">improving </w:t>
      </w:r>
      <w:r w:rsidRPr="00D35A6A">
        <w:rPr>
          <w:rFonts w:cstheme="minorHAnsi"/>
        </w:rPr>
        <w:t xml:space="preserve">prioritization and </w:t>
      </w:r>
      <w:r>
        <w:rPr>
          <w:rFonts w:cstheme="minorHAnsi"/>
        </w:rPr>
        <w:t xml:space="preserve">clearly </w:t>
      </w:r>
      <w:r w:rsidRPr="00D35A6A">
        <w:rPr>
          <w:rFonts w:cstheme="minorHAnsi"/>
        </w:rPr>
        <w:t xml:space="preserve">defining </w:t>
      </w:r>
      <w:r>
        <w:rPr>
          <w:rFonts w:cstheme="minorHAnsi"/>
        </w:rPr>
        <w:t xml:space="preserve">the </w:t>
      </w:r>
      <w:r w:rsidRPr="00D35A6A">
        <w:rPr>
          <w:rFonts w:cstheme="minorHAnsi"/>
        </w:rPr>
        <w:t xml:space="preserve">roles and responsibilities of humanitarian organizations. </w:t>
      </w:r>
    </w:p>
    <w:p w14:paraId="7BC57A5B" w14:textId="77777777" w:rsidR="006B3B9A" w:rsidRPr="00D35A6A" w:rsidRDefault="006B3B9A" w:rsidP="006B3B9A">
      <w:pPr>
        <w:pStyle w:val="MarginText"/>
        <w:framePr w:wrap="around" w:y="1"/>
      </w:pPr>
      <w:r w:rsidRPr="00D35A6A">
        <w:t>Focusing on the core functions</w:t>
      </w:r>
    </w:p>
    <w:p w14:paraId="7BBDD4BF" w14:textId="77777777" w:rsidR="00482B7A" w:rsidRPr="00D35A6A" w:rsidRDefault="00482B7A" w:rsidP="00482B7A">
      <w:pPr>
        <w:keepLines w:val="0"/>
        <w:spacing w:after="0" w:line="240" w:lineRule="auto"/>
      </w:pPr>
      <w:r w:rsidRPr="00D35A6A">
        <w:t xml:space="preserve">Consequently, the </w:t>
      </w:r>
      <w:r w:rsidRPr="00D35A6A">
        <w:rPr>
          <w:b/>
        </w:rPr>
        <w:t>core functions</w:t>
      </w:r>
      <w:r w:rsidRPr="00D35A6A">
        <w:t xml:space="preserve"> of a cluster at country</w:t>
      </w:r>
      <w:r>
        <w:t xml:space="preserve"> </w:t>
      </w:r>
      <w:r w:rsidRPr="00D35A6A">
        <w:t xml:space="preserve">level are: </w:t>
      </w:r>
    </w:p>
    <w:p w14:paraId="3C97920E" w14:textId="77777777" w:rsidR="00482B7A" w:rsidRPr="00C977FB" w:rsidRDefault="00482B7A" w:rsidP="00C977FB">
      <w:pPr>
        <w:pStyle w:val="ListParagraph"/>
        <w:numPr>
          <w:ilvl w:val="0"/>
          <w:numId w:val="55"/>
        </w:numPr>
        <w:spacing w:after="0" w:line="240" w:lineRule="auto"/>
        <w:ind w:left="284" w:hanging="284"/>
      </w:pPr>
      <w:r w:rsidRPr="00C977FB">
        <w:t>To support service delivery by</w:t>
      </w:r>
    </w:p>
    <w:p w14:paraId="1DCB07DE" w14:textId="4C50BCE6" w:rsidR="00482B7A" w:rsidRPr="00D35A6A" w:rsidRDefault="00482B7A" w:rsidP="00482B7A">
      <w:pPr>
        <w:pStyle w:val="ListParagraph"/>
        <w:keepLines w:val="0"/>
        <w:numPr>
          <w:ilvl w:val="1"/>
          <w:numId w:val="1"/>
        </w:numPr>
        <w:ind w:left="1134" w:hanging="567"/>
        <w:rPr>
          <w:lang w:val="en-GB"/>
        </w:rPr>
      </w:pPr>
      <w:r w:rsidRPr="00D35A6A">
        <w:rPr>
          <w:lang w:val="en-GB"/>
        </w:rPr>
        <w:t>Provid</w:t>
      </w:r>
      <w:r>
        <w:rPr>
          <w:lang w:val="en-GB"/>
        </w:rPr>
        <w:t>ing</w:t>
      </w:r>
      <w:r w:rsidRPr="00D35A6A">
        <w:rPr>
          <w:lang w:val="en-GB"/>
        </w:rPr>
        <w:t xml:space="preserve"> a platform </w:t>
      </w:r>
      <w:r w:rsidR="00F17569">
        <w:rPr>
          <w:lang w:val="en-GB"/>
        </w:rPr>
        <w:t xml:space="preserve">that </w:t>
      </w:r>
      <w:r w:rsidRPr="00D35A6A">
        <w:rPr>
          <w:lang w:val="en-GB"/>
        </w:rPr>
        <w:t>ensur</w:t>
      </w:r>
      <w:r w:rsidR="00F17569">
        <w:rPr>
          <w:lang w:val="en-GB"/>
        </w:rPr>
        <w:t>es</w:t>
      </w:r>
      <w:r w:rsidRPr="00D35A6A">
        <w:rPr>
          <w:lang w:val="en-GB"/>
        </w:rPr>
        <w:t xml:space="preserve"> service delivery is driven by the </w:t>
      </w:r>
      <w:r>
        <w:rPr>
          <w:lang w:val="en-GB"/>
        </w:rPr>
        <w:t>S</w:t>
      </w:r>
      <w:r w:rsidR="003E12EF">
        <w:rPr>
          <w:lang w:val="en-GB"/>
        </w:rPr>
        <w:t xml:space="preserve">trategic </w:t>
      </w:r>
      <w:r>
        <w:rPr>
          <w:lang w:val="en-GB"/>
        </w:rPr>
        <w:t>R</w:t>
      </w:r>
      <w:r w:rsidR="003E12EF">
        <w:rPr>
          <w:lang w:val="en-GB"/>
        </w:rPr>
        <w:t xml:space="preserve">esponse </w:t>
      </w:r>
      <w:r>
        <w:rPr>
          <w:lang w:val="en-GB"/>
        </w:rPr>
        <w:t>P</w:t>
      </w:r>
      <w:r w:rsidR="003E12EF">
        <w:rPr>
          <w:lang w:val="en-GB"/>
        </w:rPr>
        <w:t>lan</w:t>
      </w:r>
      <w:r w:rsidR="000B2DB3">
        <w:rPr>
          <w:rStyle w:val="FootnoteReference"/>
          <w:lang w:val="en-GB"/>
        </w:rPr>
        <w:footnoteReference w:id="37"/>
      </w:r>
      <w:r>
        <w:rPr>
          <w:lang w:val="en-GB"/>
        </w:rPr>
        <w:t xml:space="preserve"> and </w:t>
      </w:r>
      <w:r w:rsidRPr="00D35A6A">
        <w:rPr>
          <w:lang w:val="en-GB"/>
        </w:rPr>
        <w:t>strategic priorities</w:t>
      </w:r>
      <w:r>
        <w:rPr>
          <w:lang w:val="en-GB"/>
        </w:rPr>
        <w:t>.</w:t>
      </w:r>
    </w:p>
    <w:p w14:paraId="10F98EE4" w14:textId="77777777" w:rsidR="00482B7A" w:rsidRDefault="00482B7A" w:rsidP="00482B7A">
      <w:pPr>
        <w:pStyle w:val="ListParagraph"/>
        <w:keepLines w:val="0"/>
        <w:numPr>
          <w:ilvl w:val="1"/>
          <w:numId w:val="1"/>
        </w:numPr>
        <w:ind w:left="1134" w:hanging="567"/>
        <w:rPr>
          <w:lang w:val="en-GB"/>
        </w:rPr>
      </w:pPr>
      <w:r w:rsidRPr="00D35A6A">
        <w:rPr>
          <w:lang w:val="en-GB"/>
        </w:rPr>
        <w:t>Develop</w:t>
      </w:r>
      <w:r>
        <w:rPr>
          <w:lang w:val="en-GB"/>
        </w:rPr>
        <w:t>ing</w:t>
      </w:r>
      <w:r w:rsidRPr="00D35A6A">
        <w:rPr>
          <w:lang w:val="en-GB"/>
        </w:rPr>
        <w:t xml:space="preserve"> mechanisms to eliminate duplication of service delivery</w:t>
      </w:r>
      <w:r>
        <w:rPr>
          <w:lang w:val="en-GB"/>
        </w:rPr>
        <w:t>.</w:t>
      </w:r>
      <w:r w:rsidRPr="00D35A6A">
        <w:rPr>
          <w:lang w:val="en-GB"/>
        </w:rPr>
        <w:t xml:space="preserve"> </w:t>
      </w:r>
    </w:p>
    <w:p w14:paraId="50EB7FFE" w14:textId="77777777" w:rsidR="00482B7A" w:rsidRPr="00853A83" w:rsidRDefault="00482B7A" w:rsidP="00482B7A">
      <w:pPr>
        <w:pStyle w:val="ListParagraph"/>
        <w:keepLines w:val="0"/>
        <w:ind w:left="567" w:hanging="567"/>
        <w:rPr>
          <w:sz w:val="12"/>
          <w:szCs w:val="12"/>
          <w:lang w:val="en-GB"/>
        </w:rPr>
      </w:pPr>
    </w:p>
    <w:p w14:paraId="759A11D4" w14:textId="77777777" w:rsidR="00482B7A" w:rsidRPr="00C977FB" w:rsidRDefault="00482B7A" w:rsidP="00C977FB">
      <w:pPr>
        <w:pStyle w:val="ListParagraph"/>
        <w:numPr>
          <w:ilvl w:val="0"/>
          <w:numId w:val="55"/>
        </w:numPr>
        <w:spacing w:after="0" w:line="240" w:lineRule="auto"/>
        <w:ind w:left="284" w:hanging="284"/>
      </w:pPr>
      <w:r w:rsidRPr="00C977FB">
        <w:t>To inform the HC/HCT’s strategic decision-making by</w:t>
      </w:r>
    </w:p>
    <w:p w14:paraId="32AAFB10" w14:textId="5BABEAFD" w:rsidR="00482B7A" w:rsidRPr="00D35A6A" w:rsidRDefault="00482B7A" w:rsidP="00482B7A">
      <w:pPr>
        <w:pStyle w:val="ListParagraph"/>
        <w:keepLines w:val="0"/>
        <w:numPr>
          <w:ilvl w:val="1"/>
          <w:numId w:val="1"/>
        </w:numPr>
        <w:ind w:left="1134" w:hanging="567"/>
        <w:rPr>
          <w:lang w:val="en-GB"/>
        </w:rPr>
      </w:pPr>
      <w:r>
        <w:rPr>
          <w:lang w:val="en-GB"/>
        </w:rPr>
        <w:t>Preparing n</w:t>
      </w:r>
      <w:r w:rsidRPr="00D35A6A">
        <w:rPr>
          <w:lang w:val="en-GB"/>
        </w:rPr>
        <w:t>eeds assessment</w:t>
      </w:r>
      <w:r>
        <w:rPr>
          <w:lang w:val="en-GB"/>
        </w:rPr>
        <w:t>s</w:t>
      </w:r>
      <w:r w:rsidRPr="00D35A6A">
        <w:rPr>
          <w:lang w:val="en-GB"/>
        </w:rPr>
        <w:t xml:space="preserve"> and </w:t>
      </w:r>
      <w:r>
        <w:rPr>
          <w:lang w:val="en-GB"/>
        </w:rPr>
        <w:t xml:space="preserve">analysis of </w:t>
      </w:r>
      <w:r w:rsidRPr="00D35A6A">
        <w:rPr>
          <w:lang w:val="en-GB"/>
        </w:rPr>
        <w:t>gap</w:t>
      </w:r>
      <w:r>
        <w:rPr>
          <w:lang w:val="en-GB"/>
        </w:rPr>
        <w:t>s</w:t>
      </w:r>
      <w:r w:rsidRPr="00D35A6A">
        <w:rPr>
          <w:lang w:val="en-GB"/>
        </w:rPr>
        <w:t xml:space="preserve"> (across and within sector</w:t>
      </w:r>
      <w:r>
        <w:rPr>
          <w:lang w:val="en-GB"/>
        </w:rPr>
        <w:t>s</w:t>
      </w:r>
      <w:r w:rsidR="00443072">
        <w:rPr>
          <w:lang w:val="en-GB"/>
        </w:rPr>
        <w:t>, using information management tools as needed</w:t>
      </w:r>
      <w:r w:rsidRPr="00D35A6A">
        <w:rPr>
          <w:lang w:val="en-GB"/>
        </w:rPr>
        <w:t>)</w:t>
      </w:r>
      <w:r>
        <w:rPr>
          <w:lang w:val="en-GB"/>
        </w:rPr>
        <w:t>.</w:t>
      </w:r>
      <w:r w:rsidRPr="00D35A6A">
        <w:rPr>
          <w:lang w:val="en-GB"/>
        </w:rPr>
        <w:t xml:space="preserve"> </w:t>
      </w:r>
    </w:p>
    <w:p w14:paraId="646E50D4" w14:textId="77777777" w:rsidR="00482B7A" w:rsidRPr="00D35A6A" w:rsidRDefault="00482B7A" w:rsidP="00482B7A">
      <w:pPr>
        <w:pStyle w:val="ListParagraph"/>
        <w:keepLines w:val="0"/>
        <w:numPr>
          <w:ilvl w:val="1"/>
          <w:numId w:val="1"/>
        </w:numPr>
        <w:ind w:left="1134" w:hanging="567"/>
        <w:rPr>
          <w:lang w:val="en-GB"/>
        </w:rPr>
      </w:pPr>
      <w:r>
        <w:rPr>
          <w:lang w:val="en-GB"/>
        </w:rPr>
        <w:t>I</w:t>
      </w:r>
      <w:r w:rsidRPr="00D35A6A">
        <w:rPr>
          <w:lang w:val="en-GB"/>
        </w:rPr>
        <w:t>dentif</w:t>
      </w:r>
      <w:r>
        <w:rPr>
          <w:lang w:val="en-GB"/>
        </w:rPr>
        <w:t>ying</w:t>
      </w:r>
      <w:r w:rsidRPr="00D35A6A">
        <w:rPr>
          <w:lang w:val="en-GB"/>
        </w:rPr>
        <w:t xml:space="preserve"> and </w:t>
      </w:r>
      <w:r>
        <w:rPr>
          <w:lang w:val="en-GB"/>
        </w:rPr>
        <w:t xml:space="preserve">finding solutions for </w:t>
      </w:r>
      <w:r w:rsidRPr="00D35A6A">
        <w:rPr>
          <w:lang w:val="en-GB"/>
        </w:rPr>
        <w:t>(emerging) gaps, obstacles, duplication and cross-cutting issues</w:t>
      </w:r>
      <w:r>
        <w:rPr>
          <w:lang w:val="en-GB"/>
        </w:rPr>
        <w:t>.</w:t>
      </w:r>
      <w:r w:rsidRPr="00D35A6A">
        <w:rPr>
          <w:lang w:val="en-GB"/>
        </w:rPr>
        <w:t xml:space="preserve"> </w:t>
      </w:r>
    </w:p>
    <w:p w14:paraId="771FC1CF" w14:textId="77777777" w:rsidR="00482B7A" w:rsidRDefault="00482B7A" w:rsidP="00482B7A">
      <w:pPr>
        <w:pStyle w:val="ListParagraph"/>
        <w:keepLines w:val="0"/>
        <w:numPr>
          <w:ilvl w:val="1"/>
          <w:numId w:val="1"/>
        </w:numPr>
        <w:spacing w:after="0"/>
        <w:ind w:left="1134" w:hanging="567"/>
        <w:rPr>
          <w:lang w:val="en-GB"/>
        </w:rPr>
      </w:pPr>
      <w:r>
        <w:rPr>
          <w:lang w:val="en-GB"/>
        </w:rPr>
        <w:t>Formulating p</w:t>
      </w:r>
      <w:r w:rsidRPr="00D35A6A">
        <w:rPr>
          <w:lang w:val="en-GB"/>
        </w:rPr>
        <w:t>rioriti</w:t>
      </w:r>
      <w:r>
        <w:rPr>
          <w:lang w:val="en-GB"/>
        </w:rPr>
        <w:t xml:space="preserve">es on the basis of </w:t>
      </w:r>
      <w:r w:rsidRPr="00D35A6A">
        <w:rPr>
          <w:lang w:val="en-GB"/>
        </w:rPr>
        <w:t>analysis</w:t>
      </w:r>
      <w:r>
        <w:rPr>
          <w:lang w:val="en-GB"/>
        </w:rPr>
        <w:t>.</w:t>
      </w:r>
      <w:r w:rsidRPr="00D35A6A">
        <w:rPr>
          <w:lang w:val="en-GB"/>
        </w:rPr>
        <w:t xml:space="preserve"> </w:t>
      </w:r>
    </w:p>
    <w:p w14:paraId="185B1884" w14:textId="77777777" w:rsidR="00482B7A" w:rsidRPr="00853A83" w:rsidRDefault="00482B7A" w:rsidP="00482B7A">
      <w:pPr>
        <w:keepLines w:val="0"/>
        <w:spacing w:after="0"/>
        <w:ind w:left="567" w:hanging="567"/>
        <w:rPr>
          <w:sz w:val="12"/>
          <w:szCs w:val="12"/>
        </w:rPr>
      </w:pPr>
    </w:p>
    <w:p w14:paraId="79C82C3C" w14:textId="77777777" w:rsidR="00482B7A" w:rsidRPr="00C977FB" w:rsidRDefault="00482B7A" w:rsidP="00C977FB">
      <w:pPr>
        <w:pStyle w:val="ListParagraph"/>
        <w:numPr>
          <w:ilvl w:val="0"/>
          <w:numId w:val="55"/>
        </w:numPr>
        <w:spacing w:after="0" w:line="240" w:lineRule="auto"/>
        <w:ind w:left="284" w:hanging="284"/>
      </w:pPr>
      <w:r w:rsidRPr="00C977FB">
        <w:t>To plan and develop strategy by</w:t>
      </w:r>
    </w:p>
    <w:p w14:paraId="0F55E10D" w14:textId="77777777" w:rsidR="00482B7A" w:rsidRPr="00D35A6A" w:rsidRDefault="00482B7A" w:rsidP="00482B7A">
      <w:pPr>
        <w:pStyle w:val="ListParagraph"/>
        <w:keepLines w:val="0"/>
        <w:numPr>
          <w:ilvl w:val="1"/>
          <w:numId w:val="1"/>
        </w:numPr>
        <w:ind w:left="1134" w:hanging="567"/>
        <w:rPr>
          <w:lang w:val="en-GB"/>
        </w:rPr>
      </w:pPr>
      <w:r w:rsidRPr="00D35A6A">
        <w:rPr>
          <w:lang w:val="en-GB"/>
        </w:rPr>
        <w:t>Develop</w:t>
      </w:r>
      <w:r>
        <w:rPr>
          <w:lang w:val="en-GB"/>
        </w:rPr>
        <w:t>ing</w:t>
      </w:r>
      <w:r w:rsidRPr="00D35A6A">
        <w:rPr>
          <w:lang w:val="en-GB"/>
        </w:rPr>
        <w:t xml:space="preserve"> sectoral plans, objectives and indicators that directly support realization of the </w:t>
      </w:r>
      <w:r>
        <w:rPr>
          <w:lang w:val="en-GB"/>
        </w:rPr>
        <w:t xml:space="preserve">response’s </w:t>
      </w:r>
      <w:r w:rsidRPr="00D35A6A">
        <w:rPr>
          <w:lang w:val="en-GB"/>
        </w:rPr>
        <w:t>strategic priorities</w:t>
      </w:r>
      <w:r>
        <w:rPr>
          <w:lang w:val="en-GB"/>
        </w:rPr>
        <w:t>.</w:t>
      </w:r>
    </w:p>
    <w:p w14:paraId="6CA76EE3" w14:textId="10DCA238" w:rsidR="00482B7A" w:rsidRPr="00D35A6A" w:rsidRDefault="00482B7A" w:rsidP="00482B7A">
      <w:pPr>
        <w:pStyle w:val="ListParagraph"/>
        <w:keepLines w:val="0"/>
        <w:numPr>
          <w:ilvl w:val="1"/>
          <w:numId w:val="1"/>
        </w:numPr>
        <w:ind w:left="1134" w:hanging="567"/>
        <w:rPr>
          <w:lang w:val="en-GB"/>
        </w:rPr>
      </w:pPr>
      <w:r w:rsidRPr="00D35A6A">
        <w:rPr>
          <w:lang w:val="en-GB"/>
        </w:rPr>
        <w:t>Apply</w:t>
      </w:r>
      <w:r>
        <w:rPr>
          <w:lang w:val="en-GB"/>
        </w:rPr>
        <w:t>ing</w:t>
      </w:r>
      <w:r w:rsidRPr="00D35A6A">
        <w:rPr>
          <w:lang w:val="en-GB"/>
        </w:rPr>
        <w:t xml:space="preserve"> and adher</w:t>
      </w:r>
      <w:r>
        <w:rPr>
          <w:lang w:val="en-GB"/>
        </w:rPr>
        <w:t>ing</w:t>
      </w:r>
      <w:r w:rsidRPr="00D35A6A">
        <w:rPr>
          <w:lang w:val="en-GB"/>
        </w:rPr>
        <w:t xml:space="preserve"> to </w:t>
      </w:r>
      <w:r w:rsidR="003E12EF">
        <w:rPr>
          <w:lang w:val="en-GB"/>
        </w:rPr>
        <w:t xml:space="preserve">common </w:t>
      </w:r>
      <w:r w:rsidRPr="00D35A6A">
        <w:rPr>
          <w:lang w:val="en-GB"/>
        </w:rPr>
        <w:t>standards and guidelines</w:t>
      </w:r>
      <w:r>
        <w:rPr>
          <w:lang w:val="en-GB"/>
        </w:rPr>
        <w:t>.</w:t>
      </w:r>
      <w:r w:rsidRPr="00D35A6A">
        <w:rPr>
          <w:lang w:val="en-GB"/>
        </w:rPr>
        <w:t xml:space="preserve"> </w:t>
      </w:r>
    </w:p>
    <w:p w14:paraId="6E55D906" w14:textId="57EC18FE" w:rsidR="00482B7A" w:rsidRDefault="00482B7A" w:rsidP="00482B7A">
      <w:pPr>
        <w:pStyle w:val="ListParagraph"/>
        <w:keepLines w:val="0"/>
        <w:numPr>
          <w:ilvl w:val="1"/>
          <w:numId w:val="1"/>
        </w:numPr>
        <w:spacing w:after="0"/>
        <w:ind w:left="1134" w:hanging="567"/>
        <w:rPr>
          <w:lang w:val="en-GB"/>
        </w:rPr>
      </w:pPr>
      <w:r w:rsidRPr="00D35A6A">
        <w:rPr>
          <w:lang w:val="en-GB"/>
        </w:rPr>
        <w:t>Clarify</w:t>
      </w:r>
      <w:r>
        <w:rPr>
          <w:lang w:val="en-GB"/>
        </w:rPr>
        <w:t>ing</w:t>
      </w:r>
      <w:r w:rsidRPr="00D35A6A">
        <w:rPr>
          <w:lang w:val="en-GB"/>
        </w:rPr>
        <w:t xml:space="preserve"> funding requirements, </w:t>
      </w:r>
      <w:r>
        <w:rPr>
          <w:lang w:val="en-GB"/>
        </w:rPr>
        <w:t xml:space="preserve">helping to set </w:t>
      </w:r>
      <w:r w:rsidRPr="00D35A6A">
        <w:rPr>
          <w:lang w:val="en-GB"/>
        </w:rPr>
        <w:t>prioriti</w:t>
      </w:r>
      <w:r>
        <w:rPr>
          <w:lang w:val="en-GB"/>
        </w:rPr>
        <w:t>es,</w:t>
      </w:r>
      <w:r w:rsidRPr="00D35A6A">
        <w:rPr>
          <w:lang w:val="en-GB"/>
        </w:rPr>
        <w:t xml:space="preserve"> and </w:t>
      </w:r>
      <w:r>
        <w:rPr>
          <w:lang w:val="en-GB"/>
        </w:rPr>
        <w:t xml:space="preserve">agreeing </w:t>
      </w:r>
      <w:r w:rsidRPr="00D35A6A">
        <w:rPr>
          <w:lang w:val="en-GB"/>
        </w:rPr>
        <w:t xml:space="preserve">cluster contributions </w:t>
      </w:r>
      <w:r w:rsidR="00BC1431">
        <w:rPr>
          <w:lang w:val="en-GB"/>
        </w:rPr>
        <w:t>to</w:t>
      </w:r>
      <w:r w:rsidRPr="00D35A6A">
        <w:rPr>
          <w:lang w:val="en-GB"/>
        </w:rPr>
        <w:t xml:space="preserve"> the HC’s overall humanitarian funding </w:t>
      </w:r>
      <w:r>
        <w:rPr>
          <w:lang w:val="en-GB"/>
        </w:rPr>
        <w:t>proposals</w:t>
      </w:r>
      <w:r w:rsidR="003E12EF">
        <w:rPr>
          <w:lang w:val="en-GB"/>
        </w:rPr>
        <w:t>.</w:t>
      </w:r>
      <w:r w:rsidRPr="00D35A6A">
        <w:rPr>
          <w:lang w:val="en-GB"/>
        </w:rPr>
        <w:t xml:space="preserve"> </w:t>
      </w:r>
    </w:p>
    <w:p w14:paraId="6E739E02" w14:textId="77777777" w:rsidR="00482B7A" w:rsidRPr="0045145C" w:rsidRDefault="00482B7A" w:rsidP="00482B7A">
      <w:pPr>
        <w:pStyle w:val="ListParagraph"/>
        <w:keepLines w:val="0"/>
        <w:spacing w:after="0"/>
        <w:ind w:left="567" w:hanging="567"/>
        <w:rPr>
          <w:sz w:val="12"/>
          <w:szCs w:val="12"/>
          <w:lang w:val="en-GB"/>
        </w:rPr>
      </w:pPr>
    </w:p>
    <w:p w14:paraId="6481A30B" w14:textId="77777777" w:rsidR="00482B7A" w:rsidRPr="00C977FB" w:rsidRDefault="00482B7A" w:rsidP="00C977FB">
      <w:pPr>
        <w:pStyle w:val="ListParagraph"/>
        <w:numPr>
          <w:ilvl w:val="0"/>
          <w:numId w:val="55"/>
        </w:numPr>
        <w:spacing w:after="0" w:line="240" w:lineRule="auto"/>
        <w:ind w:left="284" w:hanging="284"/>
      </w:pPr>
      <w:r w:rsidRPr="00C977FB">
        <w:t>To monitor and evaluate performance by</w:t>
      </w:r>
    </w:p>
    <w:p w14:paraId="5C58C1A0" w14:textId="77777777" w:rsidR="00482B7A" w:rsidRDefault="00482B7A" w:rsidP="00B10018">
      <w:pPr>
        <w:pStyle w:val="Liste123"/>
        <w:keepLines w:val="0"/>
        <w:numPr>
          <w:ilvl w:val="1"/>
          <w:numId w:val="39"/>
        </w:numPr>
        <w:ind w:left="1134" w:hanging="567"/>
        <w:rPr>
          <w:lang w:val="en-GB"/>
        </w:rPr>
      </w:pPr>
      <w:r>
        <w:rPr>
          <w:lang w:val="en-GB"/>
        </w:rPr>
        <w:t>Monitoring and reporting on activities and needs.</w:t>
      </w:r>
      <w:r w:rsidRPr="00D35A6A">
        <w:rPr>
          <w:lang w:val="en-GB"/>
        </w:rPr>
        <w:t xml:space="preserve"> </w:t>
      </w:r>
    </w:p>
    <w:p w14:paraId="5408EECA" w14:textId="77777777" w:rsidR="00482B7A" w:rsidRDefault="00482B7A" w:rsidP="00B10018">
      <w:pPr>
        <w:pStyle w:val="Liste123"/>
        <w:keepLines w:val="0"/>
        <w:numPr>
          <w:ilvl w:val="1"/>
          <w:numId w:val="39"/>
        </w:numPr>
        <w:ind w:left="1134" w:hanging="567"/>
        <w:rPr>
          <w:lang w:val="en-GB"/>
        </w:rPr>
      </w:pPr>
      <w:r>
        <w:rPr>
          <w:lang w:val="en-GB"/>
        </w:rPr>
        <w:t xml:space="preserve">Measuring performance against </w:t>
      </w:r>
      <w:r w:rsidRPr="00D35A6A">
        <w:rPr>
          <w:lang w:val="en-GB"/>
        </w:rPr>
        <w:t xml:space="preserve">the cluster strategy </w:t>
      </w:r>
      <w:r>
        <w:rPr>
          <w:lang w:val="en-GB"/>
        </w:rPr>
        <w:t xml:space="preserve">and agreed </w:t>
      </w:r>
      <w:r w:rsidRPr="00D35A6A">
        <w:rPr>
          <w:lang w:val="en-GB"/>
        </w:rPr>
        <w:t>results</w:t>
      </w:r>
      <w:r>
        <w:rPr>
          <w:lang w:val="en-GB"/>
        </w:rPr>
        <w:t>.</w:t>
      </w:r>
    </w:p>
    <w:p w14:paraId="75BDA926" w14:textId="77777777" w:rsidR="00482B7A" w:rsidRPr="00D35A6A" w:rsidRDefault="00482B7A" w:rsidP="00B10018">
      <w:pPr>
        <w:pStyle w:val="Liste123"/>
        <w:keepLines w:val="0"/>
        <w:numPr>
          <w:ilvl w:val="1"/>
          <w:numId w:val="39"/>
        </w:numPr>
        <w:ind w:left="1134" w:hanging="567"/>
        <w:rPr>
          <w:lang w:val="en-GB"/>
        </w:rPr>
      </w:pPr>
      <w:r>
        <w:rPr>
          <w:lang w:val="en-GB"/>
        </w:rPr>
        <w:t>R</w:t>
      </w:r>
      <w:r w:rsidRPr="00D35A6A">
        <w:rPr>
          <w:lang w:val="en-GB"/>
        </w:rPr>
        <w:t>ecommend</w:t>
      </w:r>
      <w:r>
        <w:rPr>
          <w:lang w:val="en-GB"/>
        </w:rPr>
        <w:t>ing</w:t>
      </w:r>
      <w:r w:rsidRPr="00D35A6A">
        <w:rPr>
          <w:lang w:val="en-GB"/>
        </w:rPr>
        <w:t xml:space="preserve"> corrective action where necessary</w:t>
      </w:r>
      <w:r>
        <w:rPr>
          <w:lang w:val="en-GB"/>
        </w:rPr>
        <w:t>.</w:t>
      </w:r>
    </w:p>
    <w:p w14:paraId="080F1AFB" w14:textId="77777777" w:rsidR="00482B7A" w:rsidRPr="0045145C" w:rsidRDefault="00482B7A" w:rsidP="006644F8">
      <w:pPr>
        <w:pStyle w:val="Liste123"/>
        <w:keepLines w:val="0"/>
        <w:numPr>
          <w:ilvl w:val="0"/>
          <w:numId w:val="0"/>
        </w:numPr>
        <w:spacing w:after="120"/>
        <w:ind w:left="567" w:hanging="567"/>
        <w:rPr>
          <w:sz w:val="12"/>
          <w:szCs w:val="12"/>
          <w:lang w:val="en-GB"/>
        </w:rPr>
      </w:pPr>
    </w:p>
    <w:p w14:paraId="468AD28B" w14:textId="20D8A019" w:rsidR="00482B7A" w:rsidRPr="00C977FB" w:rsidRDefault="00482B7A" w:rsidP="00C977FB">
      <w:pPr>
        <w:pStyle w:val="ListParagraph"/>
        <w:numPr>
          <w:ilvl w:val="0"/>
          <w:numId w:val="55"/>
        </w:numPr>
        <w:spacing w:after="0" w:line="240" w:lineRule="auto"/>
        <w:ind w:left="284" w:hanging="284"/>
      </w:pPr>
      <w:r w:rsidRPr="00C977FB">
        <w:t xml:space="preserve">To build </w:t>
      </w:r>
      <w:r w:rsidR="003E12EF" w:rsidRPr="000D3CE5">
        <w:t xml:space="preserve">national </w:t>
      </w:r>
      <w:r w:rsidRPr="000D3CE5">
        <w:t>c</w:t>
      </w:r>
      <w:r w:rsidRPr="00C977FB">
        <w:t xml:space="preserve">apacity in preparedness and contingency planning (see Section </w:t>
      </w:r>
      <w:r w:rsidR="000B3347" w:rsidRPr="00C977FB">
        <w:t>8</w:t>
      </w:r>
      <w:r w:rsidRPr="00C977FB">
        <w:t>).</w:t>
      </w:r>
    </w:p>
    <w:p w14:paraId="56BC03A6" w14:textId="77777777" w:rsidR="00482B7A" w:rsidRPr="0045145C" w:rsidRDefault="00482B7A" w:rsidP="006644F8">
      <w:pPr>
        <w:pStyle w:val="Liste123"/>
        <w:keepLines w:val="0"/>
        <w:numPr>
          <w:ilvl w:val="0"/>
          <w:numId w:val="0"/>
        </w:numPr>
        <w:spacing w:after="0"/>
        <w:ind w:left="567" w:hanging="567"/>
        <w:rPr>
          <w:sz w:val="12"/>
          <w:szCs w:val="12"/>
          <w:lang w:val="en-GB"/>
        </w:rPr>
      </w:pPr>
    </w:p>
    <w:p w14:paraId="05E4D964" w14:textId="77777777" w:rsidR="00482B7A" w:rsidRPr="00C977FB" w:rsidRDefault="00482B7A" w:rsidP="00C977FB">
      <w:pPr>
        <w:pStyle w:val="ListParagraph"/>
        <w:numPr>
          <w:ilvl w:val="0"/>
          <w:numId w:val="55"/>
        </w:numPr>
        <w:spacing w:after="0" w:line="240" w:lineRule="auto"/>
        <w:ind w:left="284" w:hanging="284"/>
      </w:pPr>
      <w:r w:rsidRPr="00C977FB">
        <w:t xml:space="preserve">Advocacy </w:t>
      </w:r>
    </w:p>
    <w:p w14:paraId="37747BE3" w14:textId="77777777" w:rsidR="00482B7A" w:rsidRPr="00D35A6A" w:rsidRDefault="00482B7A" w:rsidP="00220FA9">
      <w:pPr>
        <w:pStyle w:val="ListParagraph"/>
        <w:keepLines w:val="0"/>
        <w:numPr>
          <w:ilvl w:val="1"/>
          <w:numId w:val="1"/>
        </w:numPr>
        <w:ind w:left="1134" w:hanging="567"/>
        <w:rPr>
          <w:lang w:val="en-GB"/>
        </w:rPr>
      </w:pPr>
      <w:r w:rsidRPr="00D35A6A">
        <w:rPr>
          <w:lang w:val="en-GB"/>
        </w:rPr>
        <w:t>Identify</w:t>
      </w:r>
      <w:r>
        <w:rPr>
          <w:lang w:val="en-GB"/>
        </w:rPr>
        <w:t>ing</w:t>
      </w:r>
      <w:r w:rsidRPr="00D35A6A">
        <w:rPr>
          <w:lang w:val="en-GB"/>
        </w:rPr>
        <w:t xml:space="preserve"> concerns t</w:t>
      </w:r>
      <w:r>
        <w:rPr>
          <w:lang w:val="en-GB"/>
        </w:rPr>
        <w:t>hat</w:t>
      </w:r>
      <w:r w:rsidRPr="00D35A6A">
        <w:rPr>
          <w:lang w:val="en-GB"/>
        </w:rPr>
        <w:t xml:space="preserve"> contribute to HC and HCT messaging and action</w:t>
      </w:r>
      <w:r>
        <w:rPr>
          <w:lang w:val="en-GB"/>
        </w:rPr>
        <w:t>.</w:t>
      </w:r>
    </w:p>
    <w:p w14:paraId="3A354268" w14:textId="77777777" w:rsidR="00984772" w:rsidRDefault="00482B7A" w:rsidP="00984772">
      <w:pPr>
        <w:pStyle w:val="ListParagraph"/>
        <w:keepLines w:val="0"/>
        <w:numPr>
          <w:ilvl w:val="1"/>
          <w:numId w:val="1"/>
        </w:numPr>
        <w:spacing w:after="0" w:line="240" w:lineRule="auto"/>
        <w:ind w:left="1134" w:hanging="567"/>
        <w:rPr>
          <w:lang w:val="en-GB"/>
        </w:rPr>
      </w:pPr>
      <w:r w:rsidRPr="00D35A6A">
        <w:rPr>
          <w:lang w:val="en-GB"/>
        </w:rPr>
        <w:t>Undertak</w:t>
      </w:r>
      <w:r>
        <w:rPr>
          <w:lang w:val="en-GB"/>
        </w:rPr>
        <w:t xml:space="preserve">ing </w:t>
      </w:r>
      <w:r w:rsidRPr="00D35A6A">
        <w:rPr>
          <w:lang w:val="en-GB"/>
        </w:rPr>
        <w:t xml:space="preserve">advocacy on behalf of </w:t>
      </w:r>
      <w:r>
        <w:rPr>
          <w:lang w:val="en-GB"/>
        </w:rPr>
        <w:t xml:space="preserve">the cluster, </w:t>
      </w:r>
      <w:r w:rsidRPr="00D35A6A">
        <w:rPr>
          <w:lang w:val="en-GB"/>
        </w:rPr>
        <w:t>cluster</w:t>
      </w:r>
      <w:r>
        <w:rPr>
          <w:lang w:val="en-GB"/>
        </w:rPr>
        <w:t xml:space="preserve"> members,</w:t>
      </w:r>
      <w:r w:rsidRPr="00D35A6A">
        <w:rPr>
          <w:lang w:val="en-GB"/>
        </w:rPr>
        <w:t xml:space="preserve"> and affected p</w:t>
      </w:r>
      <w:r>
        <w:rPr>
          <w:lang w:val="en-GB"/>
        </w:rPr>
        <w:t>eople.</w:t>
      </w:r>
    </w:p>
    <w:p w14:paraId="4AE6887D" w14:textId="77777777" w:rsidR="006644F8" w:rsidRDefault="006644F8" w:rsidP="00984772">
      <w:pPr>
        <w:keepLines w:val="0"/>
        <w:spacing w:after="0" w:line="240" w:lineRule="auto"/>
      </w:pPr>
    </w:p>
    <w:p w14:paraId="599C822E" w14:textId="284168B9" w:rsidR="009460CE" w:rsidRPr="00984772" w:rsidRDefault="00482B7A" w:rsidP="00984772">
      <w:pPr>
        <w:keepLines w:val="0"/>
        <w:spacing w:after="0" w:line="240" w:lineRule="auto"/>
        <w:rPr>
          <w:rFonts w:cstheme="minorHAnsi"/>
        </w:rPr>
      </w:pPr>
      <w:r>
        <w:t xml:space="preserve">Detailed </w:t>
      </w:r>
      <w:proofErr w:type="spellStart"/>
      <w:r>
        <w:t>ToRs</w:t>
      </w:r>
      <w:proofErr w:type="spellEnd"/>
      <w:r>
        <w:t xml:space="preserve"> list the responsibilities and accountability</w:t>
      </w:r>
      <w:r w:rsidRPr="00AE1DF1">
        <w:t xml:space="preserve"> </w:t>
      </w:r>
      <w:r>
        <w:t>of Cluster Coordinators, CLAs and HCs. Guidance also exists for HCTs.</w:t>
      </w:r>
      <w:r>
        <w:rPr>
          <w:rStyle w:val="FootnoteReference"/>
        </w:rPr>
        <w:footnoteReference w:id="38"/>
      </w:r>
      <w:bookmarkStart w:id="25" w:name="_Toc358998134"/>
      <w:bookmarkEnd w:id="20"/>
      <w:r w:rsidR="009460CE">
        <w:br w:type="page"/>
      </w:r>
    </w:p>
    <w:p w14:paraId="000CE722" w14:textId="4FA23B97" w:rsidR="004704DE" w:rsidRPr="00771363" w:rsidRDefault="00E30AB3" w:rsidP="00DE66A2">
      <w:pPr>
        <w:pStyle w:val="Heading1"/>
        <w:rPr>
          <w:lang w:val="en-GB"/>
        </w:rPr>
      </w:pPr>
      <w:bookmarkStart w:id="26" w:name="_Toc392676612"/>
      <w:bookmarkEnd w:id="25"/>
      <w:r w:rsidRPr="00771363">
        <w:rPr>
          <w:lang w:val="en-GB"/>
        </w:rPr>
        <w:lastRenderedPageBreak/>
        <w:t>5</w:t>
      </w:r>
      <w:r w:rsidR="004704DE" w:rsidRPr="00771363">
        <w:rPr>
          <w:lang w:val="en-GB"/>
        </w:rPr>
        <w:tab/>
        <w:t>Cluster Management Arrangements</w:t>
      </w:r>
      <w:bookmarkEnd w:id="26"/>
    </w:p>
    <w:p w14:paraId="0A0BA55F" w14:textId="77777777" w:rsidR="004704DE" w:rsidRPr="00D35A6A" w:rsidRDefault="004704DE" w:rsidP="004704DE">
      <w:pPr>
        <w:keepLines w:val="0"/>
      </w:pPr>
      <w:r w:rsidRPr="00D35A6A">
        <w:t>This section covers the organization and coordination of the various cluster components</w:t>
      </w:r>
      <w:r>
        <w:t xml:space="preserve"> (</w:t>
      </w:r>
      <w:r w:rsidRPr="00D35A6A">
        <w:t xml:space="preserve">the </w:t>
      </w:r>
      <w:r>
        <w:t>CLA</w:t>
      </w:r>
      <w:r w:rsidRPr="00D35A6A">
        <w:t>, the Cluster Coordinator and all cluster participants at national and sub-national level</w:t>
      </w:r>
      <w:r>
        <w:t>). If</w:t>
      </w:r>
      <w:r w:rsidRPr="00D35A6A">
        <w:t xml:space="preserve"> </w:t>
      </w:r>
      <w:r>
        <w:t xml:space="preserve">a cluster is to fulfil its </w:t>
      </w:r>
      <w:r w:rsidRPr="00D35A6A">
        <w:t>core functions</w:t>
      </w:r>
      <w:r>
        <w:t>, i</w:t>
      </w:r>
      <w:r w:rsidRPr="00D35A6A">
        <w:t xml:space="preserve">t is important to balance the need for consultation </w:t>
      </w:r>
      <w:r>
        <w:t xml:space="preserve">and </w:t>
      </w:r>
      <w:r w:rsidRPr="00D35A6A">
        <w:t xml:space="preserve">the need </w:t>
      </w:r>
      <w:r>
        <w:t xml:space="preserve">for </w:t>
      </w:r>
      <w:r w:rsidRPr="00D35A6A">
        <w:t>leadership in an emergency</w:t>
      </w:r>
      <w:r>
        <w:t>.</w:t>
      </w:r>
      <w:r w:rsidRPr="00D35A6A">
        <w:t xml:space="preserve"> </w:t>
      </w:r>
      <w:r>
        <w:t>K</w:t>
      </w:r>
      <w:r w:rsidRPr="00D35A6A">
        <w:t xml:space="preserve">ey decisions </w:t>
      </w:r>
      <w:r>
        <w:t xml:space="preserve">need to have legitimacy and to be </w:t>
      </w:r>
      <w:r w:rsidRPr="00D35A6A">
        <w:t xml:space="preserve">taken by a manageable number of partners. </w:t>
      </w:r>
    </w:p>
    <w:p w14:paraId="5A0754BD" w14:textId="77777777" w:rsidR="006B3B9A" w:rsidRPr="00D35A6A" w:rsidRDefault="006B3B9A" w:rsidP="006B3B9A">
      <w:pPr>
        <w:pStyle w:val="MarginText"/>
        <w:framePr w:wrap="around" w:y="1"/>
      </w:pPr>
      <w:r w:rsidRPr="00D35A6A">
        <w:t>Effective and efficient cluster management is a shared responsibility</w:t>
      </w:r>
    </w:p>
    <w:p w14:paraId="0D174A76" w14:textId="77777777" w:rsidR="004704DE" w:rsidRPr="00D35A6A" w:rsidRDefault="004704DE" w:rsidP="004704DE">
      <w:pPr>
        <w:keepLines w:val="0"/>
        <w:rPr>
          <w:rFonts w:cstheme="minorHAnsi"/>
          <w:b/>
        </w:rPr>
      </w:pPr>
      <w:r w:rsidRPr="00D35A6A">
        <w:rPr>
          <w:rFonts w:cstheme="minorHAnsi"/>
        </w:rPr>
        <w:t xml:space="preserve">A well-run cluster is </w:t>
      </w:r>
      <w:r>
        <w:rPr>
          <w:rFonts w:cstheme="minorHAnsi"/>
        </w:rPr>
        <w:t xml:space="preserve">one of the </w:t>
      </w:r>
      <w:r w:rsidRPr="00D35A6A">
        <w:rPr>
          <w:rFonts w:cstheme="minorHAnsi"/>
          <w:b/>
        </w:rPr>
        <w:t>formal deliverable</w:t>
      </w:r>
      <w:r>
        <w:rPr>
          <w:rFonts w:cstheme="minorHAnsi"/>
          <w:b/>
        </w:rPr>
        <w:t>s</w:t>
      </w:r>
      <w:r w:rsidRPr="00D35A6A">
        <w:rPr>
          <w:rFonts w:cstheme="minorHAnsi"/>
        </w:rPr>
        <w:t xml:space="preserve"> of </w:t>
      </w:r>
      <w:r>
        <w:rPr>
          <w:rFonts w:cstheme="minorHAnsi"/>
        </w:rPr>
        <w:t>CLAs in order to deliver an effective strategic response</w:t>
      </w:r>
      <w:r w:rsidRPr="00D35A6A">
        <w:rPr>
          <w:rFonts w:cstheme="minorHAnsi"/>
        </w:rPr>
        <w:t xml:space="preserve"> and forms part of th</w:t>
      </w:r>
      <w:r>
        <w:rPr>
          <w:rFonts w:cstheme="minorHAnsi"/>
        </w:rPr>
        <w:t>at</w:t>
      </w:r>
      <w:r w:rsidRPr="00D35A6A">
        <w:rPr>
          <w:rFonts w:cstheme="minorHAnsi"/>
        </w:rPr>
        <w:t xml:space="preserve"> agency’s work</w:t>
      </w:r>
      <w:r>
        <w:rPr>
          <w:rFonts w:cstheme="minorHAnsi"/>
        </w:rPr>
        <w:t>.</w:t>
      </w:r>
      <w:r>
        <w:rPr>
          <w:rStyle w:val="FootnoteReference"/>
          <w:rFonts w:cstheme="minorHAnsi"/>
        </w:rPr>
        <w:footnoteReference w:id="39"/>
      </w:r>
      <w:r w:rsidRPr="00D35A6A">
        <w:rPr>
          <w:rFonts w:cstheme="minorHAnsi"/>
        </w:rPr>
        <w:t xml:space="preserve"> However</w:t>
      </w:r>
      <w:r>
        <w:rPr>
          <w:rFonts w:cstheme="minorHAnsi"/>
        </w:rPr>
        <w:t>,</w:t>
      </w:r>
      <w:r w:rsidRPr="00D35A6A">
        <w:rPr>
          <w:rFonts w:cstheme="minorHAnsi"/>
        </w:rPr>
        <w:t xml:space="preserve"> in practice the IASC and donors</w:t>
      </w:r>
      <w:r>
        <w:rPr>
          <w:rFonts w:cstheme="minorHAnsi"/>
        </w:rPr>
        <w:t xml:space="preserve"> have recognized</w:t>
      </w:r>
      <w:r w:rsidRPr="00D35A6A">
        <w:rPr>
          <w:rFonts w:cstheme="minorHAnsi"/>
        </w:rPr>
        <w:t xml:space="preserve"> that the efficient management or functioning of clusters is</w:t>
      </w:r>
      <w:r w:rsidRPr="00CC1F47">
        <w:rPr>
          <w:rFonts w:cstheme="minorHAnsi"/>
        </w:rPr>
        <w:t xml:space="preserve"> a</w:t>
      </w:r>
      <w:r w:rsidRPr="00D35A6A">
        <w:rPr>
          <w:rFonts w:cstheme="minorHAnsi"/>
        </w:rPr>
        <w:t xml:space="preserve"> </w:t>
      </w:r>
      <w:r w:rsidRPr="00D35A6A">
        <w:rPr>
          <w:rFonts w:cstheme="minorHAnsi"/>
          <w:b/>
        </w:rPr>
        <w:t>joint responsibility</w:t>
      </w:r>
      <w:r w:rsidRPr="00D35A6A">
        <w:rPr>
          <w:rFonts w:cstheme="minorHAnsi"/>
        </w:rPr>
        <w:t xml:space="preserve"> of the </w:t>
      </w:r>
      <w:r>
        <w:rPr>
          <w:rFonts w:cstheme="minorHAnsi"/>
        </w:rPr>
        <w:t>CLA</w:t>
      </w:r>
      <w:r w:rsidRPr="00D35A6A">
        <w:rPr>
          <w:rFonts w:cstheme="minorHAnsi"/>
        </w:rPr>
        <w:t xml:space="preserve">, the Cluster Coordinator, resourcing partners and all </w:t>
      </w:r>
      <w:r>
        <w:rPr>
          <w:rFonts w:cstheme="minorHAnsi"/>
        </w:rPr>
        <w:t xml:space="preserve">participants in </w:t>
      </w:r>
      <w:r w:rsidRPr="00D35A6A">
        <w:rPr>
          <w:rFonts w:cstheme="minorHAnsi"/>
        </w:rPr>
        <w:t>national and sub-national cluster</w:t>
      </w:r>
      <w:r>
        <w:rPr>
          <w:rFonts w:cstheme="minorHAnsi"/>
        </w:rPr>
        <w:t>s.</w:t>
      </w:r>
      <w:r w:rsidRPr="00D35A6A">
        <w:rPr>
          <w:rFonts w:cstheme="minorHAnsi"/>
        </w:rPr>
        <w:t xml:space="preserve"> </w:t>
      </w:r>
    </w:p>
    <w:p w14:paraId="51904EFB" w14:textId="77777777" w:rsidR="004704DE" w:rsidRPr="00D35A6A" w:rsidRDefault="004704DE" w:rsidP="004704DE">
      <w:pPr>
        <w:keepLines w:val="0"/>
        <w:spacing w:after="0" w:line="240" w:lineRule="auto"/>
      </w:pPr>
      <w:r>
        <w:t xml:space="preserve">Eligibility to </w:t>
      </w:r>
      <w:r w:rsidRPr="00D35A6A">
        <w:t>participat</w:t>
      </w:r>
      <w:r>
        <w:t>e</w:t>
      </w:r>
      <w:r w:rsidRPr="00D35A6A">
        <w:t xml:space="preserve"> in the more strategic management work of </w:t>
      </w:r>
      <w:r>
        <w:t>a</w:t>
      </w:r>
      <w:r w:rsidRPr="00D35A6A">
        <w:t xml:space="preserve"> cluster</w:t>
      </w:r>
      <w:r>
        <w:t xml:space="preserve"> is based on the following criteria:</w:t>
      </w:r>
      <w:r w:rsidRPr="00D35A6A">
        <w:rPr>
          <w:rStyle w:val="FootnoteReference"/>
        </w:rPr>
        <w:footnoteReference w:id="40"/>
      </w:r>
      <w:r w:rsidRPr="00D35A6A">
        <w:t xml:space="preserve"> </w:t>
      </w:r>
    </w:p>
    <w:p w14:paraId="2832E347" w14:textId="77777777" w:rsidR="004704DE" w:rsidRPr="00D35A6A" w:rsidRDefault="004704DE" w:rsidP="004704DE">
      <w:pPr>
        <w:pStyle w:val="Liste123"/>
        <w:numPr>
          <w:ilvl w:val="0"/>
          <w:numId w:val="28"/>
        </w:numPr>
        <w:spacing w:after="0" w:line="240" w:lineRule="auto"/>
        <w:ind w:left="567" w:hanging="567"/>
        <w:rPr>
          <w:lang w:val="en-GB"/>
        </w:rPr>
      </w:pPr>
      <w:r w:rsidRPr="00D35A6A">
        <w:rPr>
          <w:lang w:val="en-GB"/>
        </w:rPr>
        <w:t>Operational relevance in the emergency</w:t>
      </w:r>
      <w:r>
        <w:rPr>
          <w:lang w:val="en-GB"/>
        </w:rPr>
        <w:t>.</w:t>
      </w:r>
    </w:p>
    <w:p w14:paraId="4345EA71" w14:textId="77777777" w:rsidR="004704DE" w:rsidRPr="00D35A6A" w:rsidRDefault="004704DE" w:rsidP="004704DE">
      <w:pPr>
        <w:pStyle w:val="Liste123"/>
        <w:numPr>
          <w:ilvl w:val="0"/>
          <w:numId w:val="28"/>
        </w:numPr>
        <w:ind w:left="567" w:hanging="567"/>
        <w:rPr>
          <w:lang w:val="en-GB"/>
        </w:rPr>
      </w:pPr>
      <w:r w:rsidRPr="00D35A6A">
        <w:rPr>
          <w:lang w:val="en-GB"/>
        </w:rPr>
        <w:t>Technical expertise</w:t>
      </w:r>
      <w:r>
        <w:rPr>
          <w:lang w:val="en-GB"/>
        </w:rPr>
        <w:t>.</w:t>
      </w:r>
    </w:p>
    <w:p w14:paraId="6C3FCE1C" w14:textId="77777777" w:rsidR="004704DE" w:rsidRPr="00D35A6A" w:rsidRDefault="004704DE" w:rsidP="004704DE">
      <w:pPr>
        <w:pStyle w:val="Liste123"/>
        <w:numPr>
          <w:ilvl w:val="0"/>
          <w:numId w:val="28"/>
        </w:numPr>
        <w:ind w:left="567" w:hanging="567"/>
        <w:rPr>
          <w:lang w:val="en-GB"/>
        </w:rPr>
      </w:pPr>
      <w:r w:rsidRPr="00D35A6A">
        <w:rPr>
          <w:lang w:val="en-GB"/>
        </w:rPr>
        <w:t>Demonstrated capacity to contribute strategically and to provide practical support</w:t>
      </w:r>
      <w:r>
        <w:rPr>
          <w:lang w:val="en-GB"/>
        </w:rPr>
        <w:t>.</w:t>
      </w:r>
    </w:p>
    <w:p w14:paraId="66D2F8F0" w14:textId="77777777" w:rsidR="004704DE" w:rsidRDefault="004704DE" w:rsidP="004704DE">
      <w:pPr>
        <w:pStyle w:val="Liste123"/>
        <w:numPr>
          <w:ilvl w:val="0"/>
          <w:numId w:val="28"/>
        </w:numPr>
        <w:ind w:left="567" w:hanging="567"/>
        <w:rPr>
          <w:lang w:val="en-GB"/>
        </w:rPr>
      </w:pPr>
      <w:r w:rsidRPr="00D35A6A">
        <w:rPr>
          <w:lang w:val="en-GB"/>
        </w:rPr>
        <w:t>Commitment to contribute consistently</w:t>
      </w:r>
      <w:r>
        <w:rPr>
          <w:lang w:val="en-GB"/>
        </w:rPr>
        <w:t>.</w:t>
      </w:r>
    </w:p>
    <w:p w14:paraId="46A4F743" w14:textId="77777777" w:rsidR="004704DE" w:rsidRPr="008F007C" w:rsidRDefault="004704DE" w:rsidP="004704DE">
      <w:pPr>
        <w:keepLines w:val="0"/>
        <w:rPr>
          <w:lang w:val="en-US"/>
        </w:rPr>
      </w:pPr>
      <w:r>
        <w:rPr>
          <w:rFonts w:cs="Arial"/>
          <w:szCs w:val="20"/>
        </w:rPr>
        <w:t xml:space="preserve">During </w:t>
      </w:r>
      <w:r w:rsidRPr="007A27AE">
        <w:rPr>
          <w:rFonts w:cs="Arial"/>
          <w:szCs w:val="20"/>
        </w:rPr>
        <w:t xml:space="preserve">an emergency, </w:t>
      </w:r>
      <w:r>
        <w:rPr>
          <w:rFonts w:cs="Arial"/>
          <w:szCs w:val="20"/>
        </w:rPr>
        <w:t>clusters</w:t>
      </w:r>
      <w:r w:rsidRPr="007A27AE">
        <w:rPr>
          <w:rFonts w:cs="Arial"/>
          <w:szCs w:val="20"/>
        </w:rPr>
        <w:t xml:space="preserve"> are expected to cooperate with national authorities</w:t>
      </w:r>
      <w:r>
        <w:rPr>
          <w:rFonts w:cs="Arial"/>
          <w:szCs w:val="20"/>
        </w:rPr>
        <w:t>, accept their leadership, and</w:t>
      </w:r>
      <w:r w:rsidRPr="007A27AE">
        <w:rPr>
          <w:rFonts w:cs="Arial"/>
          <w:szCs w:val="20"/>
        </w:rPr>
        <w:t xml:space="preserve"> support national capacity wherever it is feasible and appropriate. </w:t>
      </w:r>
    </w:p>
    <w:p w14:paraId="5BF17E32" w14:textId="77777777" w:rsidR="006B3B9A" w:rsidRPr="00D35A6A" w:rsidRDefault="006B3B9A" w:rsidP="006B3B9A">
      <w:pPr>
        <w:pStyle w:val="MarginText"/>
        <w:framePr w:wrap="around" w:y="1"/>
      </w:pPr>
      <w:r w:rsidRPr="00D35A6A">
        <w:t>Characteristics of a well-managed cluster</w:t>
      </w:r>
    </w:p>
    <w:p w14:paraId="64D54598" w14:textId="77777777" w:rsidR="004704DE" w:rsidRPr="00D35A6A" w:rsidRDefault="004704DE" w:rsidP="004704DE">
      <w:pPr>
        <w:keepLines w:val="0"/>
        <w:spacing w:after="0" w:line="240" w:lineRule="auto"/>
        <w:rPr>
          <w:rFonts w:cstheme="minorHAnsi"/>
        </w:rPr>
      </w:pPr>
      <w:r w:rsidRPr="00D35A6A">
        <w:rPr>
          <w:rFonts w:cstheme="minorHAnsi"/>
        </w:rPr>
        <w:t xml:space="preserve">Efficient cluster management should: </w:t>
      </w:r>
    </w:p>
    <w:p w14:paraId="64DBC743" w14:textId="77777777" w:rsidR="004704DE" w:rsidRPr="00D35A6A" w:rsidRDefault="004704DE" w:rsidP="004704DE">
      <w:pPr>
        <w:pStyle w:val="Liste123"/>
        <w:numPr>
          <w:ilvl w:val="0"/>
          <w:numId w:val="23"/>
        </w:numPr>
        <w:spacing w:after="0" w:line="240" w:lineRule="auto"/>
        <w:ind w:left="567" w:hanging="567"/>
        <w:rPr>
          <w:lang w:val="en-GB"/>
        </w:rPr>
      </w:pPr>
      <w:r w:rsidRPr="00D35A6A">
        <w:rPr>
          <w:lang w:val="en-GB"/>
        </w:rPr>
        <w:t xml:space="preserve">Monitor performance of the six core cluster functions </w:t>
      </w:r>
      <w:r>
        <w:rPr>
          <w:lang w:val="en-GB"/>
        </w:rPr>
        <w:t xml:space="preserve">(see Section 4), making sure that </w:t>
      </w:r>
      <w:r w:rsidRPr="00D35A6A">
        <w:rPr>
          <w:lang w:val="en-GB"/>
        </w:rPr>
        <w:t>programmes</w:t>
      </w:r>
      <w:r>
        <w:rPr>
          <w:lang w:val="en-GB"/>
        </w:rPr>
        <w:t xml:space="preserve"> </w:t>
      </w:r>
      <w:r w:rsidRPr="00D35A6A">
        <w:rPr>
          <w:lang w:val="en-GB"/>
        </w:rPr>
        <w:t xml:space="preserve">clearly contribute to the implementation of evidence-based strategic objectives </w:t>
      </w:r>
      <w:r>
        <w:rPr>
          <w:lang w:val="en-GB"/>
        </w:rPr>
        <w:t xml:space="preserve">and are </w:t>
      </w:r>
      <w:r w:rsidRPr="00D35A6A">
        <w:rPr>
          <w:lang w:val="en-GB"/>
        </w:rPr>
        <w:t xml:space="preserve">based on </w:t>
      </w:r>
      <w:r>
        <w:rPr>
          <w:lang w:val="en-GB"/>
        </w:rPr>
        <w:t xml:space="preserve">sound </w:t>
      </w:r>
      <w:r w:rsidRPr="00D35A6A">
        <w:rPr>
          <w:lang w:val="en-GB"/>
        </w:rPr>
        <w:t>field practices and agreed international benchmarks and standards</w:t>
      </w:r>
      <w:r>
        <w:rPr>
          <w:lang w:val="en-GB"/>
        </w:rPr>
        <w:t>.</w:t>
      </w:r>
    </w:p>
    <w:p w14:paraId="5E783685" w14:textId="77777777" w:rsidR="004704DE" w:rsidRPr="00D35A6A" w:rsidRDefault="004704DE" w:rsidP="004704DE">
      <w:pPr>
        <w:pStyle w:val="Liste123"/>
        <w:numPr>
          <w:ilvl w:val="0"/>
          <w:numId w:val="23"/>
        </w:numPr>
        <w:spacing w:after="0" w:line="240" w:lineRule="auto"/>
        <w:ind w:left="567" w:hanging="567"/>
        <w:rPr>
          <w:lang w:val="en-GB"/>
        </w:rPr>
      </w:pPr>
      <w:r w:rsidRPr="00D35A6A">
        <w:rPr>
          <w:lang w:val="en-GB"/>
        </w:rPr>
        <w:t>Establish and maint</w:t>
      </w:r>
      <w:r>
        <w:rPr>
          <w:lang w:val="en-GB"/>
        </w:rPr>
        <w:t>ain</w:t>
      </w:r>
      <w:r w:rsidRPr="00D35A6A">
        <w:rPr>
          <w:lang w:val="en-GB"/>
        </w:rPr>
        <w:t xml:space="preserve"> an appropriate humanitarian coordination mechanism</w:t>
      </w:r>
      <w:r>
        <w:rPr>
          <w:lang w:val="en-GB"/>
        </w:rPr>
        <w:t>, which:</w:t>
      </w:r>
    </w:p>
    <w:p w14:paraId="44D07CB5" w14:textId="77777777" w:rsidR="004704DE" w:rsidRPr="00D35A6A" w:rsidRDefault="004704DE" w:rsidP="004704DE">
      <w:pPr>
        <w:pStyle w:val="ListParagraph"/>
        <w:keepLines w:val="0"/>
        <w:numPr>
          <w:ilvl w:val="1"/>
          <w:numId w:val="1"/>
        </w:numPr>
        <w:spacing w:after="0" w:line="240" w:lineRule="auto"/>
        <w:ind w:left="1134" w:hanging="567"/>
        <w:rPr>
          <w:lang w:val="en-GB"/>
        </w:rPr>
      </w:pPr>
      <w:r w:rsidRPr="00D35A6A">
        <w:rPr>
          <w:lang w:val="en-GB"/>
        </w:rPr>
        <w:t>Strengthen</w:t>
      </w:r>
      <w:r>
        <w:rPr>
          <w:lang w:val="en-GB"/>
        </w:rPr>
        <w:t>s</w:t>
      </w:r>
      <w:r w:rsidRPr="00D35A6A">
        <w:rPr>
          <w:lang w:val="en-GB"/>
        </w:rPr>
        <w:t xml:space="preserve"> pre-existing sectoral coordination </w:t>
      </w:r>
      <w:r>
        <w:rPr>
          <w:lang w:val="en-GB"/>
        </w:rPr>
        <w:t xml:space="preserve">by </w:t>
      </w:r>
      <w:r w:rsidRPr="00D35A6A">
        <w:rPr>
          <w:lang w:val="en-GB"/>
        </w:rPr>
        <w:t>increas</w:t>
      </w:r>
      <w:r>
        <w:rPr>
          <w:lang w:val="en-GB"/>
        </w:rPr>
        <w:t>ing</w:t>
      </w:r>
      <w:r w:rsidRPr="00D35A6A">
        <w:rPr>
          <w:lang w:val="en-GB"/>
        </w:rPr>
        <w:t xml:space="preserve"> predictability and accountability</w:t>
      </w:r>
      <w:r>
        <w:rPr>
          <w:lang w:val="en-GB"/>
        </w:rPr>
        <w:t>.</w:t>
      </w:r>
    </w:p>
    <w:p w14:paraId="0D4D1748" w14:textId="77777777" w:rsidR="004704DE" w:rsidRPr="00D35A6A" w:rsidRDefault="004704DE" w:rsidP="004704DE">
      <w:pPr>
        <w:pStyle w:val="ListParagraph"/>
        <w:keepLines w:val="0"/>
        <w:numPr>
          <w:ilvl w:val="1"/>
          <w:numId w:val="1"/>
        </w:numPr>
        <w:ind w:left="1134" w:hanging="567"/>
        <w:rPr>
          <w:lang w:val="en-GB"/>
        </w:rPr>
      </w:pPr>
      <w:r>
        <w:rPr>
          <w:lang w:val="en-GB"/>
        </w:rPr>
        <w:t xml:space="preserve">Reinforces the </w:t>
      </w:r>
      <w:r w:rsidRPr="00D35A6A">
        <w:rPr>
          <w:lang w:val="en-GB"/>
        </w:rPr>
        <w:t>complementarity of partner actions</w:t>
      </w:r>
      <w:r>
        <w:rPr>
          <w:lang w:val="en-GB"/>
        </w:rPr>
        <w:t xml:space="preserve"> by </w:t>
      </w:r>
      <w:r w:rsidRPr="00D35A6A">
        <w:rPr>
          <w:lang w:val="en-GB"/>
        </w:rPr>
        <w:t>avoid</w:t>
      </w:r>
      <w:r>
        <w:rPr>
          <w:lang w:val="en-GB"/>
        </w:rPr>
        <w:t>ing</w:t>
      </w:r>
      <w:r w:rsidRPr="00D35A6A">
        <w:rPr>
          <w:lang w:val="en-GB"/>
        </w:rPr>
        <w:t xml:space="preserve"> duplication and gaps</w:t>
      </w:r>
      <w:r>
        <w:rPr>
          <w:lang w:val="en-GB"/>
        </w:rPr>
        <w:t>.</w:t>
      </w:r>
      <w:r w:rsidRPr="00D35A6A">
        <w:rPr>
          <w:lang w:val="en-GB"/>
        </w:rPr>
        <w:t xml:space="preserve"> </w:t>
      </w:r>
    </w:p>
    <w:p w14:paraId="6182CB5E" w14:textId="77777777" w:rsidR="004704DE" w:rsidRPr="00D35A6A" w:rsidRDefault="004704DE" w:rsidP="004704DE">
      <w:pPr>
        <w:pStyle w:val="ListParagraph"/>
        <w:keepLines w:val="0"/>
        <w:numPr>
          <w:ilvl w:val="1"/>
          <w:numId w:val="1"/>
        </w:numPr>
        <w:ind w:left="1134" w:hanging="567"/>
        <w:rPr>
          <w:lang w:val="en-GB"/>
        </w:rPr>
      </w:pPr>
      <w:r>
        <w:rPr>
          <w:lang w:val="en-GB"/>
        </w:rPr>
        <w:t xml:space="preserve">Advocates for </w:t>
      </w:r>
      <w:r w:rsidRPr="00D35A6A">
        <w:rPr>
          <w:lang w:val="en-GB"/>
        </w:rPr>
        <w:t>adequate resources</w:t>
      </w:r>
      <w:r>
        <w:rPr>
          <w:lang w:val="en-GB"/>
        </w:rPr>
        <w:t xml:space="preserve"> and ensures that resources are allocated according to agreed priorities and in a manner that fulfils the cluster response plan. </w:t>
      </w:r>
    </w:p>
    <w:p w14:paraId="71C0C769" w14:textId="77777777" w:rsidR="004704DE" w:rsidRDefault="004704DE" w:rsidP="004704DE">
      <w:pPr>
        <w:pStyle w:val="ListParagraph"/>
        <w:keepLines w:val="0"/>
        <w:numPr>
          <w:ilvl w:val="1"/>
          <w:numId w:val="1"/>
        </w:numPr>
        <w:spacing w:after="0" w:line="240" w:lineRule="auto"/>
        <w:ind w:left="1134" w:hanging="567"/>
        <w:rPr>
          <w:lang w:val="en-GB"/>
        </w:rPr>
      </w:pPr>
      <w:r w:rsidRPr="00D35A6A">
        <w:rPr>
          <w:lang w:val="en-GB"/>
        </w:rPr>
        <w:t>E</w:t>
      </w:r>
      <w:r>
        <w:rPr>
          <w:lang w:val="en-GB"/>
        </w:rPr>
        <w:t>nsures e</w:t>
      </w:r>
      <w:r w:rsidRPr="00D35A6A">
        <w:rPr>
          <w:lang w:val="en-GB"/>
        </w:rPr>
        <w:t>ffective and comprehensive integration of relevant cross-cutting issues, including age, gender, environment and HIV/AIDs; link</w:t>
      </w:r>
      <w:r>
        <w:rPr>
          <w:lang w:val="en-GB"/>
        </w:rPr>
        <w:t>s</w:t>
      </w:r>
      <w:r w:rsidRPr="00D35A6A">
        <w:rPr>
          <w:lang w:val="en-GB"/>
        </w:rPr>
        <w:t xml:space="preserve"> with specific advisers where available and identif</w:t>
      </w:r>
      <w:r>
        <w:rPr>
          <w:lang w:val="en-GB"/>
        </w:rPr>
        <w:t>ies</w:t>
      </w:r>
      <w:r w:rsidRPr="00D35A6A">
        <w:rPr>
          <w:lang w:val="en-GB"/>
        </w:rPr>
        <w:t xml:space="preserve"> in-cluster focal points</w:t>
      </w:r>
      <w:r>
        <w:rPr>
          <w:lang w:val="en-GB"/>
        </w:rPr>
        <w:t>.</w:t>
      </w:r>
    </w:p>
    <w:p w14:paraId="0BAF076D" w14:textId="77777777" w:rsidR="004704DE" w:rsidRPr="007D0AC6" w:rsidRDefault="004704DE" w:rsidP="004704DE">
      <w:pPr>
        <w:pStyle w:val="ListParagraph"/>
        <w:keepLines w:val="0"/>
        <w:numPr>
          <w:ilvl w:val="1"/>
          <w:numId w:val="1"/>
        </w:numPr>
        <w:spacing w:after="0" w:line="240" w:lineRule="auto"/>
        <w:ind w:left="1134" w:hanging="567"/>
        <w:rPr>
          <w:lang w:val="en-GB"/>
        </w:rPr>
      </w:pPr>
      <w:r>
        <w:rPr>
          <w:lang w:val="en-GB"/>
        </w:rPr>
        <w:t xml:space="preserve">Ensures protection is mainstreamed and integrated. </w:t>
      </w:r>
    </w:p>
    <w:p w14:paraId="54BC92E0" w14:textId="77777777" w:rsidR="004704DE" w:rsidRPr="00D35A6A" w:rsidRDefault="004704DE" w:rsidP="004704DE">
      <w:pPr>
        <w:pStyle w:val="Liste123"/>
        <w:numPr>
          <w:ilvl w:val="0"/>
          <w:numId w:val="23"/>
        </w:numPr>
        <w:spacing w:after="0" w:line="240" w:lineRule="auto"/>
        <w:ind w:left="567" w:hanging="567"/>
        <w:rPr>
          <w:lang w:val="en-GB"/>
        </w:rPr>
      </w:pPr>
      <w:r w:rsidRPr="00D35A6A">
        <w:rPr>
          <w:lang w:val="en-GB"/>
        </w:rPr>
        <w:t>Maintain the cluster</w:t>
      </w:r>
      <w:r>
        <w:rPr>
          <w:lang w:val="en-GB"/>
        </w:rPr>
        <w:t>’s</w:t>
      </w:r>
      <w:r w:rsidRPr="00D35A6A">
        <w:rPr>
          <w:lang w:val="en-GB"/>
        </w:rPr>
        <w:t xml:space="preserve"> </w:t>
      </w:r>
      <w:r>
        <w:rPr>
          <w:lang w:val="en-GB"/>
        </w:rPr>
        <w:t xml:space="preserve">responsiveness to </w:t>
      </w:r>
      <w:r w:rsidRPr="00D35A6A">
        <w:rPr>
          <w:lang w:val="en-GB"/>
        </w:rPr>
        <w:t>changes in the operating environment</w:t>
      </w:r>
      <w:r>
        <w:rPr>
          <w:lang w:val="en-GB"/>
        </w:rPr>
        <w:t xml:space="preserve"> and in </w:t>
      </w:r>
      <w:r w:rsidRPr="00D35A6A">
        <w:rPr>
          <w:lang w:val="en-GB"/>
        </w:rPr>
        <w:t>requirements, capacit</w:t>
      </w:r>
      <w:r>
        <w:rPr>
          <w:lang w:val="en-GB"/>
        </w:rPr>
        <w:t>y,</w:t>
      </w:r>
      <w:r w:rsidRPr="00D35A6A">
        <w:rPr>
          <w:lang w:val="en-GB"/>
        </w:rPr>
        <w:t xml:space="preserve"> and participation</w:t>
      </w:r>
      <w:r>
        <w:rPr>
          <w:lang w:val="en-GB"/>
        </w:rPr>
        <w:t>.</w:t>
      </w:r>
      <w:r w:rsidRPr="00D35A6A">
        <w:rPr>
          <w:lang w:val="en-GB"/>
        </w:rPr>
        <w:t xml:space="preserve"> </w:t>
      </w:r>
    </w:p>
    <w:p w14:paraId="615B70A4" w14:textId="77777777" w:rsidR="004704DE" w:rsidRPr="00D35A6A" w:rsidRDefault="004704DE" w:rsidP="004704DE">
      <w:pPr>
        <w:pStyle w:val="Liste123"/>
        <w:numPr>
          <w:ilvl w:val="0"/>
          <w:numId w:val="23"/>
        </w:numPr>
        <w:ind w:left="567" w:hanging="567"/>
        <w:rPr>
          <w:lang w:val="en-GB"/>
        </w:rPr>
      </w:pPr>
      <w:r>
        <w:rPr>
          <w:lang w:val="en-GB"/>
        </w:rPr>
        <w:t xml:space="preserve">Ensure that </w:t>
      </w:r>
      <w:r w:rsidRPr="00D35A6A">
        <w:rPr>
          <w:lang w:val="en-GB"/>
        </w:rPr>
        <w:t xml:space="preserve">information </w:t>
      </w:r>
      <w:r>
        <w:rPr>
          <w:lang w:val="en-GB"/>
        </w:rPr>
        <w:t xml:space="preserve">is effectively </w:t>
      </w:r>
      <w:r w:rsidRPr="00D35A6A">
        <w:rPr>
          <w:lang w:val="en-GB"/>
        </w:rPr>
        <w:t>transfer</w:t>
      </w:r>
      <w:r>
        <w:rPr>
          <w:lang w:val="en-GB"/>
        </w:rPr>
        <w:t>red</w:t>
      </w:r>
      <w:r w:rsidRPr="00D35A6A">
        <w:rPr>
          <w:lang w:val="en-GB"/>
        </w:rPr>
        <w:t xml:space="preserve"> between cluster members and </w:t>
      </w:r>
      <w:r>
        <w:rPr>
          <w:lang w:val="en-GB"/>
        </w:rPr>
        <w:t xml:space="preserve">to and from </w:t>
      </w:r>
      <w:r w:rsidRPr="00D35A6A">
        <w:rPr>
          <w:lang w:val="en-GB"/>
        </w:rPr>
        <w:t>other stakeholders</w:t>
      </w:r>
      <w:r>
        <w:rPr>
          <w:lang w:val="en-GB"/>
        </w:rPr>
        <w:t>, and is well used.</w:t>
      </w:r>
    </w:p>
    <w:p w14:paraId="0BFD388B" w14:textId="77777777" w:rsidR="004704DE" w:rsidRPr="00D35A6A" w:rsidRDefault="004704DE" w:rsidP="004704DE">
      <w:pPr>
        <w:pStyle w:val="Liste123"/>
        <w:numPr>
          <w:ilvl w:val="0"/>
          <w:numId w:val="23"/>
        </w:numPr>
        <w:ind w:left="567" w:hanging="567"/>
        <w:rPr>
          <w:lang w:val="en-GB"/>
        </w:rPr>
      </w:pPr>
      <w:r>
        <w:rPr>
          <w:lang w:val="en-GB"/>
        </w:rPr>
        <w:t>Cooperate</w:t>
      </w:r>
      <w:r w:rsidRPr="00D35A6A">
        <w:rPr>
          <w:lang w:val="en-GB"/>
        </w:rPr>
        <w:t xml:space="preserve"> with other clusters (including through inter-cluster coordination for</w:t>
      </w:r>
      <w:r>
        <w:rPr>
          <w:lang w:val="en-GB"/>
        </w:rPr>
        <w:t>ums</w:t>
      </w:r>
      <w:r w:rsidRPr="00D35A6A">
        <w:rPr>
          <w:lang w:val="en-GB"/>
        </w:rPr>
        <w:t>)</w:t>
      </w:r>
      <w:r>
        <w:rPr>
          <w:lang w:val="en-GB"/>
        </w:rPr>
        <w:t xml:space="preserve"> and with </w:t>
      </w:r>
      <w:r w:rsidRPr="00D35A6A">
        <w:rPr>
          <w:lang w:val="en-GB"/>
        </w:rPr>
        <w:t xml:space="preserve">humanitarian actors, </w:t>
      </w:r>
      <w:r>
        <w:rPr>
          <w:lang w:val="en-GB"/>
        </w:rPr>
        <w:t>G</w:t>
      </w:r>
      <w:r w:rsidRPr="00D35A6A">
        <w:rPr>
          <w:lang w:val="en-GB"/>
        </w:rPr>
        <w:t>overnment counterparts, and relevant authorities</w:t>
      </w:r>
      <w:r>
        <w:rPr>
          <w:lang w:val="en-GB"/>
        </w:rPr>
        <w:t xml:space="preserve"> (as appropriate)</w:t>
      </w:r>
      <w:r w:rsidRPr="00D35A6A">
        <w:rPr>
          <w:lang w:val="en-GB"/>
        </w:rPr>
        <w:t xml:space="preserve"> </w:t>
      </w:r>
      <w:r>
        <w:rPr>
          <w:lang w:val="en-GB"/>
        </w:rPr>
        <w:t xml:space="preserve">in </w:t>
      </w:r>
      <w:r w:rsidRPr="00D35A6A">
        <w:rPr>
          <w:lang w:val="en-GB"/>
        </w:rPr>
        <w:t xml:space="preserve">planning, </w:t>
      </w:r>
      <w:r>
        <w:rPr>
          <w:lang w:val="en-GB"/>
        </w:rPr>
        <w:t xml:space="preserve">coordination, and </w:t>
      </w:r>
      <w:r w:rsidRPr="00D35A6A">
        <w:rPr>
          <w:lang w:val="en-GB"/>
        </w:rPr>
        <w:t xml:space="preserve">operational </w:t>
      </w:r>
      <w:r>
        <w:rPr>
          <w:lang w:val="en-GB"/>
        </w:rPr>
        <w:t>activities.</w:t>
      </w:r>
    </w:p>
    <w:p w14:paraId="0C6EF4BB" w14:textId="77777777" w:rsidR="004704DE" w:rsidRPr="00D35A6A" w:rsidRDefault="004704DE" w:rsidP="004704DE">
      <w:pPr>
        <w:pStyle w:val="Liste123"/>
        <w:numPr>
          <w:ilvl w:val="0"/>
          <w:numId w:val="23"/>
        </w:numPr>
        <w:ind w:left="567" w:hanging="567"/>
        <w:rPr>
          <w:lang w:val="en-GB"/>
        </w:rPr>
      </w:pPr>
      <w:r>
        <w:rPr>
          <w:lang w:val="en-GB"/>
        </w:rPr>
        <w:lastRenderedPageBreak/>
        <w:t>Be a</w:t>
      </w:r>
      <w:r w:rsidRPr="00D35A6A">
        <w:rPr>
          <w:lang w:val="en-GB"/>
        </w:rPr>
        <w:t>ccountab</w:t>
      </w:r>
      <w:r>
        <w:rPr>
          <w:lang w:val="en-GB"/>
        </w:rPr>
        <w:t>le</w:t>
      </w:r>
      <w:r w:rsidRPr="00D35A6A">
        <w:rPr>
          <w:lang w:val="en-GB"/>
        </w:rPr>
        <w:t xml:space="preserve"> to affected p</w:t>
      </w:r>
      <w:r>
        <w:rPr>
          <w:lang w:val="en-GB"/>
        </w:rPr>
        <w:t>eople,</w:t>
      </w:r>
      <w:r w:rsidRPr="00D35A6A">
        <w:rPr>
          <w:lang w:val="en-GB"/>
        </w:rPr>
        <w:t xml:space="preserve"> </w:t>
      </w:r>
      <w:r>
        <w:rPr>
          <w:lang w:val="en-GB"/>
        </w:rPr>
        <w:t>by</w:t>
      </w:r>
      <w:r w:rsidRPr="00D35A6A">
        <w:rPr>
          <w:lang w:val="en-GB"/>
        </w:rPr>
        <w:t xml:space="preserve"> ensuring </w:t>
      </w:r>
      <w:r>
        <w:rPr>
          <w:lang w:val="en-GB"/>
        </w:rPr>
        <w:t xml:space="preserve">that </w:t>
      </w:r>
      <w:r w:rsidRPr="00D35A6A">
        <w:rPr>
          <w:lang w:val="en-GB"/>
        </w:rPr>
        <w:t>women, men, girls and boy</w:t>
      </w:r>
      <w:r>
        <w:rPr>
          <w:lang w:val="en-GB"/>
        </w:rPr>
        <w:t>s</w:t>
      </w:r>
      <w:r w:rsidRPr="00D35A6A">
        <w:rPr>
          <w:lang w:val="en-GB"/>
        </w:rPr>
        <w:t xml:space="preserve"> have equal opportunity to participate throughout </w:t>
      </w:r>
      <w:r>
        <w:rPr>
          <w:lang w:val="en-GB"/>
        </w:rPr>
        <w:t xml:space="preserve">the </w:t>
      </w:r>
      <w:r w:rsidRPr="00D35A6A">
        <w:rPr>
          <w:lang w:val="en-GB"/>
        </w:rPr>
        <w:t xml:space="preserve">programme cycle, including </w:t>
      </w:r>
      <w:r>
        <w:rPr>
          <w:lang w:val="en-GB"/>
        </w:rPr>
        <w:t xml:space="preserve">by means of </w:t>
      </w:r>
      <w:r w:rsidRPr="00D35A6A">
        <w:rPr>
          <w:lang w:val="en-GB"/>
        </w:rPr>
        <w:t>feedback mechanisms</w:t>
      </w:r>
      <w:r>
        <w:rPr>
          <w:lang w:val="en-GB"/>
        </w:rPr>
        <w:t xml:space="preserve"> that are inclusive and consultative</w:t>
      </w:r>
      <w:r w:rsidRPr="00D35A6A">
        <w:rPr>
          <w:lang w:val="en-GB"/>
        </w:rPr>
        <w:t>.</w:t>
      </w:r>
    </w:p>
    <w:p w14:paraId="73763A48" w14:textId="77777777" w:rsidR="006B3B9A" w:rsidRPr="00D35A6A" w:rsidRDefault="006B3B9A" w:rsidP="006B3B9A">
      <w:pPr>
        <w:pStyle w:val="MarginText"/>
        <w:framePr w:wrap="around" w:y="1"/>
        <w:numPr>
          <w:ilvl w:val="0"/>
          <w:numId w:val="23"/>
        </w:numPr>
      </w:pPr>
      <w:r w:rsidRPr="00D35A6A">
        <w:t>No one-size</w:t>
      </w:r>
      <w:r>
        <w:t>-</w:t>
      </w:r>
      <w:r w:rsidRPr="00D35A6A">
        <w:t>fits</w:t>
      </w:r>
      <w:r>
        <w:t>-</w:t>
      </w:r>
      <w:r w:rsidRPr="00D35A6A">
        <w:t xml:space="preserve">all approach to cluster management </w:t>
      </w:r>
    </w:p>
    <w:p w14:paraId="3E34D018" w14:textId="77777777" w:rsidR="004704DE" w:rsidRDefault="004704DE" w:rsidP="004704DE">
      <w:pPr>
        <w:keepLines w:val="0"/>
      </w:pPr>
      <w:r w:rsidRPr="00D35A6A">
        <w:t xml:space="preserve">There is no </w:t>
      </w:r>
      <w:r>
        <w:t>single</w:t>
      </w:r>
      <w:r w:rsidRPr="00D35A6A">
        <w:t xml:space="preserve"> approach to cluster management. </w:t>
      </w:r>
      <w:r>
        <w:t xml:space="preserve">Because </w:t>
      </w:r>
      <w:r w:rsidRPr="00D35A6A">
        <w:t xml:space="preserve">disasters </w:t>
      </w:r>
      <w:r>
        <w:t>(</w:t>
      </w:r>
      <w:r w:rsidRPr="00D35A6A">
        <w:t>and cluster</w:t>
      </w:r>
      <w:r>
        <w:t>s)</w:t>
      </w:r>
      <w:r w:rsidRPr="00D35A6A">
        <w:t xml:space="preserve"> vary </w:t>
      </w:r>
      <w:r>
        <w:t xml:space="preserve">in scale and </w:t>
      </w:r>
      <w:r w:rsidRPr="00D35A6A">
        <w:t xml:space="preserve">complexity, management </w:t>
      </w:r>
      <w:r>
        <w:t xml:space="preserve">of clusters </w:t>
      </w:r>
      <w:r w:rsidRPr="00D35A6A">
        <w:t xml:space="preserve">must be adapted to </w:t>
      </w:r>
      <w:r>
        <w:t>the situation,</w:t>
      </w:r>
      <w:r w:rsidRPr="00D35A6A">
        <w:t xml:space="preserve"> and may </w:t>
      </w:r>
      <w:r>
        <w:t xml:space="preserve">need to </w:t>
      </w:r>
      <w:r w:rsidRPr="00D35A6A">
        <w:t xml:space="preserve">change as </w:t>
      </w:r>
      <w:r>
        <w:t>a</w:t>
      </w:r>
      <w:r w:rsidRPr="00D35A6A">
        <w:t xml:space="preserve"> response evolves. </w:t>
      </w:r>
    </w:p>
    <w:p w14:paraId="0B1FEBA2" w14:textId="77777777" w:rsidR="004704DE" w:rsidRDefault="004704DE" w:rsidP="004704DE">
      <w:pPr>
        <w:keepLines w:val="0"/>
      </w:pPr>
      <w:r>
        <w:t xml:space="preserve">On the basis of </w:t>
      </w:r>
      <w:r w:rsidRPr="00D35A6A">
        <w:t>experience</w:t>
      </w:r>
      <w:r>
        <w:t>,</w:t>
      </w:r>
      <w:r w:rsidRPr="00D35A6A">
        <w:t xml:space="preserve"> </w:t>
      </w:r>
      <w:r>
        <w:t xml:space="preserve">nevertheless, the IASC has approved several </w:t>
      </w:r>
      <w:r w:rsidRPr="00D35A6A">
        <w:t xml:space="preserve">models </w:t>
      </w:r>
      <w:r>
        <w:t xml:space="preserve">of </w:t>
      </w:r>
      <w:r w:rsidRPr="00D35A6A">
        <w:t>cluster management. In 2011, IASC Principals agreed that “participation in clusters should be better defined and managed to enhance the ability of clusters to provide strategic direction, including</w:t>
      </w:r>
      <w:r>
        <w:t>, where appropriate,</w:t>
      </w:r>
      <w:r w:rsidRPr="00D35A6A">
        <w:t xml:space="preserve"> through the creation of small ‘Steering Committees’ (SC) or ‘Strategic Advisory Groups’ (SAG) of key operational partners, complemented by separate forums or mechanisms to ensure broader information exchange for all cluster/sector partners</w:t>
      </w:r>
      <w:r>
        <w:t>, as has been implemented by some clusters at country level</w:t>
      </w:r>
      <w:r w:rsidRPr="00D35A6A">
        <w:t>”</w:t>
      </w:r>
      <w:r>
        <w:t>.</w:t>
      </w:r>
      <w:r w:rsidRPr="00D35A6A">
        <w:rPr>
          <w:rStyle w:val="SuperscriptReference0"/>
          <w:szCs w:val="22"/>
        </w:rPr>
        <w:footnoteReference w:id="41"/>
      </w:r>
      <w:r w:rsidRPr="00D35A6A">
        <w:t xml:space="preserve"> </w:t>
      </w:r>
    </w:p>
    <w:p w14:paraId="30A5AFA7" w14:textId="77777777" w:rsidR="006B3B9A" w:rsidRPr="00D35A6A" w:rsidRDefault="006B3B9A" w:rsidP="006B3B9A">
      <w:pPr>
        <w:pStyle w:val="MarginText"/>
        <w:framePr w:wrap="around" w:y="1"/>
      </w:pPr>
      <w:r w:rsidRPr="00D35A6A">
        <w:t>Strategic Advisory Group (SAG)</w:t>
      </w:r>
    </w:p>
    <w:p w14:paraId="13CA0E3B" w14:textId="1C9DB3C1" w:rsidR="006644F8" w:rsidRPr="00D35A6A" w:rsidRDefault="004704DE" w:rsidP="004704DE">
      <w:pPr>
        <w:keepLines w:val="0"/>
        <w:autoSpaceDE w:val="0"/>
        <w:autoSpaceDN w:val="0"/>
        <w:adjustRightInd w:val="0"/>
        <w:spacing w:after="0"/>
        <w:rPr>
          <w:rFonts w:cstheme="minorHAnsi"/>
        </w:rPr>
      </w:pPr>
      <w:r>
        <w:rPr>
          <w:rFonts w:cstheme="minorHAnsi"/>
        </w:rPr>
        <w:t>Often c</w:t>
      </w:r>
      <w:r w:rsidRPr="00D35A6A">
        <w:rPr>
          <w:rFonts w:cstheme="minorHAnsi"/>
        </w:rPr>
        <w:t xml:space="preserve">haired by the Cluster Coordinator, SAGs develop and adjust </w:t>
      </w:r>
      <w:r>
        <w:rPr>
          <w:rFonts w:cstheme="minorHAnsi"/>
        </w:rPr>
        <w:t>a</w:t>
      </w:r>
      <w:r w:rsidRPr="00D35A6A">
        <w:rPr>
          <w:rFonts w:cstheme="minorHAnsi"/>
        </w:rPr>
        <w:t xml:space="preserve"> cluster’s strategic framework, priorities and work</w:t>
      </w:r>
      <w:r>
        <w:rPr>
          <w:rFonts w:cstheme="minorHAnsi"/>
        </w:rPr>
        <w:t xml:space="preserve"> </w:t>
      </w:r>
      <w:r w:rsidRPr="00D35A6A">
        <w:rPr>
          <w:rFonts w:cstheme="minorHAnsi"/>
        </w:rPr>
        <w:t xml:space="preserve">plan. </w:t>
      </w:r>
      <w:proofErr w:type="gramStart"/>
      <w:r w:rsidR="0026173D">
        <w:rPr>
          <w:rFonts w:cstheme="minorHAnsi"/>
        </w:rPr>
        <w:t xml:space="preserve">A </w:t>
      </w:r>
      <w:r>
        <w:rPr>
          <w:rFonts w:cstheme="minorHAnsi"/>
        </w:rPr>
        <w:t>SAG’s</w:t>
      </w:r>
      <w:proofErr w:type="gramEnd"/>
      <w:r w:rsidRPr="00D35A6A">
        <w:rPr>
          <w:rFonts w:cstheme="minorHAnsi"/>
        </w:rPr>
        <w:t xml:space="preserve"> members</w:t>
      </w:r>
      <w:r>
        <w:rPr>
          <w:rFonts w:cstheme="minorHAnsi"/>
        </w:rPr>
        <w:t>hip</w:t>
      </w:r>
      <w:r w:rsidRPr="00D35A6A">
        <w:rPr>
          <w:rFonts w:cstheme="minorHAnsi"/>
        </w:rPr>
        <w:t xml:space="preserve"> </w:t>
      </w:r>
      <w:r w:rsidRPr="00D35A6A">
        <w:t>should</w:t>
      </w:r>
      <w:r w:rsidRPr="00D35A6A">
        <w:rPr>
          <w:rFonts w:cstheme="minorHAnsi"/>
        </w:rPr>
        <w:t xml:space="preserve"> represent the overall cluster partnership</w:t>
      </w:r>
      <w:r>
        <w:rPr>
          <w:rFonts w:cstheme="minorHAnsi"/>
        </w:rPr>
        <w:t xml:space="preserve">, but </w:t>
      </w:r>
      <w:r w:rsidRPr="00D35A6A">
        <w:rPr>
          <w:rFonts w:cstheme="minorHAnsi"/>
        </w:rPr>
        <w:t xml:space="preserve">should also be limited to </w:t>
      </w:r>
      <w:r>
        <w:rPr>
          <w:rFonts w:cstheme="minorHAnsi"/>
        </w:rPr>
        <w:t xml:space="preserve">improve effectiveness and efficiency. </w:t>
      </w:r>
      <w:proofErr w:type="gramStart"/>
      <w:r>
        <w:rPr>
          <w:rFonts w:cstheme="minorHAnsi"/>
        </w:rPr>
        <w:t>A SAG</w:t>
      </w:r>
      <w:proofErr w:type="gramEnd"/>
      <w:r>
        <w:rPr>
          <w:rFonts w:cstheme="minorHAnsi"/>
        </w:rPr>
        <w:t xml:space="preserve"> i</w:t>
      </w:r>
      <w:r w:rsidRPr="00D35A6A">
        <w:rPr>
          <w:rFonts w:cstheme="minorHAnsi"/>
        </w:rPr>
        <w:t>s</w:t>
      </w:r>
      <w:r>
        <w:rPr>
          <w:rFonts w:cstheme="minorHAnsi"/>
        </w:rPr>
        <w:t xml:space="preserve"> expected to </w:t>
      </w:r>
      <w:r w:rsidRPr="00D35A6A">
        <w:rPr>
          <w:rFonts w:cstheme="minorHAnsi"/>
        </w:rPr>
        <w:t xml:space="preserve">interact with </w:t>
      </w:r>
      <w:r>
        <w:rPr>
          <w:rFonts w:cstheme="minorHAnsi"/>
        </w:rPr>
        <w:t>its</w:t>
      </w:r>
      <w:r w:rsidRPr="00D35A6A">
        <w:rPr>
          <w:rFonts w:cstheme="minorHAnsi"/>
        </w:rPr>
        <w:t xml:space="preserve"> broader cluster membership to ensure a regular flow of information.</w:t>
      </w:r>
    </w:p>
    <w:p w14:paraId="6E722258" w14:textId="77777777" w:rsidR="004704DE" w:rsidRPr="00D35A6A" w:rsidRDefault="004704DE" w:rsidP="004704DE">
      <w:pPr>
        <w:pStyle w:val="Titretableau"/>
        <w:keepLines w:val="0"/>
        <w:spacing w:before="120"/>
        <w:rPr>
          <w:b w:val="0"/>
          <w:lang w:val="en-GB"/>
        </w:rPr>
      </w:pPr>
      <w:r w:rsidRPr="00D35A6A">
        <w:rPr>
          <w:lang w:val="en-GB"/>
        </w:rPr>
        <w:t>SAG Member/Invitee Options</w:t>
      </w:r>
    </w:p>
    <w:tbl>
      <w:tblPr>
        <w:tblStyle w:val="TableGrid"/>
        <w:tblW w:w="7641" w:type="dxa"/>
        <w:tblInd w:w="1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7" w:type="dxa"/>
          <w:bottom w:w="57" w:type="dxa"/>
        </w:tblCellMar>
        <w:tblLook w:val="04A0" w:firstRow="1" w:lastRow="0" w:firstColumn="1" w:lastColumn="0" w:noHBand="0" w:noVBand="1"/>
      </w:tblPr>
      <w:tblGrid>
        <w:gridCol w:w="3814"/>
        <w:gridCol w:w="3827"/>
      </w:tblGrid>
      <w:tr w:rsidR="004704DE" w:rsidRPr="00D35A6A" w14:paraId="2DD55E19" w14:textId="77777777" w:rsidTr="004B7CC3">
        <w:tc>
          <w:tcPr>
            <w:tcW w:w="7641" w:type="dxa"/>
            <w:gridSpan w:val="2"/>
            <w:shd w:val="clear" w:color="auto" w:fill="808080" w:themeFill="background1" w:themeFillShade="80"/>
          </w:tcPr>
          <w:p w14:paraId="2B9C7F88" w14:textId="77777777" w:rsidR="004704DE" w:rsidRPr="00D35A6A" w:rsidRDefault="004704DE" w:rsidP="004B7CC3">
            <w:pPr>
              <w:keepLines w:val="0"/>
              <w:autoSpaceDE w:val="0"/>
              <w:autoSpaceDN w:val="0"/>
              <w:adjustRightInd w:val="0"/>
              <w:jc w:val="center"/>
              <w:rPr>
                <w:rFonts w:cstheme="minorHAnsi"/>
                <w:b/>
                <w:color w:val="FFFFFF" w:themeColor="background1"/>
                <w:szCs w:val="20"/>
              </w:rPr>
            </w:pPr>
            <w:r w:rsidRPr="00D35A6A">
              <w:rPr>
                <w:rFonts w:cstheme="minorHAnsi"/>
                <w:b/>
                <w:color w:val="FFFFFF" w:themeColor="background1"/>
                <w:szCs w:val="20"/>
              </w:rPr>
              <w:t>Possible SAG Members</w:t>
            </w:r>
          </w:p>
        </w:tc>
      </w:tr>
      <w:tr w:rsidR="004704DE" w:rsidRPr="00D35A6A" w14:paraId="084DAA81" w14:textId="77777777" w:rsidTr="004B7CC3">
        <w:trPr>
          <w:trHeight w:val="346"/>
        </w:trPr>
        <w:tc>
          <w:tcPr>
            <w:tcW w:w="3814" w:type="dxa"/>
            <w:shd w:val="clear" w:color="auto" w:fill="D9D9D9" w:themeFill="background1" w:themeFillShade="D9"/>
          </w:tcPr>
          <w:p w14:paraId="6D87A8D1" w14:textId="77777777" w:rsidR="004704DE" w:rsidRPr="00403EBD" w:rsidRDefault="004704DE" w:rsidP="004B7CC3">
            <w:pPr>
              <w:keepLines w:val="0"/>
              <w:autoSpaceDE w:val="0"/>
              <w:autoSpaceDN w:val="0"/>
              <w:adjustRightInd w:val="0"/>
              <w:jc w:val="center"/>
              <w:rPr>
                <w:rFonts w:cstheme="minorHAnsi"/>
                <w:b/>
                <w:szCs w:val="20"/>
              </w:rPr>
            </w:pPr>
            <w:r w:rsidRPr="00403EBD">
              <w:rPr>
                <w:rFonts w:cstheme="minorHAnsi"/>
                <w:b/>
                <w:szCs w:val="20"/>
              </w:rPr>
              <w:t>National Level</w:t>
            </w:r>
          </w:p>
        </w:tc>
        <w:tc>
          <w:tcPr>
            <w:tcW w:w="3827" w:type="dxa"/>
            <w:shd w:val="clear" w:color="auto" w:fill="D9D9D9" w:themeFill="background1" w:themeFillShade="D9"/>
          </w:tcPr>
          <w:p w14:paraId="08643B90" w14:textId="77777777" w:rsidR="004704DE" w:rsidRPr="00403EBD" w:rsidRDefault="004704DE" w:rsidP="004B7CC3">
            <w:pPr>
              <w:keepLines w:val="0"/>
              <w:autoSpaceDE w:val="0"/>
              <w:autoSpaceDN w:val="0"/>
              <w:adjustRightInd w:val="0"/>
              <w:ind w:left="283"/>
              <w:jc w:val="center"/>
              <w:rPr>
                <w:rFonts w:cstheme="minorHAnsi"/>
                <w:b/>
                <w:szCs w:val="20"/>
              </w:rPr>
            </w:pPr>
            <w:r w:rsidRPr="00403EBD">
              <w:rPr>
                <w:rFonts w:cstheme="minorHAnsi"/>
                <w:b/>
                <w:szCs w:val="20"/>
              </w:rPr>
              <w:t>Sub-National Level</w:t>
            </w:r>
          </w:p>
        </w:tc>
      </w:tr>
      <w:tr w:rsidR="004704DE" w:rsidRPr="00D35A6A" w14:paraId="5A0FFCAE" w14:textId="77777777" w:rsidTr="004B7CC3">
        <w:tc>
          <w:tcPr>
            <w:tcW w:w="3814" w:type="dxa"/>
            <w:shd w:val="clear" w:color="auto" w:fill="D9D9D9" w:themeFill="background1" w:themeFillShade="D9"/>
          </w:tcPr>
          <w:p w14:paraId="2692CA44" w14:textId="77777777" w:rsidR="004704DE" w:rsidRPr="00D35A6A" w:rsidRDefault="004704DE" w:rsidP="004B7CC3">
            <w:pPr>
              <w:pStyle w:val="ListParagraph"/>
              <w:keepLines w:val="0"/>
              <w:numPr>
                <w:ilvl w:val="0"/>
                <w:numId w:val="36"/>
              </w:numPr>
              <w:jc w:val="left"/>
              <w:rPr>
                <w:sz w:val="18"/>
                <w:lang w:val="en-GB"/>
              </w:rPr>
            </w:pPr>
            <w:r w:rsidRPr="00D35A6A">
              <w:rPr>
                <w:sz w:val="18"/>
                <w:lang w:val="en-GB"/>
              </w:rPr>
              <w:t>Cluster Coordinator</w:t>
            </w:r>
            <w:r>
              <w:rPr>
                <w:sz w:val="18"/>
                <w:lang w:val="en-GB"/>
              </w:rPr>
              <w:t>.</w:t>
            </w:r>
            <w:r w:rsidRPr="00D35A6A">
              <w:rPr>
                <w:sz w:val="18"/>
                <w:lang w:val="en-GB"/>
              </w:rPr>
              <w:t xml:space="preserve"> </w:t>
            </w:r>
          </w:p>
          <w:p w14:paraId="68665D68" w14:textId="77777777" w:rsidR="004704DE" w:rsidRPr="00D35A6A" w:rsidRDefault="004704DE" w:rsidP="004B7CC3">
            <w:pPr>
              <w:pStyle w:val="ListParagraph"/>
              <w:keepLines w:val="0"/>
              <w:numPr>
                <w:ilvl w:val="0"/>
                <w:numId w:val="36"/>
              </w:numPr>
              <w:jc w:val="left"/>
              <w:rPr>
                <w:sz w:val="18"/>
                <w:szCs w:val="18"/>
                <w:lang w:val="en-GB"/>
              </w:rPr>
            </w:pPr>
            <w:r w:rsidRPr="00D35A6A">
              <w:rPr>
                <w:sz w:val="18"/>
                <w:szCs w:val="18"/>
                <w:lang w:val="en-GB"/>
              </w:rPr>
              <w:t>Government (technical) representatives</w:t>
            </w:r>
            <w:r>
              <w:rPr>
                <w:sz w:val="18"/>
                <w:szCs w:val="18"/>
                <w:lang w:val="en-GB"/>
              </w:rPr>
              <w:t>.</w:t>
            </w:r>
          </w:p>
          <w:p w14:paraId="3A1A3C4B" w14:textId="77777777" w:rsidR="004704DE" w:rsidRPr="00D35A6A" w:rsidRDefault="004704DE" w:rsidP="004B7CC3">
            <w:pPr>
              <w:pStyle w:val="ListParagraph"/>
              <w:keepLines w:val="0"/>
              <w:numPr>
                <w:ilvl w:val="0"/>
                <w:numId w:val="36"/>
              </w:numPr>
              <w:jc w:val="left"/>
              <w:rPr>
                <w:sz w:val="18"/>
                <w:lang w:val="en-GB"/>
              </w:rPr>
            </w:pPr>
            <w:r w:rsidRPr="00D35A6A">
              <w:rPr>
                <w:sz w:val="18"/>
                <w:lang w:val="en-GB"/>
              </w:rPr>
              <w:t>National NGO technical experts</w:t>
            </w:r>
            <w:r>
              <w:rPr>
                <w:sz w:val="18"/>
                <w:lang w:val="en-GB"/>
              </w:rPr>
              <w:t>.</w:t>
            </w:r>
          </w:p>
          <w:p w14:paraId="1B87D719" w14:textId="77777777" w:rsidR="004704DE" w:rsidRPr="00D35A6A" w:rsidRDefault="004704DE" w:rsidP="004B7CC3">
            <w:pPr>
              <w:pStyle w:val="ListParagraph"/>
              <w:keepLines w:val="0"/>
              <w:numPr>
                <w:ilvl w:val="0"/>
                <w:numId w:val="36"/>
              </w:numPr>
              <w:jc w:val="left"/>
              <w:rPr>
                <w:sz w:val="18"/>
                <w:lang w:val="en-GB"/>
              </w:rPr>
            </w:pPr>
            <w:r w:rsidRPr="00D35A6A">
              <w:rPr>
                <w:sz w:val="18"/>
                <w:lang w:val="en-GB"/>
              </w:rPr>
              <w:t>International NGO technical experts</w:t>
            </w:r>
            <w:r>
              <w:rPr>
                <w:sz w:val="18"/>
                <w:lang w:val="en-GB"/>
              </w:rPr>
              <w:t>.</w:t>
            </w:r>
          </w:p>
          <w:p w14:paraId="4553A95B" w14:textId="77777777" w:rsidR="004704DE" w:rsidRPr="00D35A6A" w:rsidRDefault="004704DE" w:rsidP="004B7CC3">
            <w:pPr>
              <w:pStyle w:val="ListParagraph"/>
              <w:keepLines w:val="0"/>
              <w:numPr>
                <w:ilvl w:val="0"/>
                <w:numId w:val="36"/>
              </w:numPr>
              <w:jc w:val="left"/>
              <w:rPr>
                <w:sz w:val="18"/>
                <w:lang w:val="en-GB"/>
              </w:rPr>
            </w:pPr>
            <w:r w:rsidRPr="00D35A6A">
              <w:rPr>
                <w:sz w:val="18"/>
                <w:szCs w:val="18"/>
                <w:lang w:val="en-GB"/>
              </w:rPr>
              <w:t>Red Cross/Red Crescent Movement technical experts</w:t>
            </w:r>
            <w:r>
              <w:rPr>
                <w:sz w:val="18"/>
                <w:szCs w:val="18"/>
                <w:lang w:val="en-GB"/>
              </w:rPr>
              <w:t>.</w:t>
            </w:r>
            <w:r w:rsidRPr="00D35A6A">
              <w:rPr>
                <w:rStyle w:val="FootnoteReference"/>
                <w:sz w:val="18"/>
                <w:szCs w:val="18"/>
                <w:lang w:val="en-GB"/>
              </w:rPr>
              <w:footnoteReference w:id="42"/>
            </w:r>
            <w:r w:rsidRPr="00D35A6A">
              <w:rPr>
                <w:sz w:val="18"/>
                <w:szCs w:val="18"/>
                <w:lang w:val="en-GB"/>
              </w:rPr>
              <w:t xml:space="preserve"> </w:t>
            </w:r>
          </w:p>
          <w:p w14:paraId="3594E8A4" w14:textId="77777777" w:rsidR="004704DE" w:rsidRPr="00D35A6A" w:rsidRDefault="004704DE" w:rsidP="004B7CC3">
            <w:pPr>
              <w:pStyle w:val="ListParagraph"/>
              <w:keepLines w:val="0"/>
              <w:numPr>
                <w:ilvl w:val="0"/>
                <w:numId w:val="36"/>
              </w:numPr>
              <w:jc w:val="left"/>
              <w:rPr>
                <w:sz w:val="18"/>
                <w:lang w:val="en-GB"/>
              </w:rPr>
            </w:pPr>
            <w:r w:rsidRPr="00D35A6A">
              <w:rPr>
                <w:sz w:val="18"/>
                <w:lang w:val="en-GB"/>
              </w:rPr>
              <w:t xml:space="preserve">UN </w:t>
            </w:r>
            <w:r>
              <w:rPr>
                <w:sz w:val="18"/>
                <w:szCs w:val="18"/>
                <w:lang w:val="en-GB"/>
              </w:rPr>
              <w:t>a</w:t>
            </w:r>
            <w:r w:rsidRPr="00D35A6A">
              <w:rPr>
                <w:sz w:val="18"/>
                <w:szCs w:val="18"/>
                <w:lang w:val="en-GB"/>
              </w:rPr>
              <w:t xml:space="preserve">gency </w:t>
            </w:r>
            <w:r w:rsidRPr="00D35A6A">
              <w:rPr>
                <w:sz w:val="18"/>
                <w:lang w:val="en-GB"/>
              </w:rPr>
              <w:t>technical experts</w:t>
            </w:r>
            <w:r>
              <w:rPr>
                <w:sz w:val="18"/>
                <w:lang w:val="en-GB"/>
              </w:rPr>
              <w:t>.</w:t>
            </w:r>
          </w:p>
          <w:p w14:paraId="2CADBA97" w14:textId="77777777" w:rsidR="004704DE" w:rsidRPr="00D35A6A" w:rsidRDefault="004704DE" w:rsidP="004B7CC3">
            <w:pPr>
              <w:pStyle w:val="ListParagraph"/>
              <w:keepLines w:val="0"/>
              <w:numPr>
                <w:ilvl w:val="0"/>
                <w:numId w:val="36"/>
              </w:numPr>
              <w:jc w:val="left"/>
              <w:rPr>
                <w:sz w:val="18"/>
                <w:lang w:val="en-GB"/>
              </w:rPr>
            </w:pPr>
            <w:r w:rsidRPr="00D35A6A">
              <w:rPr>
                <w:sz w:val="18"/>
                <w:lang w:val="en-GB"/>
              </w:rPr>
              <w:t xml:space="preserve">OCHA </w:t>
            </w:r>
            <w:r w:rsidRPr="00D35A6A">
              <w:rPr>
                <w:sz w:val="18"/>
                <w:szCs w:val="18"/>
                <w:lang w:val="en-GB"/>
              </w:rPr>
              <w:t>(inter-cluster)</w:t>
            </w:r>
            <w:r>
              <w:rPr>
                <w:sz w:val="18"/>
                <w:szCs w:val="18"/>
                <w:lang w:val="en-GB"/>
              </w:rPr>
              <w:t>.</w:t>
            </w:r>
          </w:p>
        </w:tc>
        <w:tc>
          <w:tcPr>
            <w:tcW w:w="3827" w:type="dxa"/>
            <w:shd w:val="clear" w:color="auto" w:fill="D9D9D9" w:themeFill="background1" w:themeFillShade="D9"/>
          </w:tcPr>
          <w:p w14:paraId="1FDBF29F" w14:textId="77777777" w:rsidR="004704DE" w:rsidRPr="00D35A6A" w:rsidRDefault="004704DE" w:rsidP="004B7CC3">
            <w:pPr>
              <w:keepLines w:val="0"/>
              <w:autoSpaceDE w:val="0"/>
              <w:autoSpaceDN w:val="0"/>
              <w:adjustRightInd w:val="0"/>
              <w:jc w:val="left"/>
              <w:rPr>
                <w:sz w:val="18"/>
              </w:rPr>
            </w:pPr>
            <w:r w:rsidRPr="00D35A6A">
              <w:rPr>
                <w:sz w:val="18"/>
              </w:rPr>
              <w:t>The national</w:t>
            </w:r>
            <w:r>
              <w:rPr>
                <w:sz w:val="18"/>
              </w:rPr>
              <w:t>-</w:t>
            </w:r>
            <w:r w:rsidRPr="00D35A6A">
              <w:rPr>
                <w:sz w:val="18"/>
              </w:rPr>
              <w:t xml:space="preserve">level SAG </w:t>
            </w:r>
            <w:r>
              <w:rPr>
                <w:sz w:val="18"/>
              </w:rPr>
              <w:t xml:space="preserve">should determine whether </w:t>
            </w:r>
            <w:r w:rsidRPr="00D35A6A">
              <w:rPr>
                <w:sz w:val="18"/>
              </w:rPr>
              <w:t xml:space="preserve">sub-national management </w:t>
            </w:r>
            <w:r>
              <w:rPr>
                <w:sz w:val="18"/>
              </w:rPr>
              <w:t xml:space="preserve">is needed, taking account of the </w:t>
            </w:r>
            <w:r w:rsidRPr="00D35A6A">
              <w:rPr>
                <w:sz w:val="18"/>
              </w:rPr>
              <w:t>context</w:t>
            </w:r>
            <w:r>
              <w:rPr>
                <w:sz w:val="18"/>
              </w:rPr>
              <w:t>.</w:t>
            </w:r>
            <w:r w:rsidRPr="00D35A6A">
              <w:rPr>
                <w:sz w:val="18"/>
              </w:rPr>
              <w:t xml:space="preserve"> (</w:t>
            </w:r>
            <w:r>
              <w:rPr>
                <w:sz w:val="18"/>
              </w:rPr>
              <w:t>S</w:t>
            </w:r>
            <w:r w:rsidRPr="00D35A6A">
              <w:rPr>
                <w:sz w:val="18"/>
              </w:rPr>
              <w:t>ee</w:t>
            </w:r>
            <w:r>
              <w:rPr>
                <w:sz w:val="18"/>
              </w:rPr>
              <w:t xml:space="preserve"> the</w:t>
            </w:r>
            <w:r w:rsidRPr="00D35A6A">
              <w:rPr>
                <w:sz w:val="18"/>
              </w:rPr>
              <w:t xml:space="preserve"> section on sub-national coordination</w:t>
            </w:r>
            <w:r>
              <w:rPr>
                <w:sz w:val="18"/>
              </w:rPr>
              <w:t>.</w:t>
            </w:r>
            <w:r w:rsidRPr="00D35A6A">
              <w:rPr>
                <w:sz w:val="18"/>
              </w:rPr>
              <w:t>)</w:t>
            </w:r>
          </w:p>
          <w:p w14:paraId="53F78757" w14:textId="77777777" w:rsidR="004704DE" w:rsidRPr="00D35A6A" w:rsidRDefault="004704DE" w:rsidP="004B7CC3">
            <w:pPr>
              <w:keepLines w:val="0"/>
              <w:autoSpaceDE w:val="0"/>
              <w:autoSpaceDN w:val="0"/>
              <w:adjustRightInd w:val="0"/>
              <w:jc w:val="left"/>
              <w:rPr>
                <w:sz w:val="18"/>
              </w:rPr>
            </w:pPr>
            <w:r>
              <w:rPr>
                <w:sz w:val="18"/>
              </w:rPr>
              <w:t>Its m</w:t>
            </w:r>
            <w:r w:rsidRPr="00D35A6A">
              <w:rPr>
                <w:sz w:val="18"/>
              </w:rPr>
              <w:t xml:space="preserve">embership does not need to mirror </w:t>
            </w:r>
            <w:r>
              <w:rPr>
                <w:sz w:val="18"/>
              </w:rPr>
              <w:t xml:space="preserve">that of </w:t>
            </w:r>
            <w:r w:rsidRPr="00D35A6A">
              <w:rPr>
                <w:sz w:val="18"/>
              </w:rPr>
              <w:t xml:space="preserve">national </w:t>
            </w:r>
            <w:r>
              <w:rPr>
                <w:sz w:val="18"/>
              </w:rPr>
              <w:t>clusters</w:t>
            </w:r>
            <w:r w:rsidRPr="00D35A6A">
              <w:rPr>
                <w:sz w:val="18"/>
              </w:rPr>
              <w:t xml:space="preserve"> and often </w:t>
            </w:r>
            <w:r>
              <w:rPr>
                <w:sz w:val="18"/>
              </w:rPr>
              <w:t xml:space="preserve">includes more </w:t>
            </w:r>
            <w:r w:rsidRPr="00D35A6A">
              <w:rPr>
                <w:sz w:val="18"/>
              </w:rPr>
              <w:t>represent</w:t>
            </w:r>
            <w:r>
              <w:rPr>
                <w:sz w:val="18"/>
              </w:rPr>
              <w:t>atives</w:t>
            </w:r>
            <w:r w:rsidRPr="00D35A6A">
              <w:rPr>
                <w:sz w:val="18"/>
              </w:rPr>
              <w:t xml:space="preserve"> of local authorities and NGO partners.</w:t>
            </w:r>
          </w:p>
        </w:tc>
      </w:tr>
      <w:tr w:rsidR="004704DE" w:rsidRPr="00D35A6A" w14:paraId="48B1859C" w14:textId="77777777" w:rsidTr="004B7CC3">
        <w:tc>
          <w:tcPr>
            <w:tcW w:w="7641" w:type="dxa"/>
            <w:gridSpan w:val="2"/>
            <w:shd w:val="clear" w:color="auto" w:fill="D9D9D9" w:themeFill="background1" w:themeFillShade="D9"/>
          </w:tcPr>
          <w:p w14:paraId="325D8484" w14:textId="77777777" w:rsidR="004704DE" w:rsidRPr="00D35A6A" w:rsidRDefault="004704DE" w:rsidP="004B7CC3">
            <w:pPr>
              <w:keepLines w:val="0"/>
              <w:autoSpaceDE w:val="0"/>
              <w:autoSpaceDN w:val="0"/>
              <w:adjustRightInd w:val="0"/>
              <w:jc w:val="center"/>
              <w:rPr>
                <w:rFonts w:cstheme="minorHAnsi"/>
                <w:b/>
                <w:szCs w:val="20"/>
              </w:rPr>
            </w:pPr>
            <w:r w:rsidRPr="00D35A6A">
              <w:rPr>
                <w:rFonts w:cstheme="minorHAnsi"/>
                <w:b/>
                <w:szCs w:val="20"/>
              </w:rPr>
              <w:t xml:space="preserve">Potential </w:t>
            </w:r>
            <w:r>
              <w:rPr>
                <w:rFonts w:cstheme="minorHAnsi"/>
                <w:b/>
                <w:szCs w:val="20"/>
              </w:rPr>
              <w:t>Invitees</w:t>
            </w:r>
            <w:r w:rsidRPr="00D35A6A">
              <w:rPr>
                <w:rFonts w:cstheme="minorHAnsi"/>
                <w:b/>
                <w:szCs w:val="20"/>
              </w:rPr>
              <w:t xml:space="preserve"> </w:t>
            </w:r>
            <w:r w:rsidRPr="008F007C">
              <w:rPr>
                <w:rFonts w:cstheme="minorHAnsi"/>
                <w:szCs w:val="20"/>
              </w:rPr>
              <w:t>(as appropriate)</w:t>
            </w:r>
          </w:p>
        </w:tc>
      </w:tr>
      <w:tr w:rsidR="004704DE" w:rsidRPr="00D35A6A" w14:paraId="58764225" w14:textId="77777777" w:rsidTr="004B7CC3">
        <w:tc>
          <w:tcPr>
            <w:tcW w:w="7641" w:type="dxa"/>
            <w:gridSpan w:val="2"/>
            <w:shd w:val="clear" w:color="auto" w:fill="D9D9D9" w:themeFill="background1" w:themeFillShade="D9"/>
          </w:tcPr>
          <w:p w14:paraId="5D5F7A5A" w14:textId="77777777" w:rsidR="004704DE" w:rsidRPr="00D35A6A" w:rsidRDefault="004704DE" w:rsidP="004B7CC3">
            <w:pPr>
              <w:pStyle w:val="ListParagraph"/>
              <w:keepLines w:val="0"/>
              <w:jc w:val="left"/>
              <w:rPr>
                <w:sz w:val="18"/>
                <w:lang w:val="en-GB"/>
              </w:rPr>
            </w:pPr>
            <w:r w:rsidRPr="00D35A6A">
              <w:rPr>
                <w:sz w:val="18"/>
                <w:lang w:val="en-GB"/>
              </w:rPr>
              <w:t>Sub-national cluster focal points</w:t>
            </w:r>
            <w:r>
              <w:rPr>
                <w:sz w:val="18"/>
                <w:lang w:val="en-GB"/>
              </w:rPr>
              <w:t>.</w:t>
            </w:r>
          </w:p>
          <w:p w14:paraId="32E5AFE1" w14:textId="77777777" w:rsidR="004704DE" w:rsidRPr="00D35A6A" w:rsidRDefault="004704DE" w:rsidP="004B7CC3">
            <w:pPr>
              <w:pStyle w:val="ListParagraph"/>
              <w:keepLines w:val="0"/>
              <w:jc w:val="left"/>
              <w:rPr>
                <w:sz w:val="18"/>
                <w:lang w:val="en-GB"/>
              </w:rPr>
            </w:pPr>
            <w:r w:rsidRPr="00D35A6A">
              <w:rPr>
                <w:sz w:val="18"/>
                <w:lang w:val="en-GB"/>
              </w:rPr>
              <w:t>Donor representatives</w:t>
            </w:r>
            <w:r>
              <w:rPr>
                <w:sz w:val="18"/>
                <w:lang w:val="en-GB"/>
              </w:rPr>
              <w:t>.</w:t>
            </w:r>
          </w:p>
          <w:p w14:paraId="309914C5" w14:textId="77777777" w:rsidR="004704DE" w:rsidRPr="00D35A6A" w:rsidRDefault="004704DE" w:rsidP="004B7CC3">
            <w:pPr>
              <w:pStyle w:val="ListParagraph"/>
              <w:keepLines w:val="0"/>
              <w:jc w:val="left"/>
              <w:rPr>
                <w:sz w:val="18"/>
                <w:lang w:val="en-GB"/>
              </w:rPr>
            </w:pPr>
            <w:r w:rsidRPr="00D35A6A">
              <w:rPr>
                <w:sz w:val="18"/>
                <w:lang w:val="en-GB"/>
              </w:rPr>
              <w:t xml:space="preserve">Regional focal points </w:t>
            </w:r>
            <w:r w:rsidRPr="00D35A6A">
              <w:rPr>
                <w:sz w:val="18"/>
                <w:szCs w:val="18"/>
                <w:lang w:val="en-GB"/>
              </w:rPr>
              <w:t>with</w:t>
            </w:r>
            <w:r w:rsidRPr="00D35A6A">
              <w:rPr>
                <w:sz w:val="18"/>
                <w:lang w:val="en-GB"/>
              </w:rPr>
              <w:t xml:space="preserve"> technical expertise based at regional level</w:t>
            </w:r>
            <w:r>
              <w:rPr>
                <w:sz w:val="18"/>
                <w:lang w:val="en-GB"/>
              </w:rPr>
              <w:t>.</w:t>
            </w:r>
          </w:p>
          <w:p w14:paraId="7BBE8EB9" w14:textId="77777777" w:rsidR="004704DE" w:rsidRPr="00D35A6A" w:rsidRDefault="004704DE" w:rsidP="004B7CC3">
            <w:pPr>
              <w:pStyle w:val="ListParagraph"/>
              <w:keepLines w:val="0"/>
              <w:jc w:val="left"/>
              <w:rPr>
                <w:sz w:val="18"/>
                <w:lang w:val="en-GB"/>
              </w:rPr>
            </w:pPr>
            <w:r w:rsidRPr="00D35A6A">
              <w:rPr>
                <w:sz w:val="18"/>
                <w:lang w:val="en-GB"/>
              </w:rPr>
              <w:t>Military representatives and other authorities, as appropriate</w:t>
            </w:r>
            <w:r>
              <w:rPr>
                <w:sz w:val="18"/>
                <w:lang w:val="en-GB"/>
              </w:rPr>
              <w:t>.</w:t>
            </w:r>
          </w:p>
        </w:tc>
      </w:tr>
    </w:tbl>
    <w:p w14:paraId="4BD477DB" w14:textId="77777777" w:rsidR="004704DE" w:rsidRDefault="004704DE" w:rsidP="004704DE">
      <w:pPr>
        <w:keepLines w:val="0"/>
        <w:widowControl w:val="0"/>
        <w:autoSpaceDE w:val="0"/>
        <w:autoSpaceDN w:val="0"/>
        <w:adjustRightInd w:val="0"/>
        <w:rPr>
          <w:sz w:val="2"/>
        </w:rPr>
      </w:pPr>
    </w:p>
    <w:p w14:paraId="6F8A8BA3" w14:textId="77777777" w:rsidR="006644F8" w:rsidRPr="008F007C" w:rsidRDefault="006644F8" w:rsidP="004704DE">
      <w:pPr>
        <w:keepLines w:val="0"/>
        <w:widowControl w:val="0"/>
        <w:autoSpaceDE w:val="0"/>
        <w:autoSpaceDN w:val="0"/>
        <w:adjustRightInd w:val="0"/>
        <w:rPr>
          <w:sz w:val="2"/>
        </w:rPr>
      </w:pPr>
    </w:p>
    <w:p w14:paraId="2897E000" w14:textId="77777777" w:rsidR="006B3B9A" w:rsidRPr="00D35A6A" w:rsidRDefault="006B3B9A" w:rsidP="006B3B9A">
      <w:pPr>
        <w:pStyle w:val="MarginText"/>
        <w:framePr w:wrap="around" w:y="1"/>
      </w:pPr>
      <w:r w:rsidRPr="00D35A6A">
        <w:t>Technical Working Groups</w:t>
      </w:r>
    </w:p>
    <w:p w14:paraId="72DB308A" w14:textId="77777777" w:rsidR="004704DE" w:rsidRPr="00D35A6A" w:rsidRDefault="004704DE" w:rsidP="004704DE">
      <w:pPr>
        <w:keepLines w:val="0"/>
      </w:pPr>
      <w:r w:rsidRPr="00D35A6A">
        <w:t>Technical Working Groups (</w:t>
      </w:r>
      <w:proofErr w:type="spellStart"/>
      <w:r w:rsidRPr="00D35A6A">
        <w:t>TWiGs</w:t>
      </w:r>
      <w:proofErr w:type="spellEnd"/>
      <w:r w:rsidRPr="00D35A6A">
        <w:t xml:space="preserve"> or TWGs) are small</w:t>
      </w:r>
      <w:r>
        <w:t>,</w:t>
      </w:r>
      <w:r w:rsidRPr="00D35A6A">
        <w:t xml:space="preserve"> task</w:t>
      </w:r>
      <w:r>
        <w:t xml:space="preserve"> </w:t>
      </w:r>
      <w:r w:rsidRPr="00D35A6A">
        <w:t>oriented and time</w:t>
      </w:r>
      <w:r>
        <w:t xml:space="preserve"> </w:t>
      </w:r>
      <w:r w:rsidRPr="00D35A6A">
        <w:t xml:space="preserve">limited. They are created as needed, for example to agree minimum standards and formulate appropriate technical practices, and </w:t>
      </w:r>
      <w:r>
        <w:t xml:space="preserve">they </w:t>
      </w:r>
      <w:r w:rsidRPr="00D35A6A">
        <w:t xml:space="preserve">advise the SAG. </w:t>
      </w:r>
      <w:proofErr w:type="spellStart"/>
      <w:r w:rsidRPr="00D35A6A">
        <w:t>TWiGs</w:t>
      </w:r>
      <w:proofErr w:type="spellEnd"/>
      <w:r w:rsidRPr="00D35A6A">
        <w:t xml:space="preserve"> are coordinated by a focal point or technical advis</w:t>
      </w:r>
      <w:r>
        <w:t>e</w:t>
      </w:r>
      <w:r w:rsidRPr="00D35A6A">
        <w:t>r</w:t>
      </w:r>
      <w:r>
        <w:t>,</w:t>
      </w:r>
      <w:r w:rsidRPr="00D35A6A">
        <w:t xml:space="preserve"> and</w:t>
      </w:r>
      <w:r>
        <w:t xml:space="preserve"> are composed of relevant </w:t>
      </w:r>
      <w:r w:rsidRPr="00D35A6A">
        <w:t>technical experts</w:t>
      </w:r>
      <w:r>
        <w:t>.</w:t>
      </w:r>
    </w:p>
    <w:p w14:paraId="5DE21A83" w14:textId="77777777" w:rsidR="004704DE" w:rsidRDefault="004704DE" w:rsidP="004704DE">
      <w:pPr>
        <w:keepLines w:val="0"/>
        <w:jc w:val="left"/>
        <w:rPr>
          <w:rFonts w:eastAsiaTheme="majorEastAsia" w:cstheme="majorBidi"/>
          <w:b/>
          <w:bCs/>
          <w:color w:val="595959" w:themeColor="text1" w:themeTint="A6"/>
          <w:sz w:val="36"/>
          <w:szCs w:val="28"/>
        </w:rPr>
      </w:pPr>
      <w:r>
        <w:br w:type="page"/>
      </w:r>
    </w:p>
    <w:p w14:paraId="0F671966" w14:textId="0AEB30CA" w:rsidR="004704DE" w:rsidRPr="00771363" w:rsidRDefault="00E30AB3" w:rsidP="00DE66A2">
      <w:pPr>
        <w:pStyle w:val="Heading1"/>
        <w:rPr>
          <w:lang w:val="en-GB"/>
        </w:rPr>
      </w:pPr>
      <w:bookmarkStart w:id="27" w:name="_Toc392676613"/>
      <w:r w:rsidRPr="00771363">
        <w:rPr>
          <w:lang w:val="en-GB"/>
        </w:rPr>
        <w:lastRenderedPageBreak/>
        <w:t>6</w:t>
      </w:r>
      <w:r w:rsidR="004704DE" w:rsidRPr="00771363">
        <w:rPr>
          <w:lang w:val="en-GB"/>
        </w:rPr>
        <w:tab/>
        <w:t>Sub-National Coordination</w:t>
      </w:r>
      <w:bookmarkEnd w:id="27"/>
      <w:r w:rsidR="004704DE" w:rsidRPr="00771363">
        <w:rPr>
          <w:lang w:val="en-GB"/>
        </w:rPr>
        <w:t xml:space="preserve"> </w:t>
      </w:r>
    </w:p>
    <w:p w14:paraId="01460638" w14:textId="2BAAFB7F" w:rsidR="004704DE" w:rsidRPr="00D35A6A" w:rsidRDefault="004704DE" w:rsidP="004704DE">
      <w:pPr>
        <w:keepLines w:val="0"/>
      </w:pPr>
      <w:r w:rsidRPr="00D35A6A">
        <w:t xml:space="preserve">Sub-national coordination </w:t>
      </w:r>
      <w:r>
        <w:t xml:space="preserve">occurs when national coordination is </w:t>
      </w:r>
      <w:r w:rsidRPr="00D35A6A">
        <w:t>decentraliz</w:t>
      </w:r>
      <w:r>
        <w:t>ed</w:t>
      </w:r>
      <w:r w:rsidRPr="00D35A6A">
        <w:t xml:space="preserve"> </w:t>
      </w:r>
      <w:r>
        <w:t xml:space="preserve">and </w:t>
      </w:r>
      <w:r w:rsidRPr="00D35A6A">
        <w:t>clusters</w:t>
      </w:r>
      <w:r w:rsidR="00A116A0">
        <w:t>/</w:t>
      </w:r>
      <w:r w:rsidRPr="00D35A6A">
        <w:t xml:space="preserve">sectors </w:t>
      </w:r>
      <w:r>
        <w:t xml:space="preserve">are established </w:t>
      </w:r>
      <w:r w:rsidRPr="00D35A6A">
        <w:t xml:space="preserve">in zones of </w:t>
      </w:r>
      <w:r>
        <w:t xml:space="preserve">special </w:t>
      </w:r>
      <w:r w:rsidRPr="00D35A6A">
        <w:t>operational importance. Structures may be established at more than one administrative level if required (</w:t>
      </w:r>
      <w:r>
        <w:t xml:space="preserve">in both </w:t>
      </w:r>
      <w:r w:rsidRPr="00D35A6A">
        <w:t>provinces and districts</w:t>
      </w:r>
      <w:r>
        <w:t>, for example,</w:t>
      </w:r>
      <w:r w:rsidRPr="00D35A6A" w:rsidDel="00343885">
        <w:t xml:space="preserve"> </w:t>
      </w:r>
      <w:r>
        <w:t>as</w:t>
      </w:r>
      <w:r w:rsidRPr="00D35A6A">
        <w:t xml:space="preserve"> in Pakistan), though </w:t>
      </w:r>
      <w:r>
        <w:t xml:space="preserve">it remains a firm </w:t>
      </w:r>
      <w:r w:rsidRPr="00D35A6A">
        <w:t xml:space="preserve">underlying principle </w:t>
      </w:r>
      <w:r>
        <w:t xml:space="preserve">that the number of coordination structures should be </w:t>
      </w:r>
      <w:r w:rsidRPr="00D35A6A">
        <w:t>minimiz</w:t>
      </w:r>
      <w:r>
        <w:t>ed</w:t>
      </w:r>
      <w:r w:rsidRPr="00D35A6A">
        <w:t>. Sub-national coordination is critical whe</w:t>
      </w:r>
      <w:r>
        <w:t>n</w:t>
      </w:r>
      <w:r w:rsidRPr="00D35A6A">
        <w:t xml:space="preserve"> response</w:t>
      </w:r>
      <w:r>
        <w:t>s</w:t>
      </w:r>
      <w:r w:rsidRPr="00D35A6A">
        <w:t xml:space="preserve"> take place in remote areas (</w:t>
      </w:r>
      <w:r>
        <w:t>such as</w:t>
      </w:r>
      <w:r w:rsidRPr="00D35A6A">
        <w:t xml:space="preserve"> </w:t>
      </w:r>
      <w:r>
        <w:t xml:space="preserve">parts of </w:t>
      </w:r>
      <w:r w:rsidRPr="00D35A6A">
        <w:t xml:space="preserve">Sudan) or </w:t>
      </w:r>
      <w:r>
        <w:t>extend</w:t>
      </w:r>
      <w:r w:rsidRPr="00D35A6A">
        <w:t xml:space="preserve"> </w:t>
      </w:r>
      <w:r>
        <w:t xml:space="preserve">over </w:t>
      </w:r>
      <w:r w:rsidRPr="00D35A6A">
        <w:t>a large territory (</w:t>
      </w:r>
      <w:r>
        <w:t>as in</w:t>
      </w:r>
      <w:r w:rsidRPr="00D35A6A">
        <w:t xml:space="preserve"> DRC).  </w:t>
      </w:r>
    </w:p>
    <w:p w14:paraId="747C37FE" w14:textId="77777777" w:rsidR="006B3B9A" w:rsidRPr="00D35A6A" w:rsidRDefault="006B3B9A" w:rsidP="006B3B9A">
      <w:pPr>
        <w:pStyle w:val="MarginText"/>
        <w:framePr w:wrap="around" w:y="1"/>
      </w:pPr>
      <w:r w:rsidRPr="00D35A6A">
        <w:t>Importance of sub-national coordination</w:t>
      </w:r>
    </w:p>
    <w:p w14:paraId="41B9432B" w14:textId="77777777" w:rsidR="004704DE" w:rsidRDefault="004704DE" w:rsidP="004704DE">
      <w:pPr>
        <w:keepLines w:val="0"/>
        <w:spacing w:after="0" w:line="240" w:lineRule="auto"/>
      </w:pPr>
      <w:r w:rsidRPr="005D4CBB">
        <w:t>Humanitari</w:t>
      </w:r>
      <w:r w:rsidRPr="00D35A6A">
        <w:t xml:space="preserve">an operations that </w:t>
      </w:r>
      <w:r>
        <w:t>employ</w:t>
      </w:r>
      <w:r w:rsidRPr="00D35A6A">
        <w:t xml:space="preserve"> national and sub-national clusters have been </w:t>
      </w:r>
      <w:r>
        <w:t xml:space="preserve">found to be </w:t>
      </w:r>
      <w:r w:rsidRPr="00D35A6A">
        <w:t xml:space="preserve">more effective than </w:t>
      </w:r>
      <w:r>
        <w:t xml:space="preserve">ones that </w:t>
      </w:r>
      <w:r w:rsidRPr="00D35A6A">
        <w:t>coordinat</w:t>
      </w:r>
      <w:r>
        <w:t xml:space="preserve">e through </w:t>
      </w:r>
      <w:r w:rsidRPr="00D35A6A">
        <w:t>a single national cluster.</w:t>
      </w:r>
      <w:r>
        <w:t xml:space="preserve"> Though sub-national coordination structures may vary across regions, they should </w:t>
      </w:r>
      <w:r w:rsidRPr="00D35A6A">
        <w:t xml:space="preserve">facilitate decentralized decision-making and </w:t>
      </w:r>
      <w:r>
        <w:t>shorten</w:t>
      </w:r>
      <w:r w:rsidRPr="00D35A6A">
        <w:t xml:space="preserve"> response time</w:t>
      </w:r>
      <w:r>
        <w:t>.</w:t>
      </w:r>
      <w:r w:rsidRPr="00D35A6A">
        <w:t xml:space="preserve"> </w:t>
      </w:r>
      <w:r>
        <w:t xml:space="preserve">They are also in a </w:t>
      </w:r>
      <w:r w:rsidRPr="00D35A6A">
        <w:t xml:space="preserve">better </w:t>
      </w:r>
      <w:r>
        <w:t xml:space="preserve">position to </w:t>
      </w:r>
    </w:p>
    <w:p w14:paraId="7B52902D" w14:textId="77777777" w:rsidR="004704DE" w:rsidRDefault="004704DE" w:rsidP="004704DE">
      <w:pPr>
        <w:pStyle w:val="ListParagraph"/>
        <w:keepLines w:val="0"/>
        <w:numPr>
          <w:ilvl w:val="0"/>
          <w:numId w:val="45"/>
        </w:numPr>
        <w:spacing w:after="0" w:line="240" w:lineRule="auto"/>
        <w:ind w:left="567" w:hanging="567"/>
      </w:pPr>
      <w:r>
        <w:t>A</w:t>
      </w:r>
      <w:r w:rsidRPr="00D35A6A">
        <w:t>dapt standards to local circumstances</w:t>
      </w:r>
      <w:r>
        <w:t xml:space="preserve">. </w:t>
      </w:r>
    </w:p>
    <w:p w14:paraId="2971FA19" w14:textId="77777777" w:rsidR="004704DE" w:rsidRDefault="004704DE" w:rsidP="004704DE">
      <w:pPr>
        <w:pStyle w:val="ListParagraph"/>
        <w:keepLines w:val="0"/>
        <w:numPr>
          <w:ilvl w:val="0"/>
          <w:numId w:val="45"/>
        </w:numPr>
        <w:spacing w:after="0" w:line="240" w:lineRule="auto"/>
        <w:ind w:left="567" w:hanging="567"/>
      </w:pPr>
      <w:r>
        <w:t xml:space="preserve">Work closely with local </w:t>
      </w:r>
      <w:r w:rsidRPr="00D35A6A">
        <w:t xml:space="preserve">authorities </w:t>
      </w:r>
      <w:r>
        <w:t xml:space="preserve">and </w:t>
      </w:r>
      <w:r w:rsidRPr="00D35A6A">
        <w:t>international, national and local NGOs</w:t>
      </w:r>
      <w:r>
        <w:t xml:space="preserve">. </w:t>
      </w:r>
    </w:p>
    <w:p w14:paraId="14944C5A" w14:textId="77777777" w:rsidR="004704DE" w:rsidRDefault="004704DE" w:rsidP="004704DE">
      <w:pPr>
        <w:pStyle w:val="ListParagraph"/>
        <w:keepLines w:val="0"/>
        <w:numPr>
          <w:ilvl w:val="0"/>
          <w:numId w:val="45"/>
        </w:numPr>
        <w:spacing w:after="0" w:line="240" w:lineRule="auto"/>
        <w:ind w:left="567" w:hanging="567"/>
      </w:pPr>
      <w:r>
        <w:t>I</w:t>
      </w:r>
      <w:r w:rsidRPr="00D35A6A">
        <w:t xml:space="preserve">mplement the strategic plan, </w:t>
      </w:r>
      <w:r>
        <w:t xml:space="preserve">and </w:t>
      </w:r>
      <w:r w:rsidRPr="00D35A6A">
        <w:t>cross-cutting and multidimensional issues</w:t>
      </w:r>
      <w:r>
        <w:t>.</w:t>
      </w:r>
    </w:p>
    <w:p w14:paraId="1841E62D" w14:textId="77777777" w:rsidR="004704DE" w:rsidRPr="00D35A6A" w:rsidRDefault="004704DE" w:rsidP="004704DE">
      <w:pPr>
        <w:pStyle w:val="ListParagraph"/>
        <w:keepLines w:val="0"/>
        <w:numPr>
          <w:ilvl w:val="0"/>
          <w:numId w:val="45"/>
        </w:numPr>
        <w:spacing w:after="0" w:line="240" w:lineRule="auto"/>
        <w:ind w:left="567" w:hanging="567"/>
      </w:pPr>
      <w:r>
        <w:t xml:space="preserve">Strengthen </w:t>
      </w:r>
      <w:r w:rsidRPr="00D35A6A">
        <w:t>accountability to affected p</w:t>
      </w:r>
      <w:r>
        <w:t>eople.</w:t>
      </w:r>
    </w:p>
    <w:p w14:paraId="3327F8C8" w14:textId="77777777" w:rsidR="004704DE" w:rsidRPr="008F18C0" w:rsidRDefault="004704DE" w:rsidP="004704DE">
      <w:pPr>
        <w:keepLines w:val="0"/>
        <w:spacing w:after="0" w:line="240" w:lineRule="auto"/>
        <w:rPr>
          <w:sz w:val="14"/>
          <w:lang w:val="en-US"/>
        </w:rPr>
      </w:pPr>
    </w:p>
    <w:p w14:paraId="1F7FDF7C" w14:textId="3D26C239" w:rsidR="004704DE" w:rsidRDefault="006644F8" w:rsidP="004704DE">
      <w:pPr>
        <w:keepLines w:val="0"/>
        <w:spacing w:after="0" w:line="240" w:lineRule="auto"/>
      </w:pPr>
      <w:r>
        <w:t xml:space="preserve">Assessment </w:t>
      </w:r>
      <w:r w:rsidR="004704DE" w:rsidRPr="00D35A6A">
        <w:t>and strategic planning start</w:t>
      </w:r>
      <w:r w:rsidR="004704DE">
        <w:t xml:space="preserve"> at s</w:t>
      </w:r>
      <w:r w:rsidR="004704DE" w:rsidRPr="00D35A6A">
        <w:t>ub-national level. Different regions may</w:t>
      </w:r>
      <w:r w:rsidR="004704DE">
        <w:t xml:space="preserve"> have different needs</w:t>
      </w:r>
      <w:r w:rsidR="004704DE" w:rsidRPr="00D35A6A">
        <w:t xml:space="preserve"> and therefore different strategic objectives and prioriti</w:t>
      </w:r>
      <w:r w:rsidR="004704DE">
        <w:t>z</w:t>
      </w:r>
      <w:r w:rsidR="004704DE" w:rsidRPr="00D35A6A">
        <w:t>ation</w:t>
      </w:r>
      <w:r w:rsidR="004704DE">
        <w:t>.</w:t>
      </w:r>
    </w:p>
    <w:p w14:paraId="07AD4ED3" w14:textId="77777777" w:rsidR="004704DE" w:rsidRPr="008F18C0" w:rsidRDefault="004704DE" w:rsidP="004704DE">
      <w:pPr>
        <w:keepLines w:val="0"/>
        <w:spacing w:after="0" w:line="240" w:lineRule="auto"/>
        <w:rPr>
          <w:sz w:val="24"/>
        </w:rPr>
      </w:pPr>
    </w:p>
    <w:p w14:paraId="43CF3D69" w14:textId="77777777" w:rsidR="006B3B9A" w:rsidRPr="00D35A6A" w:rsidRDefault="006B3B9A" w:rsidP="006B3B9A">
      <w:pPr>
        <w:pStyle w:val="MarginText"/>
        <w:framePr w:wrap="around" w:y="1"/>
      </w:pPr>
      <w:r w:rsidRPr="00D35A6A">
        <w:t>Sub-national cluster establishment</w:t>
      </w:r>
    </w:p>
    <w:p w14:paraId="38BAFA46" w14:textId="6414A310" w:rsidR="004704DE" w:rsidRPr="00D35A6A" w:rsidRDefault="004704DE" w:rsidP="004704DE">
      <w:pPr>
        <w:keepLines w:val="0"/>
      </w:pPr>
      <w:r w:rsidRPr="00D35A6A">
        <w:t xml:space="preserve">The establishment of sub-national clusters should be formalized in </w:t>
      </w:r>
      <w:proofErr w:type="spellStart"/>
      <w:r w:rsidRPr="00D35A6A">
        <w:t>ToRs</w:t>
      </w:r>
      <w:proofErr w:type="spellEnd"/>
      <w:r w:rsidR="00520A13">
        <w:t xml:space="preserve"> (</w:t>
      </w:r>
      <w:r>
        <w:t xml:space="preserve">endorsed by </w:t>
      </w:r>
      <w:r w:rsidRPr="00D35A6A">
        <w:t xml:space="preserve">the national </w:t>
      </w:r>
      <w:r>
        <w:t>CLA</w:t>
      </w:r>
      <w:r w:rsidR="00520A13">
        <w:t>)</w:t>
      </w:r>
      <w:r>
        <w:t xml:space="preserve">. TORs </w:t>
      </w:r>
      <w:r w:rsidRPr="00D35A6A">
        <w:t xml:space="preserve">should </w:t>
      </w:r>
      <w:r>
        <w:t>be framed in terms of clusters’</w:t>
      </w:r>
      <w:r w:rsidRPr="00D35A6A">
        <w:t xml:space="preserve"> core functions and </w:t>
      </w:r>
      <w:r w:rsidR="00520A13" w:rsidRPr="00D35A6A" w:rsidDel="004C461F">
        <w:t xml:space="preserve">should establish clear </w:t>
      </w:r>
      <w:r w:rsidR="00520A13" w:rsidDel="004C461F">
        <w:t xml:space="preserve">lines of </w:t>
      </w:r>
      <w:r w:rsidR="00520A13" w:rsidRPr="00D35A6A" w:rsidDel="004C461F">
        <w:t>accountability between nat</w:t>
      </w:r>
      <w:r w:rsidR="00520A13">
        <w:t>ional and sub-national clusters</w:t>
      </w:r>
      <w:r w:rsidRPr="00D35A6A">
        <w:t xml:space="preserve">. Inter-cluster coordination at sub-national level may require </w:t>
      </w:r>
      <w:r>
        <w:t xml:space="preserve">dedicated </w:t>
      </w:r>
      <w:r w:rsidRPr="00D35A6A">
        <w:t xml:space="preserve">support. In some </w:t>
      </w:r>
      <w:r>
        <w:t>cases</w:t>
      </w:r>
      <w:r w:rsidRPr="00D35A6A">
        <w:t xml:space="preserve">, </w:t>
      </w:r>
      <w:r>
        <w:t xml:space="preserve">a </w:t>
      </w:r>
      <w:r w:rsidRPr="00D35A6A">
        <w:t>sub-national HCT</w:t>
      </w:r>
      <w:r>
        <w:t xml:space="preserve"> (with cluster representation) has </w:t>
      </w:r>
      <w:r w:rsidRPr="00D35A6A">
        <w:t xml:space="preserve">replaced </w:t>
      </w:r>
      <w:r>
        <w:t xml:space="preserve">an </w:t>
      </w:r>
      <w:r w:rsidRPr="00D35A6A">
        <w:t>inter-cluster</w:t>
      </w:r>
      <w:r>
        <w:t xml:space="preserve"> forum.</w:t>
      </w:r>
      <w:r>
        <w:rPr>
          <w:rStyle w:val="FootnoteReference"/>
        </w:rPr>
        <w:footnoteReference w:id="43"/>
      </w:r>
    </w:p>
    <w:p w14:paraId="78202E23" w14:textId="092B37AA" w:rsidR="004704DE" w:rsidRPr="00D35A6A" w:rsidRDefault="00520A13" w:rsidP="004704DE">
      <w:pPr>
        <w:keepLines w:val="0"/>
      </w:pPr>
      <w:r>
        <w:t>Depending on</w:t>
      </w:r>
      <w:r w:rsidR="004704DE" w:rsidRPr="00D35A6A">
        <w:t xml:space="preserve"> available resources and </w:t>
      </w:r>
      <w:r w:rsidR="004704DE">
        <w:t xml:space="preserve">the </w:t>
      </w:r>
      <w:r w:rsidR="004704DE" w:rsidRPr="00D35A6A">
        <w:t xml:space="preserve">operational context, sub-national clusters should </w:t>
      </w:r>
      <w:r w:rsidR="004704DE">
        <w:t>make cluster staff available to meet cluster needs, including for coordination and information management</w:t>
      </w:r>
      <w:r w:rsidR="004704DE" w:rsidRPr="00D35A6A">
        <w:t xml:space="preserve">. Sub-national clusters also offer opportunities for humanitarian partners and national authorities to share cluster leadership. </w:t>
      </w:r>
    </w:p>
    <w:p w14:paraId="0596E556" w14:textId="212F202B" w:rsidR="004704DE" w:rsidRPr="00D35A6A" w:rsidRDefault="004704DE" w:rsidP="004704DE">
      <w:pPr>
        <w:keepLines w:val="0"/>
      </w:pPr>
      <w:r w:rsidRPr="00D35A6A">
        <w:t>I</w:t>
      </w:r>
      <w:r w:rsidR="00520A13">
        <w:t>n some cases</w:t>
      </w:r>
      <w:r>
        <w:t>,</w:t>
      </w:r>
      <w:r w:rsidRPr="00D35A6A">
        <w:t xml:space="preserve"> more capacity and seniority </w:t>
      </w:r>
      <w:r>
        <w:t>are</w:t>
      </w:r>
      <w:r w:rsidRPr="00D35A6A">
        <w:t xml:space="preserve"> needed at sub-national level, close to operations, than at national level; </w:t>
      </w:r>
      <w:r w:rsidR="00520A13">
        <w:t xml:space="preserve">experience has shown that </w:t>
      </w:r>
      <w:r>
        <w:t>clusters at capital level</w:t>
      </w:r>
      <w:r w:rsidRPr="00D35A6A">
        <w:t xml:space="preserve"> </w:t>
      </w:r>
      <w:r>
        <w:t xml:space="preserve">have not always been </w:t>
      </w:r>
      <w:r w:rsidRPr="00D35A6A">
        <w:t>needed</w:t>
      </w:r>
      <w:r>
        <w:t>.</w:t>
      </w:r>
      <w:r>
        <w:rPr>
          <w:rStyle w:val="FootnoteReference"/>
        </w:rPr>
        <w:footnoteReference w:id="44"/>
      </w:r>
      <w:r w:rsidRPr="00D35A6A">
        <w:t xml:space="preserve"> As with all clusters, sub-national clusters should only be established on the basis of operational needs and should be deactivated as soon as those needs are met</w:t>
      </w:r>
      <w:r>
        <w:t>,</w:t>
      </w:r>
      <w:r w:rsidRPr="00D35A6A">
        <w:t xml:space="preserve"> or whe</w:t>
      </w:r>
      <w:r>
        <w:t>n</w:t>
      </w:r>
      <w:r w:rsidRPr="00D35A6A">
        <w:t xml:space="preserve"> local </w:t>
      </w:r>
      <w:r>
        <w:t xml:space="preserve">coordination </w:t>
      </w:r>
      <w:r w:rsidRPr="00D35A6A">
        <w:t xml:space="preserve">capacity </w:t>
      </w:r>
      <w:r>
        <w:t>is adequate</w:t>
      </w:r>
      <w:r w:rsidRPr="00D35A6A">
        <w:t>.</w:t>
      </w:r>
      <w:r w:rsidRPr="008B47FA">
        <w:t xml:space="preserve"> </w:t>
      </w:r>
      <w:r>
        <w:t xml:space="preserve">Sub-national clusters do not need to mirror the national structure. </w:t>
      </w:r>
    </w:p>
    <w:p w14:paraId="56A7EABA" w14:textId="77777777" w:rsidR="00D963E3" w:rsidRPr="00D35A6A" w:rsidRDefault="00D963E3" w:rsidP="00D963E3">
      <w:pPr>
        <w:pStyle w:val="MarginText"/>
        <w:framePr w:wrap="around" w:y="1"/>
      </w:pPr>
      <w:r w:rsidRPr="00D35A6A">
        <w:t>Relationship between national and sub-national clusters</w:t>
      </w:r>
    </w:p>
    <w:p w14:paraId="654E2EFF" w14:textId="12F5D02A" w:rsidR="004704DE" w:rsidRDefault="004704DE" w:rsidP="004704DE">
      <w:pPr>
        <w:keepLines w:val="0"/>
        <w:spacing w:after="0" w:line="240" w:lineRule="auto"/>
      </w:pPr>
      <w:r w:rsidRPr="006E5E1B">
        <w:t>National-level</w:t>
      </w:r>
      <w:r w:rsidRPr="00D35A6A">
        <w:t xml:space="preserve"> clusters should provide support and policy direction to sub-national clusters. </w:t>
      </w:r>
      <w:r w:rsidR="00520A13">
        <w:t xml:space="preserve">Ideally, </w:t>
      </w:r>
      <w:r w:rsidR="00520A13" w:rsidRPr="00D35A6A" w:rsidDel="004C461F">
        <w:t xml:space="preserve">national meetings should take place after sub-national </w:t>
      </w:r>
      <w:r w:rsidR="00520A13" w:rsidDel="004C461F">
        <w:t>ones,</w:t>
      </w:r>
      <w:r w:rsidR="00520A13" w:rsidRPr="00D35A6A" w:rsidDel="004C461F">
        <w:t xml:space="preserve"> and both should </w:t>
      </w:r>
      <w:r w:rsidR="00520A13" w:rsidDel="004C461F">
        <w:t xml:space="preserve">produce </w:t>
      </w:r>
      <w:r w:rsidR="00520A13" w:rsidRPr="00D35A6A" w:rsidDel="004C461F">
        <w:t>a r</w:t>
      </w:r>
      <w:r w:rsidR="00520A13">
        <w:t>eliable record of decisions</w:t>
      </w:r>
      <w:r w:rsidR="00520A13" w:rsidRPr="00D35A6A" w:rsidDel="004C461F">
        <w:t>.</w:t>
      </w:r>
      <w:r w:rsidR="006644F8">
        <w:t xml:space="preserve"> </w:t>
      </w:r>
      <w:r w:rsidRPr="00D35A6A">
        <w:t>The link</w:t>
      </w:r>
      <w:r>
        <w:t>s</w:t>
      </w:r>
      <w:r w:rsidRPr="00D35A6A">
        <w:t xml:space="preserve"> between sub-national and national clusters </w:t>
      </w:r>
      <w:r>
        <w:t>should:</w:t>
      </w:r>
      <w:r w:rsidRPr="00D35A6A">
        <w:t xml:space="preserve">  </w:t>
      </w:r>
    </w:p>
    <w:p w14:paraId="036DDBE9" w14:textId="77777777" w:rsidR="004704DE" w:rsidRDefault="004704DE" w:rsidP="004704DE">
      <w:pPr>
        <w:pStyle w:val="ListParagraph"/>
        <w:keepLines w:val="0"/>
        <w:numPr>
          <w:ilvl w:val="0"/>
          <w:numId w:val="46"/>
        </w:numPr>
        <w:spacing w:after="0" w:line="240" w:lineRule="auto"/>
        <w:ind w:left="567" w:hanging="567"/>
      </w:pPr>
      <w:r>
        <w:t>F</w:t>
      </w:r>
      <w:r w:rsidRPr="00D35A6A">
        <w:t xml:space="preserve">acilitate reporting, information-sharing and collaboration </w:t>
      </w:r>
      <w:r>
        <w:t xml:space="preserve">with </w:t>
      </w:r>
      <w:r w:rsidRPr="00D35A6A">
        <w:t>national and other sub-national clusters</w:t>
      </w:r>
      <w:r>
        <w:t>.</w:t>
      </w:r>
      <w:r w:rsidRPr="00D35A6A">
        <w:t xml:space="preserve"> </w:t>
      </w:r>
    </w:p>
    <w:p w14:paraId="289A2302" w14:textId="77777777" w:rsidR="004704DE" w:rsidRDefault="004704DE" w:rsidP="004704DE">
      <w:pPr>
        <w:pStyle w:val="ListParagraph"/>
        <w:keepLines w:val="0"/>
        <w:numPr>
          <w:ilvl w:val="0"/>
          <w:numId w:val="46"/>
        </w:numPr>
        <w:ind w:left="567" w:hanging="567"/>
      </w:pPr>
      <w:r>
        <w:t>P</w:t>
      </w:r>
      <w:r w:rsidRPr="00D35A6A">
        <w:t xml:space="preserve">romote </w:t>
      </w:r>
      <w:r>
        <w:t xml:space="preserve">the coherence of </w:t>
      </w:r>
      <w:r w:rsidRPr="00D35A6A">
        <w:t>national programm</w:t>
      </w:r>
      <w:r>
        <w:t>ing</w:t>
      </w:r>
      <w:r w:rsidRPr="00D35A6A">
        <w:t xml:space="preserve"> and overall coordination</w:t>
      </w:r>
      <w:r>
        <w:t>.</w:t>
      </w:r>
    </w:p>
    <w:p w14:paraId="3C3DC165" w14:textId="77777777" w:rsidR="004704DE" w:rsidRDefault="004704DE" w:rsidP="004704DE">
      <w:pPr>
        <w:pStyle w:val="ListParagraph"/>
        <w:keepLines w:val="0"/>
        <w:numPr>
          <w:ilvl w:val="0"/>
          <w:numId w:val="46"/>
        </w:numPr>
        <w:ind w:left="567" w:hanging="567"/>
      </w:pPr>
      <w:r>
        <w:t>Help to</w:t>
      </w:r>
      <w:r w:rsidRPr="00D35A6A">
        <w:t xml:space="preserve"> track trends</w:t>
      </w:r>
      <w:r>
        <w:t>.</w:t>
      </w:r>
      <w:r w:rsidRPr="00D35A6A">
        <w:t xml:space="preserve"> </w:t>
      </w:r>
    </w:p>
    <w:p w14:paraId="283105FA" w14:textId="77777777" w:rsidR="004704DE" w:rsidRDefault="004704DE" w:rsidP="004704DE">
      <w:pPr>
        <w:pStyle w:val="ListParagraph"/>
        <w:keepLines w:val="0"/>
        <w:numPr>
          <w:ilvl w:val="0"/>
          <w:numId w:val="46"/>
        </w:numPr>
        <w:ind w:left="567" w:hanging="567"/>
      </w:pPr>
      <w:r>
        <w:t>I</w:t>
      </w:r>
      <w:r w:rsidRPr="00D35A6A">
        <w:t xml:space="preserve">dentify </w:t>
      </w:r>
      <w:r>
        <w:t xml:space="preserve">shared and common </w:t>
      </w:r>
      <w:r w:rsidRPr="00D35A6A">
        <w:t xml:space="preserve">concerns </w:t>
      </w:r>
      <w:r>
        <w:t>in</w:t>
      </w:r>
      <w:r w:rsidRPr="00D35A6A">
        <w:t xml:space="preserve"> operational areas</w:t>
      </w:r>
      <w:r>
        <w:t>.</w:t>
      </w:r>
      <w:r w:rsidRPr="00D35A6A">
        <w:t xml:space="preserve"> </w:t>
      </w:r>
    </w:p>
    <w:p w14:paraId="7BBF09D4" w14:textId="77777777" w:rsidR="004704DE" w:rsidRDefault="004704DE" w:rsidP="004704DE">
      <w:pPr>
        <w:pStyle w:val="ListParagraph"/>
        <w:keepLines w:val="0"/>
        <w:numPr>
          <w:ilvl w:val="0"/>
          <w:numId w:val="46"/>
        </w:numPr>
        <w:ind w:left="567" w:hanging="567"/>
      </w:pPr>
      <w:r>
        <w:t>D</w:t>
      </w:r>
      <w:r w:rsidRPr="00D35A6A">
        <w:t xml:space="preserve">evelop more upstream advocacy and programming strategies. </w:t>
      </w:r>
    </w:p>
    <w:p w14:paraId="7A9DF7D3" w14:textId="29577217" w:rsidR="00A95C5E" w:rsidRPr="00A95C5E" w:rsidRDefault="00F71989" w:rsidP="00A95C5E">
      <w:pPr>
        <w:keepNext/>
        <w:keepLines w:val="0"/>
        <w:tabs>
          <w:tab w:val="left" w:pos="567"/>
        </w:tabs>
        <w:spacing w:after="0" w:line="240" w:lineRule="auto"/>
        <w:ind w:left="567" w:hanging="567"/>
        <w:jc w:val="left"/>
        <w:outlineLvl w:val="0"/>
        <w:rPr>
          <w:rFonts w:eastAsiaTheme="majorEastAsia" w:cstheme="majorBidi"/>
          <w:b/>
          <w:bCs/>
          <w:color w:val="595959" w:themeColor="text1" w:themeTint="A6"/>
          <w:sz w:val="36"/>
          <w:szCs w:val="28"/>
        </w:rPr>
      </w:pPr>
      <w:bookmarkStart w:id="28" w:name="_Toc392676614"/>
      <w:r>
        <w:rPr>
          <w:rFonts w:eastAsiaTheme="majorEastAsia" w:cstheme="majorBidi"/>
          <w:b/>
          <w:bCs/>
          <w:color w:val="595959" w:themeColor="text1" w:themeTint="A6"/>
          <w:sz w:val="36"/>
          <w:szCs w:val="28"/>
        </w:rPr>
        <w:lastRenderedPageBreak/>
        <w:t>7</w:t>
      </w:r>
      <w:r w:rsidR="00A95C5E" w:rsidRPr="00A95C5E">
        <w:rPr>
          <w:rFonts w:eastAsiaTheme="majorEastAsia" w:cstheme="majorBidi"/>
          <w:b/>
          <w:bCs/>
          <w:color w:val="595959" w:themeColor="text1" w:themeTint="A6"/>
          <w:sz w:val="36"/>
          <w:szCs w:val="28"/>
        </w:rPr>
        <w:tab/>
        <w:t>Inter-Cluster Coordination</w:t>
      </w:r>
      <w:bookmarkEnd w:id="28"/>
      <w:r w:rsidR="00A95C5E" w:rsidRPr="00A95C5E">
        <w:rPr>
          <w:rFonts w:eastAsiaTheme="majorEastAsia" w:cstheme="majorBidi"/>
          <w:b/>
          <w:bCs/>
          <w:color w:val="595959" w:themeColor="text1" w:themeTint="A6"/>
          <w:sz w:val="36"/>
          <w:szCs w:val="28"/>
        </w:rPr>
        <w:t xml:space="preserve"> </w:t>
      </w:r>
    </w:p>
    <w:p w14:paraId="19394314" w14:textId="77777777" w:rsidR="00A95C5E" w:rsidRPr="00A95C5E" w:rsidRDefault="00A95C5E" w:rsidP="00D963E3">
      <w:pPr>
        <w:keepLines w:val="0"/>
        <w:framePr w:w="1701" w:hSpace="142" w:wrap="around" w:vAnchor="text" w:hAnchor="page" w:x="285" w:y="12"/>
        <w:pBdr>
          <w:top w:val="single" w:sz="4" w:space="4" w:color="808080" w:themeColor="background1" w:themeShade="80"/>
        </w:pBdr>
        <w:spacing w:before="80" w:line="240" w:lineRule="auto"/>
        <w:ind w:left="142"/>
        <w:jc w:val="left"/>
        <w:rPr>
          <w:b/>
          <w:u w:color="CCFFCC"/>
        </w:rPr>
      </w:pPr>
      <w:r w:rsidRPr="00A95C5E">
        <w:rPr>
          <w:b/>
          <w:u w:color="CCFFCC"/>
        </w:rPr>
        <w:t>Definition and purpose</w:t>
      </w:r>
    </w:p>
    <w:p w14:paraId="58FCE9EE" w14:textId="0524B43A" w:rsidR="00A95C5E" w:rsidRPr="006644F8" w:rsidRDefault="00A95C5E" w:rsidP="006644F8">
      <w:r w:rsidRPr="00A95C5E">
        <w:t>Inter-cluster coordination is a cooperative effort among sectors/clusters</w:t>
      </w:r>
      <w:r w:rsidRPr="006644F8">
        <w:footnoteReference w:id="45"/>
      </w:r>
      <w:r w:rsidRPr="006644F8">
        <w:t xml:space="preserve"> </w:t>
      </w:r>
      <w:r w:rsidRPr="00A95C5E">
        <w:t>and the HCT to assure coherence in achieving common objectives, avoiding duplication and ensuring areas of need are prioritized.  Inter-cluster coordination takes places at the national and sub-national level to coordinate the implementation of the response through each step of the humanitarian program cycle.</w:t>
      </w:r>
      <w:r w:rsidR="006644F8">
        <w:t xml:space="preserve"> </w:t>
      </w:r>
    </w:p>
    <w:p w14:paraId="207A5785" w14:textId="0E51CA94" w:rsidR="00A95C5E" w:rsidRPr="00A95C5E" w:rsidRDefault="00A95C5E" w:rsidP="006644F8">
      <w:r w:rsidRPr="00A95C5E">
        <w:t xml:space="preserve">The HC and HCT provide an overall strategic direction to the humanitarian community in support of the national response. Guided by </w:t>
      </w:r>
      <w:r w:rsidR="00E91C49">
        <w:t xml:space="preserve">the </w:t>
      </w:r>
      <w:r w:rsidRPr="00A95C5E">
        <w:t xml:space="preserve">HCT, </w:t>
      </w:r>
      <w:r w:rsidR="00E91C49" w:rsidRPr="00E91C49">
        <w:t>i</w:t>
      </w:r>
      <w:r w:rsidRPr="00A95C5E">
        <w:t xml:space="preserve">nter-cluster coordination </w:t>
      </w:r>
      <w:r w:rsidR="00E91C49">
        <w:t>provides a platform for</w:t>
      </w:r>
      <w:r w:rsidRPr="00A95C5E">
        <w:t xml:space="preserve"> clusters to work together</w:t>
      </w:r>
      <w:r w:rsidR="00E91C49" w:rsidRPr="00E91C49">
        <w:t xml:space="preserve"> </w:t>
      </w:r>
      <w:r w:rsidR="00E91C49">
        <w:t>to advance</w:t>
      </w:r>
      <w:r w:rsidR="00E91C49" w:rsidRPr="00A95C5E">
        <w:t xml:space="preserve"> the objective of delivering assistance to affected people effectively and efficiently</w:t>
      </w:r>
      <w:r w:rsidR="00E91C49">
        <w:t>.</w:t>
      </w:r>
      <w:r w:rsidRPr="00A95C5E">
        <w:t xml:space="preserve"> </w:t>
      </w:r>
      <w:r w:rsidR="00E91C49">
        <w:t xml:space="preserve">It does this by </w:t>
      </w:r>
      <w:r w:rsidRPr="00A95C5E">
        <w:t>encouraging synergies between sectors, ensuring roles and responsibilities are clearly defined, closing potential g</w:t>
      </w:r>
      <w:r w:rsidR="00E91C49">
        <w:t>aps and eliminating duplication</w:t>
      </w:r>
      <w:r w:rsidRPr="00A95C5E">
        <w:t>.  Inter-cluster coordination plays a central role in facilitating the development of the Strategic Response Plan (SRP) and assures a coherent and coordinated approach to planning and operationalizing the shared strategic objectives as set out in the SRP</w:t>
      </w:r>
      <w:r w:rsidR="00E91C49" w:rsidRPr="00A95C5E">
        <w:rPr>
          <w:vertAlign w:val="superscript"/>
        </w:rPr>
        <w:footnoteReference w:id="46"/>
      </w:r>
      <w:r w:rsidR="006644F8">
        <w:t xml:space="preserve">. </w:t>
      </w:r>
    </w:p>
    <w:p w14:paraId="107C5C91" w14:textId="77777777" w:rsidR="00A95C5E" w:rsidRPr="00A95C5E" w:rsidRDefault="00A95C5E" w:rsidP="00A95C5E">
      <w:pPr>
        <w:keepLines w:val="0"/>
        <w:spacing w:after="0" w:line="240" w:lineRule="auto"/>
      </w:pPr>
    </w:p>
    <w:p w14:paraId="0DF7D296" w14:textId="77777777" w:rsidR="00A95C5E" w:rsidRPr="00A95C5E" w:rsidRDefault="00A95C5E" w:rsidP="00D963E3">
      <w:pPr>
        <w:keepLines w:val="0"/>
        <w:framePr w:w="1701" w:hSpace="142" w:wrap="around" w:vAnchor="text" w:hAnchor="page" w:x="343" w:y="1"/>
        <w:pBdr>
          <w:top w:val="single" w:sz="4" w:space="4" w:color="808080" w:themeColor="background1" w:themeShade="80"/>
        </w:pBdr>
        <w:spacing w:before="80" w:line="240" w:lineRule="auto"/>
        <w:ind w:left="142"/>
        <w:jc w:val="left"/>
        <w:rPr>
          <w:b/>
          <w:u w:color="CCFFCC"/>
        </w:rPr>
      </w:pPr>
      <w:r w:rsidRPr="00A95C5E">
        <w:rPr>
          <w:b/>
          <w:u w:color="CCFFCC"/>
        </w:rPr>
        <w:t>Inter-cluster coordination and linkages between HCT and Clusters</w:t>
      </w:r>
    </w:p>
    <w:p w14:paraId="775688E6" w14:textId="77777777" w:rsidR="00A95C5E" w:rsidRPr="00A95C5E" w:rsidRDefault="00A95C5E" w:rsidP="00A95C5E">
      <w:r w:rsidRPr="00A95C5E">
        <w:t>The RC/HC and HCT, supported by OCHA, determine the shape and functions of inter-cluster coordination during a crisis.</w:t>
      </w:r>
    </w:p>
    <w:p w14:paraId="4DCED98A" w14:textId="77777777" w:rsidR="00A95C5E" w:rsidRPr="00A95C5E" w:rsidRDefault="00A95C5E" w:rsidP="00A95C5E">
      <w:r w:rsidRPr="00A95C5E">
        <w:rPr>
          <w:rFonts w:cstheme="minorHAnsi"/>
          <w:lang w:val="en-US" w:eastAsia="en-GB"/>
        </w:rPr>
        <w:t xml:space="preserve">Delivering an effective response and achieving the strategic objectives requires continuous two-way communication between the HCT and clusters. The link between the HCT and clusters is necessary to ensure the HCT is advised of critical operational developments impacting the overall response and that clusters receive overall strategic guidance from the HCT in relation to the evolving context. </w:t>
      </w:r>
      <w:r w:rsidRPr="00A95C5E" w:rsidDel="00585736">
        <w:rPr>
          <w:rFonts w:cstheme="minorHAnsi"/>
          <w:lang w:val="en-US" w:eastAsia="en-GB"/>
        </w:rPr>
        <w:t xml:space="preserve">OCHA </w:t>
      </w:r>
      <w:r w:rsidRPr="00A95C5E">
        <w:rPr>
          <w:rFonts w:cstheme="minorHAnsi"/>
          <w:lang w:val="en-US" w:eastAsia="en-GB"/>
        </w:rPr>
        <w:t xml:space="preserve">supports this communication and facilitates </w:t>
      </w:r>
      <w:r w:rsidRPr="00A95C5E" w:rsidDel="00585736">
        <w:rPr>
          <w:rFonts w:cstheme="minorHAnsi"/>
          <w:lang w:val="en-US" w:eastAsia="en-GB"/>
        </w:rPr>
        <w:t xml:space="preserve">inter-cluster coordination </w:t>
      </w:r>
      <w:r w:rsidRPr="00A95C5E">
        <w:rPr>
          <w:rFonts w:cstheme="minorHAnsi"/>
          <w:lang w:val="en-US" w:eastAsia="en-GB"/>
        </w:rPr>
        <w:t xml:space="preserve">by providing </w:t>
      </w:r>
      <w:r w:rsidRPr="00A95C5E" w:rsidDel="00585736">
        <w:rPr>
          <w:rFonts w:cstheme="minorHAnsi"/>
          <w:lang w:val="en-US" w:eastAsia="en-GB"/>
        </w:rPr>
        <w:t>direct support, facilitation and secretariat services</w:t>
      </w:r>
      <w:r w:rsidRPr="00A95C5E">
        <w:rPr>
          <w:rFonts w:cstheme="minorHAnsi"/>
          <w:lang w:val="en-US" w:eastAsia="en-GB"/>
        </w:rPr>
        <w:t xml:space="preserve"> as determined by the RC/HC and HCT. </w:t>
      </w:r>
    </w:p>
    <w:p w14:paraId="137C51E3" w14:textId="77777777" w:rsidR="00A95C5E" w:rsidRPr="00A95C5E" w:rsidRDefault="00A95C5E" w:rsidP="00A95C5E">
      <w:r w:rsidRPr="00A95C5E">
        <w:t>The diagram below conceptualises how these different linkages are made.</w:t>
      </w:r>
    </w:p>
    <w:p w14:paraId="235E2145" w14:textId="77777777" w:rsidR="00A95C5E" w:rsidRPr="00A95C5E" w:rsidRDefault="00A95C5E" w:rsidP="00A95C5E">
      <w:r w:rsidRPr="00A95C5E">
        <w:rPr>
          <w:noProof/>
        </w:rPr>
        <w:object w:dxaOrig="5801" w:dyaOrig="3266" w14:anchorId="562F9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pt;height:195.6pt" o:ole="">
            <v:imagedata r:id="rId57" o:title=""/>
          </v:shape>
          <o:OLEObject Type="Embed" ProgID="PowerPoint.Slide.12" ShapeID="_x0000_i1025" DrawAspect="Content" ObjectID="_1478592324" r:id="rId58"/>
        </w:object>
      </w:r>
    </w:p>
    <w:p w14:paraId="6D2F298F" w14:textId="77777777" w:rsidR="00A95C5E" w:rsidRPr="00A95C5E" w:rsidRDefault="00A95C5E" w:rsidP="00A95C5E">
      <w:pPr>
        <w:contextualSpacing/>
        <w:rPr>
          <w:rFonts w:cs="Arial"/>
          <w:sz w:val="14"/>
          <w:lang w:eastAsia="en-GB"/>
        </w:rPr>
      </w:pPr>
    </w:p>
    <w:p w14:paraId="455A3674" w14:textId="77777777" w:rsidR="00A95C5E" w:rsidRPr="00A95C5E" w:rsidRDefault="00A95C5E" w:rsidP="00D963E3">
      <w:pPr>
        <w:keepLines w:val="0"/>
        <w:framePr w:w="1701" w:hSpace="142" w:wrap="around" w:vAnchor="text" w:hAnchor="page" w:x="343" w:y="1"/>
        <w:pBdr>
          <w:top w:val="single" w:sz="4" w:space="4" w:color="808080" w:themeColor="background1" w:themeShade="80"/>
        </w:pBdr>
        <w:spacing w:before="80" w:line="240" w:lineRule="auto"/>
        <w:ind w:left="142"/>
        <w:jc w:val="left"/>
        <w:rPr>
          <w:b/>
          <w:u w:color="CCFFCC"/>
        </w:rPr>
      </w:pPr>
      <w:r w:rsidRPr="00A95C5E">
        <w:rPr>
          <w:b/>
          <w:u w:color="CCFFCC"/>
        </w:rPr>
        <w:t>Coordination of inter-cluster response and operational issues</w:t>
      </w:r>
    </w:p>
    <w:p w14:paraId="30E7E25F" w14:textId="77777777" w:rsidR="00A95C5E" w:rsidRPr="00A95C5E" w:rsidRDefault="00A95C5E" w:rsidP="00A95C5E">
      <w:pPr>
        <w:keepLines w:val="0"/>
        <w:spacing w:after="0" w:line="240" w:lineRule="auto"/>
        <w:jc w:val="left"/>
        <w:rPr>
          <w:rFonts w:cs="Arial"/>
        </w:rPr>
      </w:pPr>
      <w:r w:rsidRPr="00A95C5E">
        <w:rPr>
          <w:rFonts w:cs="Arial"/>
          <w:lang w:eastAsia="en-GB"/>
        </w:rPr>
        <w:t>Inter-cluster coordination supports</w:t>
      </w:r>
      <w:r w:rsidRPr="00A95C5E">
        <w:rPr>
          <w:rFonts w:cstheme="minorHAnsi"/>
          <w:lang w:eastAsia="en-GB"/>
        </w:rPr>
        <w:t xml:space="preserve"> clusters to </w:t>
      </w:r>
      <w:r w:rsidRPr="00A95C5E">
        <w:rPr>
          <w:rFonts w:cs="Arial"/>
          <w:lang w:eastAsia="en-GB"/>
        </w:rPr>
        <w:t>work together</w:t>
      </w:r>
      <w:r w:rsidRPr="00A95C5E">
        <w:rPr>
          <w:rFonts w:cstheme="minorHAnsi"/>
          <w:lang w:eastAsia="en-GB"/>
        </w:rPr>
        <w:t xml:space="preserve"> to facilitate the delivery of the SRP’s strategic objectives in the most efficient and effective way</w:t>
      </w:r>
      <w:r w:rsidRPr="00A95C5E">
        <w:rPr>
          <w:rFonts w:cstheme="minorHAnsi"/>
          <w:sz w:val="18"/>
          <w:vertAlign w:val="superscript"/>
          <w:lang w:val="en-US" w:eastAsia="en-GB"/>
        </w:rPr>
        <w:footnoteReference w:id="47"/>
      </w:r>
      <w:r w:rsidRPr="00A95C5E">
        <w:rPr>
          <w:rFonts w:cstheme="minorHAnsi"/>
          <w:lang w:eastAsia="en-GB"/>
        </w:rPr>
        <w:t xml:space="preserve">. This coordination among clusters also </w:t>
      </w:r>
      <w:r w:rsidRPr="00A95C5E">
        <w:rPr>
          <w:rFonts w:cs="Arial"/>
        </w:rPr>
        <w:t xml:space="preserve">helps in the identification of core advocacy concerns emerging from the operational response and the identification of resource gaps impacting operational delivery. </w:t>
      </w:r>
    </w:p>
    <w:p w14:paraId="4AE4355F" w14:textId="77777777" w:rsidR="00A95C5E" w:rsidRPr="00A95C5E" w:rsidRDefault="00A95C5E" w:rsidP="00A95C5E">
      <w:pPr>
        <w:contextualSpacing/>
        <w:rPr>
          <w:rFonts w:cstheme="minorHAnsi"/>
          <w:lang w:eastAsia="en-GB"/>
        </w:rPr>
      </w:pPr>
    </w:p>
    <w:tbl>
      <w:tblPr>
        <w:tblStyle w:val="GridTable2Accent3"/>
        <w:tblW w:w="0" w:type="auto"/>
        <w:tblLook w:val="04A0" w:firstRow="1" w:lastRow="0" w:firstColumn="1" w:lastColumn="0" w:noHBand="0" w:noVBand="1"/>
      </w:tblPr>
      <w:tblGrid>
        <w:gridCol w:w="3510"/>
        <w:gridCol w:w="4121"/>
      </w:tblGrid>
      <w:tr w:rsidR="00A95C5E" w:rsidRPr="00A95C5E" w14:paraId="018F7AF3" w14:textId="77777777" w:rsidTr="00920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1" w:type="dxa"/>
            <w:gridSpan w:val="2"/>
            <w:tcBorders>
              <w:right w:val="nil"/>
            </w:tcBorders>
          </w:tcPr>
          <w:p w14:paraId="2FE055B4" w14:textId="77777777" w:rsidR="00A95C5E" w:rsidRPr="00A95C5E" w:rsidRDefault="00A95C5E" w:rsidP="00A95C5E">
            <w:pPr>
              <w:rPr>
                <w:rFonts w:cs="Arial"/>
              </w:rPr>
            </w:pPr>
            <w:r w:rsidRPr="00A95C5E">
              <w:rPr>
                <w:rFonts w:cs="Arial"/>
              </w:rPr>
              <w:t xml:space="preserve">Illustrative examples </w:t>
            </w:r>
          </w:p>
          <w:p w14:paraId="4C44AC36" w14:textId="77777777" w:rsidR="00A95C5E" w:rsidRPr="00A95C5E" w:rsidRDefault="00A95C5E" w:rsidP="00A95C5E">
            <w:r w:rsidRPr="00A95C5E">
              <w:rPr>
                <w:rFonts w:cs="Arial"/>
              </w:rPr>
              <w:t>A. Inter-cluster Response Issues</w:t>
            </w:r>
          </w:p>
        </w:tc>
      </w:tr>
      <w:tr w:rsidR="00A95C5E" w:rsidRPr="00A95C5E" w14:paraId="276BB8AB" w14:textId="77777777" w:rsidTr="0092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86C5BE5" w14:textId="77777777" w:rsidR="00A95C5E" w:rsidRPr="00A95C5E" w:rsidRDefault="00A95C5E" w:rsidP="00A95C5E">
            <w:pPr>
              <w:rPr>
                <w:rFonts w:asciiTheme="minorHAnsi" w:hAnsiTheme="minorHAnsi" w:cs="Arial"/>
                <w:sz w:val="18"/>
                <w:szCs w:val="18"/>
              </w:rPr>
            </w:pPr>
            <w:r w:rsidRPr="00A95C5E">
              <w:rPr>
                <w:rFonts w:asciiTheme="minorHAnsi" w:hAnsiTheme="minorHAnsi" w:cs="Arial"/>
                <w:sz w:val="18"/>
                <w:szCs w:val="18"/>
              </w:rPr>
              <w:t xml:space="preserve">            Inter-cluster Response Issue</w:t>
            </w:r>
          </w:p>
          <w:p w14:paraId="700E530E" w14:textId="77777777" w:rsidR="00A95C5E" w:rsidRPr="00A95C5E" w:rsidRDefault="00A95C5E" w:rsidP="00A95C5E">
            <w:pPr>
              <w:rPr>
                <w:rFonts w:asciiTheme="minorHAnsi" w:hAnsiTheme="minorHAnsi" w:cs="Arial"/>
                <w:sz w:val="18"/>
                <w:szCs w:val="18"/>
              </w:rPr>
            </w:pPr>
          </w:p>
        </w:tc>
        <w:tc>
          <w:tcPr>
            <w:tcW w:w="4121" w:type="dxa"/>
          </w:tcPr>
          <w:p w14:paraId="709536FF" w14:textId="77777777" w:rsidR="00A95C5E" w:rsidRPr="00A95C5E" w:rsidRDefault="00A95C5E" w:rsidP="00A95C5E">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A95C5E">
              <w:rPr>
                <w:rFonts w:asciiTheme="minorHAnsi" w:hAnsiTheme="minorHAnsi" w:cs="Arial"/>
                <w:b/>
                <w:sz w:val="18"/>
                <w:szCs w:val="18"/>
              </w:rPr>
              <w:t xml:space="preserve">             Main Clusters Potentially Concerned</w:t>
            </w:r>
          </w:p>
        </w:tc>
      </w:tr>
      <w:tr w:rsidR="00A95C5E" w:rsidRPr="00A95C5E" w14:paraId="70F5F972" w14:textId="77777777" w:rsidTr="00920AEB">
        <w:tc>
          <w:tcPr>
            <w:cnfStyle w:val="001000000000" w:firstRow="0" w:lastRow="0" w:firstColumn="1" w:lastColumn="0" w:oddVBand="0" w:evenVBand="0" w:oddHBand="0" w:evenHBand="0" w:firstRowFirstColumn="0" w:firstRowLastColumn="0" w:lastRowFirstColumn="0" w:lastRowLastColumn="0"/>
            <w:tcW w:w="3510" w:type="dxa"/>
          </w:tcPr>
          <w:p w14:paraId="6A983E7A" w14:textId="77777777" w:rsidR="00A95C5E" w:rsidRPr="00A95C5E" w:rsidRDefault="00A95C5E" w:rsidP="00A95C5E">
            <w:pPr>
              <w:rPr>
                <w:rFonts w:asciiTheme="minorHAnsi" w:hAnsiTheme="minorHAnsi" w:cs="Arial"/>
                <w:sz w:val="18"/>
                <w:szCs w:val="18"/>
              </w:rPr>
            </w:pPr>
            <w:r w:rsidRPr="00A95C5E">
              <w:rPr>
                <w:rFonts w:asciiTheme="minorHAnsi" w:hAnsiTheme="minorHAnsi" w:cs="Arial"/>
                <w:sz w:val="18"/>
                <w:szCs w:val="18"/>
              </w:rPr>
              <w:t>Malnutrition.</w:t>
            </w:r>
          </w:p>
        </w:tc>
        <w:tc>
          <w:tcPr>
            <w:tcW w:w="4121" w:type="dxa"/>
          </w:tcPr>
          <w:p w14:paraId="6DA1BDA9" w14:textId="77777777" w:rsidR="00A95C5E" w:rsidRPr="00A95C5E" w:rsidRDefault="00A95C5E" w:rsidP="00A95C5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Nutrition, WASH, Food Security, Health.</w:t>
            </w:r>
          </w:p>
        </w:tc>
      </w:tr>
      <w:tr w:rsidR="00A95C5E" w:rsidRPr="00A95C5E" w14:paraId="7A31D3D5" w14:textId="77777777" w:rsidTr="0092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76F90C3" w14:textId="77777777" w:rsidR="00A95C5E" w:rsidRPr="00A95C5E" w:rsidRDefault="00A95C5E" w:rsidP="00A95C5E">
            <w:pPr>
              <w:jc w:val="left"/>
              <w:rPr>
                <w:rFonts w:asciiTheme="minorHAnsi" w:hAnsiTheme="minorHAnsi" w:cs="Arial"/>
                <w:sz w:val="18"/>
                <w:szCs w:val="18"/>
              </w:rPr>
            </w:pPr>
            <w:r w:rsidRPr="00A95C5E">
              <w:rPr>
                <w:rFonts w:asciiTheme="minorHAnsi" w:hAnsiTheme="minorHAnsi" w:cs="Arial"/>
                <w:sz w:val="18"/>
                <w:szCs w:val="18"/>
              </w:rPr>
              <w:t>Cholera.</w:t>
            </w:r>
          </w:p>
        </w:tc>
        <w:tc>
          <w:tcPr>
            <w:tcW w:w="4121" w:type="dxa"/>
          </w:tcPr>
          <w:p w14:paraId="7E115689" w14:textId="77777777" w:rsidR="00A95C5E" w:rsidRPr="00A95C5E" w:rsidRDefault="00A95C5E" w:rsidP="00A95C5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Health, WASH, Shelter, CCCM.</w:t>
            </w:r>
          </w:p>
        </w:tc>
      </w:tr>
      <w:tr w:rsidR="00A95C5E" w:rsidRPr="00A95C5E" w14:paraId="563476D8" w14:textId="77777777" w:rsidTr="00920AEB">
        <w:tc>
          <w:tcPr>
            <w:cnfStyle w:val="001000000000" w:firstRow="0" w:lastRow="0" w:firstColumn="1" w:lastColumn="0" w:oddVBand="0" w:evenVBand="0" w:oddHBand="0" w:evenHBand="0" w:firstRowFirstColumn="0" w:firstRowLastColumn="0" w:lastRowFirstColumn="0" w:lastRowLastColumn="0"/>
            <w:tcW w:w="3510" w:type="dxa"/>
          </w:tcPr>
          <w:p w14:paraId="64987B34" w14:textId="77777777" w:rsidR="00A95C5E" w:rsidRPr="00A95C5E" w:rsidRDefault="00A95C5E" w:rsidP="00A95C5E">
            <w:pPr>
              <w:jc w:val="left"/>
              <w:rPr>
                <w:rFonts w:asciiTheme="minorHAnsi" w:hAnsiTheme="minorHAnsi" w:cs="Arial"/>
                <w:sz w:val="18"/>
                <w:szCs w:val="18"/>
              </w:rPr>
            </w:pPr>
            <w:r w:rsidRPr="00A95C5E">
              <w:rPr>
                <w:rFonts w:asciiTheme="minorHAnsi" w:hAnsiTheme="minorHAnsi" w:cs="Arial"/>
                <w:sz w:val="18"/>
                <w:szCs w:val="18"/>
              </w:rPr>
              <w:t>Host family support</w:t>
            </w:r>
          </w:p>
        </w:tc>
        <w:tc>
          <w:tcPr>
            <w:tcW w:w="4121" w:type="dxa"/>
          </w:tcPr>
          <w:p w14:paraId="48BB583A" w14:textId="77777777" w:rsidR="00A95C5E" w:rsidRPr="00A95C5E" w:rsidRDefault="00A95C5E" w:rsidP="00A95C5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Shelter, WASH, Protection, CCCM and Food Security.</w:t>
            </w:r>
          </w:p>
        </w:tc>
      </w:tr>
      <w:tr w:rsidR="00A95C5E" w:rsidRPr="00A95C5E" w14:paraId="4A866181" w14:textId="77777777" w:rsidTr="0092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5C02B24" w14:textId="0814691F" w:rsidR="00A95C5E" w:rsidRPr="00A95C5E" w:rsidRDefault="00A95C5E" w:rsidP="00A95C5E">
            <w:pPr>
              <w:jc w:val="left"/>
              <w:rPr>
                <w:rFonts w:asciiTheme="minorHAnsi" w:hAnsiTheme="minorHAnsi" w:cs="Arial"/>
                <w:sz w:val="18"/>
                <w:szCs w:val="18"/>
              </w:rPr>
            </w:pPr>
            <w:r w:rsidRPr="00A95C5E">
              <w:rPr>
                <w:rFonts w:asciiTheme="minorHAnsi" w:hAnsiTheme="minorHAnsi" w:cs="Arial"/>
                <w:sz w:val="18"/>
                <w:szCs w:val="18"/>
              </w:rPr>
              <w:t>Mental h</w:t>
            </w:r>
            <w:r w:rsidR="00E91C49">
              <w:rPr>
                <w:rFonts w:asciiTheme="minorHAnsi" w:hAnsiTheme="minorHAnsi" w:cs="Arial"/>
                <w:sz w:val="18"/>
                <w:szCs w:val="18"/>
              </w:rPr>
              <w:t>ealth and psycho-social support</w:t>
            </w:r>
            <w:r w:rsidRPr="00A95C5E">
              <w:rPr>
                <w:rFonts w:asciiTheme="minorHAnsi" w:hAnsiTheme="minorHAnsi" w:cs="Arial"/>
                <w:sz w:val="18"/>
                <w:szCs w:val="18"/>
              </w:rPr>
              <w:t>.</w:t>
            </w:r>
          </w:p>
        </w:tc>
        <w:tc>
          <w:tcPr>
            <w:tcW w:w="4121" w:type="dxa"/>
          </w:tcPr>
          <w:p w14:paraId="2843C26C" w14:textId="77777777" w:rsidR="00A95C5E" w:rsidRPr="00A95C5E" w:rsidRDefault="00A95C5E" w:rsidP="00A95C5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Health protection, education.</w:t>
            </w:r>
          </w:p>
        </w:tc>
      </w:tr>
      <w:tr w:rsidR="00A95C5E" w:rsidRPr="00A95C5E" w14:paraId="08514823" w14:textId="77777777" w:rsidTr="00920AEB">
        <w:tc>
          <w:tcPr>
            <w:cnfStyle w:val="001000000000" w:firstRow="0" w:lastRow="0" w:firstColumn="1" w:lastColumn="0" w:oddVBand="0" w:evenVBand="0" w:oddHBand="0" w:evenHBand="0" w:firstRowFirstColumn="0" w:firstRowLastColumn="0" w:lastRowFirstColumn="0" w:lastRowLastColumn="0"/>
            <w:tcW w:w="3510" w:type="dxa"/>
          </w:tcPr>
          <w:p w14:paraId="20577B84" w14:textId="77777777" w:rsidR="00A95C5E" w:rsidRPr="00A95C5E" w:rsidRDefault="00A95C5E" w:rsidP="00A95C5E">
            <w:pPr>
              <w:jc w:val="left"/>
              <w:rPr>
                <w:rFonts w:asciiTheme="minorHAnsi" w:hAnsiTheme="minorHAnsi" w:cs="Arial"/>
                <w:sz w:val="18"/>
                <w:szCs w:val="18"/>
              </w:rPr>
            </w:pPr>
            <w:r w:rsidRPr="00A95C5E">
              <w:rPr>
                <w:rFonts w:asciiTheme="minorHAnsi" w:hAnsiTheme="minorHAnsi" w:cs="Arial"/>
                <w:sz w:val="18"/>
                <w:szCs w:val="18"/>
              </w:rPr>
              <w:t>Early recovery strategies - rubble removal.</w:t>
            </w:r>
          </w:p>
        </w:tc>
        <w:tc>
          <w:tcPr>
            <w:tcW w:w="4121" w:type="dxa"/>
          </w:tcPr>
          <w:p w14:paraId="572A2EC6" w14:textId="77777777" w:rsidR="00A95C5E" w:rsidRPr="00A95C5E" w:rsidRDefault="00A95C5E" w:rsidP="00A95C5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Shelter, Logistics, Protection.</w:t>
            </w:r>
          </w:p>
        </w:tc>
      </w:tr>
      <w:tr w:rsidR="00A95C5E" w:rsidRPr="00A95C5E" w14:paraId="1603FFE8" w14:textId="77777777" w:rsidTr="00920AE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10" w:type="dxa"/>
          </w:tcPr>
          <w:p w14:paraId="314910E7" w14:textId="77777777" w:rsidR="00A95C5E" w:rsidRPr="00A95C5E" w:rsidRDefault="00A95C5E" w:rsidP="00A95C5E">
            <w:pPr>
              <w:jc w:val="left"/>
              <w:rPr>
                <w:rFonts w:asciiTheme="minorHAnsi" w:hAnsiTheme="minorHAnsi" w:cs="Arial"/>
                <w:sz w:val="18"/>
                <w:szCs w:val="18"/>
                <w:lang w:val="fr-CH"/>
              </w:rPr>
            </w:pPr>
            <w:r w:rsidRPr="00A95C5E">
              <w:rPr>
                <w:rFonts w:asciiTheme="minorHAnsi" w:hAnsiTheme="minorHAnsi" w:cs="Arial"/>
                <w:sz w:val="18"/>
                <w:szCs w:val="18"/>
                <w:lang w:val="fr-CH"/>
              </w:rPr>
              <w:t xml:space="preserve">Population </w:t>
            </w:r>
            <w:r w:rsidRPr="00A95C5E">
              <w:rPr>
                <w:rFonts w:asciiTheme="minorHAnsi" w:hAnsiTheme="minorHAnsi" w:cs="Arial"/>
                <w:sz w:val="18"/>
                <w:szCs w:val="18"/>
              </w:rPr>
              <w:t>movement</w:t>
            </w:r>
            <w:r w:rsidRPr="00A95C5E">
              <w:rPr>
                <w:rFonts w:asciiTheme="minorHAnsi" w:hAnsiTheme="minorHAnsi" w:cs="Arial"/>
                <w:sz w:val="18"/>
                <w:szCs w:val="18"/>
                <w:lang w:val="fr-CH"/>
              </w:rPr>
              <w:t>.</w:t>
            </w:r>
          </w:p>
        </w:tc>
        <w:tc>
          <w:tcPr>
            <w:tcW w:w="4121" w:type="dxa"/>
          </w:tcPr>
          <w:p w14:paraId="5B1A2B82" w14:textId="77777777" w:rsidR="00A95C5E" w:rsidRPr="00A95C5E" w:rsidRDefault="00A95C5E" w:rsidP="00A95C5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CCCM, Protection and Potentially all Clusters.</w:t>
            </w:r>
          </w:p>
        </w:tc>
      </w:tr>
      <w:tr w:rsidR="00A95C5E" w:rsidRPr="00A95C5E" w14:paraId="5A0AC7F8" w14:textId="77777777" w:rsidTr="00920AEB">
        <w:trPr>
          <w:trHeight w:val="361"/>
        </w:trPr>
        <w:tc>
          <w:tcPr>
            <w:cnfStyle w:val="001000000000" w:firstRow="0" w:lastRow="0" w:firstColumn="1" w:lastColumn="0" w:oddVBand="0" w:evenVBand="0" w:oddHBand="0" w:evenHBand="0" w:firstRowFirstColumn="0" w:firstRowLastColumn="0" w:lastRowFirstColumn="0" w:lastRowLastColumn="0"/>
            <w:tcW w:w="3510" w:type="dxa"/>
          </w:tcPr>
          <w:p w14:paraId="327D2D6A" w14:textId="77777777" w:rsidR="00A95C5E" w:rsidRPr="00A95C5E" w:rsidRDefault="00A95C5E" w:rsidP="00A95C5E">
            <w:pPr>
              <w:jc w:val="left"/>
              <w:rPr>
                <w:rFonts w:asciiTheme="minorHAnsi" w:hAnsiTheme="minorHAnsi" w:cs="Arial"/>
                <w:sz w:val="18"/>
                <w:szCs w:val="18"/>
              </w:rPr>
            </w:pPr>
            <w:r w:rsidRPr="00A95C5E">
              <w:rPr>
                <w:rFonts w:asciiTheme="minorHAnsi" w:hAnsiTheme="minorHAnsi" w:cs="Arial"/>
                <w:sz w:val="18"/>
                <w:szCs w:val="18"/>
              </w:rPr>
              <w:t>Cash transfer programming.</w:t>
            </w:r>
            <w:r w:rsidRPr="00A95C5E">
              <w:rPr>
                <w:rFonts w:asciiTheme="minorHAnsi" w:hAnsiTheme="minorHAnsi" w:cs="Arial"/>
                <w:sz w:val="18"/>
                <w:szCs w:val="18"/>
                <w:vertAlign w:val="superscript"/>
              </w:rPr>
              <w:footnoteReference w:id="48"/>
            </w:r>
          </w:p>
        </w:tc>
        <w:tc>
          <w:tcPr>
            <w:tcW w:w="4121" w:type="dxa"/>
          </w:tcPr>
          <w:p w14:paraId="074415F3" w14:textId="77777777" w:rsidR="00A95C5E" w:rsidRPr="00A95C5E" w:rsidRDefault="00A95C5E" w:rsidP="00A95C5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Potentially all Clusters.</w:t>
            </w:r>
          </w:p>
        </w:tc>
      </w:tr>
    </w:tbl>
    <w:p w14:paraId="6AA653E0" w14:textId="77777777" w:rsidR="00A95C5E" w:rsidRPr="00A95C5E" w:rsidRDefault="00A95C5E" w:rsidP="00A95C5E">
      <w:pPr>
        <w:keepLines w:val="0"/>
        <w:spacing w:after="0" w:line="240" w:lineRule="auto"/>
        <w:jc w:val="left"/>
        <w:rPr>
          <w:rFonts w:cs="Arial"/>
          <w:sz w:val="16"/>
        </w:rPr>
      </w:pPr>
    </w:p>
    <w:p w14:paraId="09ECAFF7" w14:textId="77777777" w:rsidR="00A95C5E" w:rsidRPr="00A95C5E" w:rsidRDefault="00A95C5E" w:rsidP="00A95C5E">
      <w:pPr>
        <w:keepLines w:val="0"/>
        <w:spacing w:after="0" w:line="240" w:lineRule="auto"/>
        <w:jc w:val="left"/>
        <w:rPr>
          <w:rFonts w:cs="Arial"/>
        </w:rPr>
      </w:pPr>
      <w:r w:rsidRPr="00A95C5E">
        <w:rPr>
          <w:rFonts w:cs="Arial"/>
        </w:rPr>
        <w:t>Some global clusters propose checklists to help country</w:t>
      </w:r>
      <w:r w:rsidRPr="00A95C5E">
        <w:t xml:space="preserve"> clusters</w:t>
      </w:r>
      <w:r w:rsidRPr="00A95C5E">
        <w:rPr>
          <w:rFonts w:cs="Arial"/>
        </w:rPr>
        <w:t xml:space="preserve"> identify issues that they need to clarify to avoid gaps or duplication.</w:t>
      </w:r>
      <w:r w:rsidRPr="00A95C5E">
        <w:rPr>
          <w:rFonts w:cs="Arial"/>
          <w:vertAlign w:val="superscript"/>
        </w:rPr>
        <w:footnoteReference w:id="49"/>
      </w:r>
      <w:r w:rsidRPr="00A95C5E">
        <w:rPr>
          <w:rFonts w:cs="Arial"/>
          <w:vertAlign w:val="superscript"/>
        </w:rPr>
        <w:t xml:space="preserve"> </w:t>
      </w:r>
      <w:r w:rsidRPr="00A95C5E">
        <w:rPr>
          <w:rFonts w:cs="Arial"/>
          <w:vertAlign w:val="superscript"/>
        </w:rPr>
        <w:footnoteReference w:id="50"/>
      </w:r>
      <w:r w:rsidRPr="00A95C5E">
        <w:rPr>
          <w:rFonts w:cs="Arial"/>
        </w:rPr>
        <w:t xml:space="preserve"> </w:t>
      </w:r>
    </w:p>
    <w:p w14:paraId="5827464F" w14:textId="77777777" w:rsidR="00A95C5E" w:rsidRPr="00A95C5E" w:rsidRDefault="00A95C5E" w:rsidP="00A95C5E">
      <w:pPr>
        <w:keepLines w:val="0"/>
        <w:spacing w:after="0" w:line="240" w:lineRule="auto"/>
        <w:jc w:val="left"/>
        <w:rPr>
          <w:rFonts w:cs="Arial"/>
        </w:rPr>
      </w:pPr>
    </w:p>
    <w:tbl>
      <w:tblPr>
        <w:tblStyle w:val="GridTable2Accent3"/>
        <w:tblW w:w="0" w:type="auto"/>
        <w:tblLook w:val="04A0" w:firstRow="1" w:lastRow="0" w:firstColumn="1" w:lastColumn="0" w:noHBand="0" w:noVBand="1"/>
      </w:tblPr>
      <w:tblGrid>
        <w:gridCol w:w="4503"/>
        <w:gridCol w:w="3128"/>
      </w:tblGrid>
      <w:tr w:rsidR="00A95C5E" w:rsidRPr="00A95C5E" w14:paraId="0EB46F2D" w14:textId="77777777" w:rsidTr="00920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1" w:type="dxa"/>
            <w:gridSpan w:val="2"/>
          </w:tcPr>
          <w:p w14:paraId="75C12BA6" w14:textId="77777777" w:rsidR="00A95C5E" w:rsidRPr="00A95C5E" w:rsidRDefault="00A95C5E" w:rsidP="00A95C5E">
            <w:pPr>
              <w:jc w:val="left"/>
              <w:rPr>
                <w:rFonts w:cs="Arial"/>
                <w:szCs w:val="20"/>
              </w:rPr>
            </w:pPr>
            <w:r w:rsidRPr="00A95C5E">
              <w:rPr>
                <w:rFonts w:cs="Arial"/>
                <w:szCs w:val="20"/>
              </w:rPr>
              <w:t>B. Inter-cluster Operational Response Issues</w:t>
            </w:r>
          </w:p>
        </w:tc>
      </w:tr>
      <w:tr w:rsidR="00A95C5E" w:rsidRPr="00A95C5E" w14:paraId="72C166D3" w14:textId="77777777" w:rsidTr="00920AEB">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503" w:type="dxa"/>
          </w:tcPr>
          <w:p w14:paraId="3B19CC2B" w14:textId="77777777" w:rsidR="00A95C5E" w:rsidRPr="00A95C5E" w:rsidRDefault="00A95C5E" w:rsidP="00A95C5E">
            <w:pPr>
              <w:jc w:val="left"/>
              <w:rPr>
                <w:rFonts w:asciiTheme="minorHAnsi" w:hAnsiTheme="minorHAnsi" w:cs="Arial"/>
                <w:sz w:val="18"/>
                <w:szCs w:val="18"/>
              </w:rPr>
            </w:pPr>
            <w:r w:rsidRPr="00A95C5E">
              <w:rPr>
                <w:rFonts w:asciiTheme="minorHAnsi" w:hAnsiTheme="minorHAnsi" w:cs="Arial"/>
                <w:sz w:val="18"/>
                <w:szCs w:val="18"/>
              </w:rPr>
              <w:t xml:space="preserve">                                          Operational Issues</w:t>
            </w:r>
          </w:p>
        </w:tc>
        <w:tc>
          <w:tcPr>
            <w:tcW w:w="3128" w:type="dxa"/>
          </w:tcPr>
          <w:p w14:paraId="67BA57A6" w14:textId="77777777" w:rsidR="00A95C5E" w:rsidRPr="00A95C5E" w:rsidRDefault="00A95C5E" w:rsidP="00A95C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A95C5E">
              <w:rPr>
                <w:rFonts w:asciiTheme="minorHAnsi" w:hAnsiTheme="minorHAnsi" w:cs="Arial"/>
                <w:b/>
                <w:sz w:val="18"/>
                <w:szCs w:val="18"/>
              </w:rPr>
              <w:t>Main Clusters Potentially Concerned</w:t>
            </w:r>
          </w:p>
        </w:tc>
      </w:tr>
      <w:tr w:rsidR="00A95C5E" w:rsidRPr="00A95C5E" w14:paraId="12577CEC" w14:textId="77777777" w:rsidTr="00920AEB">
        <w:tc>
          <w:tcPr>
            <w:cnfStyle w:val="001000000000" w:firstRow="0" w:lastRow="0" w:firstColumn="1" w:lastColumn="0" w:oddVBand="0" w:evenVBand="0" w:oddHBand="0" w:evenHBand="0" w:firstRowFirstColumn="0" w:firstRowLastColumn="0" w:lastRowFirstColumn="0" w:lastRowLastColumn="0"/>
            <w:tcW w:w="4503" w:type="dxa"/>
          </w:tcPr>
          <w:p w14:paraId="00929F99" w14:textId="77777777" w:rsidR="00A95C5E" w:rsidRPr="00A95C5E" w:rsidRDefault="00A95C5E" w:rsidP="00A95C5E">
            <w:pPr>
              <w:jc w:val="left"/>
              <w:rPr>
                <w:rFonts w:asciiTheme="minorHAnsi" w:hAnsiTheme="minorHAnsi" w:cs="Arial"/>
                <w:sz w:val="18"/>
                <w:szCs w:val="18"/>
              </w:rPr>
            </w:pPr>
            <w:r w:rsidRPr="00A95C5E">
              <w:rPr>
                <w:rFonts w:asciiTheme="minorHAnsi" w:hAnsiTheme="minorHAnsi" w:cs="Arial"/>
                <w:sz w:val="18"/>
                <w:szCs w:val="18"/>
              </w:rPr>
              <w:t>Health and hygiene promotion: clarity of roles and synergies, no overlap in content and outreach work.</w:t>
            </w:r>
          </w:p>
        </w:tc>
        <w:tc>
          <w:tcPr>
            <w:tcW w:w="3128" w:type="dxa"/>
          </w:tcPr>
          <w:p w14:paraId="14015646" w14:textId="77777777" w:rsidR="00A95C5E" w:rsidRPr="00A95C5E" w:rsidRDefault="00A95C5E" w:rsidP="00A95C5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Health, Nutrition, WASH.</w:t>
            </w:r>
          </w:p>
        </w:tc>
      </w:tr>
      <w:tr w:rsidR="00A95C5E" w:rsidRPr="00A95C5E" w14:paraId="51B6BA3A" w14:textId="77777777" w:rsidTr="0092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1601F45" w14:textId="77777777" w:rsidR="00A95C5E" w:rsidRPr="00A95C5E" w:rsidRDefault="00A95C5E" w:rsidP="00A95C5E">
            <w:pPr>
              <w:jc w:val="left"/>
              <w:rPr>
                <w:rFonts w:asciiTheme="minorHAnsi" w:hAnsiTheme="minorHAnsi" w:cs="Arial"/>
                <w:sz w:val="18"/>
                <w:szCs w:val="18"/>
              </w:rPr>
            </w:pPr>
            <w:r w:rsidRPr="00A95C5E">
              <w:rPr>
                <w:rFonts w:asciiTheme="minorHAnsi" w:hAnsiTheme="minorHAnsi" w:cs="Arial"/>
                <w:sz w:val="18"/>
                <w:szCs w:val="18"/>
              </w:rPr>
              <w:t>Scheduling distributions, vaccination campaigns, combining these with other interventions.</w:t>
            </w:r>
          </w:p>
        </w:tc>
        <w:tc>
          <w:tcPr>
            <w:tcW w:w="3128" w:type="dxa"/>
          </w:tcPr>
          <w:p w14:paraId="1F9C7EBC" w14:textId="77777777" w:rsidR="00A95C5E" w:rsidRPr="00A95C5E" w:rsidRDefault="00A95C5E" w:rsidP="00A95C5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Food, Health, WASH, Nutrition, Logistics.</w:t>
            </w:r>
          </w:p>
        </w:tc>
      </w:tr>
      <w:tr w:rsidR="00A95C5E" w:rsidRPr="00A95C5E" w14:paraId="0ED4AFD3" w14:textId="77777777" w:rsidTr="00920AEB">
        <w:tc>
          <w:tcPr>
            <w:cnfStyle w:val="001000000000" w:firstRow="0" w:lastRow="0" w:firstColumn="1" w:lastColumn="0" w:oddVBand="0" w:evenVBand="0" w:oddHBand="0" w:evenHBand="0" w:firstRowFirstColumn="0" w:firstRowLastColumn="0" w:lastRowFirstColumn="0" w:lastRowLastColumn="0"/>
            <w:tcW w:w="4503" w:type="dxa"/>
          </w:tcPr>
          <w:p w14:paraId="6A132B4B" w14:textId="77777777" w:rsidR="00A95C5E" w:rsidRPr="00A95C5E" w:rsidRDefault="00A95C5E" w:rsidP="00A95C5E">
            <w:pPr>
              <w:jc w:val="left"/>
              <w:rPr>
                <w:rFonts w:asciiTheme="minorHAnsi" w:hAnsiTheme="minorHAnsi" w:cs="Arial"/>
                <w:sz w:val="18"/>
                <w:szCs w:val="18"/>
              </w:rPr>
            </w:pPr>
            <w:r w:rsidRPr="00A95C5E">
              <w:rPr>
                <w:rFonts w:asciiTheme="minorHAnsi" w:hAnsiTheme="minorHAnsi" w:cs="Arial"/>
                <w:sz w:val="18"/>
                <w:szCs w:val="18"/>
              </w:rPr>
              <w:t>Humanitarian access.</w:t>
            </w:r>
          </w:p>
        </w:tc>
        <w:tc>
          <w:tcPr>
            <w:tcW w:w="3128" w:type="dxa"/>
          </w:tcPr>
          <w:p w14:paraId="7C70CF7C" w14:textId="77777777" w:rsidR="00A95C5E" w:rsidRPr="00A95C5E" w:rsidRDefault="00A95C5E" w:rsidP="00A95C5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Protection and potentially all clusters.</w:t>
            </w:r>
          </w:p>
        </w:tc>
      </w:tr>
      <w:tr w:rsidR="00A95C5E" w:rsidRPr="00A95C5E" w14:paraId="249F6CA4" w14:textId="77777777" w:rsidTr="0092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1069FB29" w14:textId="77777777" w:rsidR="00A95C5E" w:rsidRPr="00A95C5E" w:rsidRDefault="00A95C5E" w:rsidP="00A95C5E">
            <w:pPr>
              <w:jc w:val="left"/>
              <w:rPr>
                <w:rFonts w:asciiTheme="minorHAnsi" w:hAnsiTheme="minorHAnsi" w:cs="Arial"/>
                <w:sz w:val="18"/>
                <w:szCs w:val="18"/>
              </w:rPr>
            </w:pPr>
            <w:r w:rsidRPr="00A95C5E">
              <w:rPr>
                <w:rFonts w:asciiTheme="minorHAnsi" w:hAnsiTheme="minorHAnsi" w:cs="Arial"/>
                <w:sz w:val="18"/>
                <w:szCs w:val="18"/>
              </w:rPr>
              <w:t>Links with Government.</w:t>
            </w:r>
          </w:p>
        </w:tc>
        <w:tc>
          <w:tcPr>
            <w:tcW w:w="3128" w:type="dxa"/>
          </w:tcPr>
          <w:p w14:paraId="4CD50EA3" w14:textId="77777777" w:rsidR="00A95C5E" w:rsidRPr="00A95C5E" w:rsidRDefault="00A95C5E" w:rsidP="00A95C5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Potentially all clusters.</w:t>
            </w:r>
          </w:p>
        </w:tc>
      </w:tr>
      <w:tr w:rsidR="00A95C5E" w:rsidRPr="00A95C5E" w14:paraId="1688270D" w14:textId="77777777" w:rsidTr="00920AEB">
        <w:tc>
          <w:tcPr>
            <w:cnfStyle w:val="001000000000" w:firstRow="0" w:lastRow="0" w:firstColumn="1" w:lastColumn="0" w:oddVBand="0" w:evenVBand="0" w:oddHBand="0" w:evenHBand="0" w:firstRowFirstColumn="0" w:firstRowLastColumn="0" w:lastRowFirstColumn="0" w:lastRowLastColumn="0"/>
            <w:tcW w:w="4503" w:type="dxa"/>
          </w:tcPr>
          <w:p w14:paraId="131798DC" w14:textId="77777777" w:rsidR="00A95C5E" w:rsidRPr="00A95C5E" w:rsidRDefault="00A95C5E" w:rsidP="00A95C5E">
            <w:pPr>
              <w:jc w:val="left"/>
              <w:rPr>
                <w:rFonts w:asciiTheme="minorHAnsi" w:hAnsiTheme="minorHAnsi" w:cs="Arial"/>
                <w:sz w:val="18"/>
                <w:szCs w:val="18"/>
              </w:rPr>
            </w:pPr>
            <w:r w:rsidRPr="00A95C5E">
              <w:rPr>
                <w:rFonts w:asciiTheme="minorHAnsi" w:hAnsiTheme="minorHAnsi" w:cs="Arial"/>
                <w:sz w:val="18"/>
                <w:szCs w:val="18"/>
              </w:rPr>
              <w:t>Cash transfer programmes. To agree value of cash grants, cash for work rates, links with safety-net structures.</w:t>
            </w:r>
          </w:p>
        </w:tc>
        <w:tc>
          <w:tcPr>
            <w:tcW w:w="3128" w:type="dxa"/>
          </w:tcPr>
          <w:p w14:paraId="0B4FFC21" w14:textId="77777777" w:rsidR="00A95C5E" w:rsidRPr="00A95C5E" w:rsidRDefault="00A95C5E" w:rsidP="00A95C5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Potentially all clusters.</w:t>
            </w:r>
          </w:p>
        </w:tc>
      </w:tr>
    </w:tbl>
    <w:p w14:paraId="004EE5E2" w14:textId="77777777" w:rsidR="00A95C5E" w:rsidRPr="00A95C5E" w:rsidRDefault="00A95C5E" w:rsidP="00A95C5E">
      <w:pPr>
        <w:keepLines w:val="0"/>
        <w:spacing w:after="0" w:line="240" w:lineRule="auto"/>
        <w:rPr>
          <w:rFonts w:cs="Arial"/>
          <w:sz w:val="18"/>
          <w:szCs w:val="20"/>
          <w:lang w:eastAsia="en-GB"/>
        </w:rPr>
      </w:pPr>
    </w:p>
    <w:p w14:paraId="6DD5BF81" w14:textId="77777777" w:rsidR="00A95C5E" w:rsidRPr="00A95C5E" w:rsidRDefault="00A95C5E" w:rsidP="00A95C5E">
      <w:pPr>
        <w:keepLines w:val="0"/>
        <w:spacing w:after="0" w:line="240" w:lineRule="auto"/>
        <w:rPr>
          <w:rFonts w:cs="Arial"/>
          <w:szCs w:val="20"/>
          <w:lang w:eastAsia="en-GB"/>
        </w:rPr>
      </w:pPr>
    </w:p>
    <w:p w14:paraId="4A76B005" w14:textId="6D5EDF6C" w:rsidR="00A95C5E" w:rsidRPr="00A95C5E" w:rsidRDefault="00A95C5E" w:rsidP="00A22DA2">
      <w:pPr>
        <w:keepLines w:val="0"/>
        <w:framePr w:w="1701" w:hSpace="142" w:wrap="around" w:vAnchor="text" w:hAnchor="page" w:x="323" w:y="1"/>
        <w:pBdr>
          <w:top w:val="single" w:sz="4" w:space="4" w:color="808080" w:themeColor="background1" w:themeShade="80"/>
        </w:pBdr>
        <w:spacing w:before="80" w:line="240" w:lineRule="auto"/>
        <w:ind w:left="142"/>
        <w:jc w:val="left"/>
        <w:rPr>
          <w:b/>
          <w:u w:color="CCFFCC"/>
        </w:rPr>
      </w:pPr>
      <w:r w:rsidRPr="00A95C5E">
        <w:rPr>
          <w:b/>
          <w:u w:color="CCFFCC"/>
        </w:rPr>
        <w:t xml:space="preserve">Services and activities that support the right environment for effective inter-cluster coordination </w:t>
      </w:r>
    </w:p>
    <w:tbl>
      <w:tblPr>
        <w:tblStyle w:val="GridTable4Accent3"/>
        <w:tblW w:w="0" w:type="auto"/>
        <w:tblLook w:val="04A0" w:firstRow="1" w:lastRow="0" w:firstColumn="1" w:lastColumn="0" w:noHBand="0" w:noVBand="1"/>
      </w:tblPr>
      <w:tblGrid>
        <w:gridCol w:w="3422"/>
        <w:gridCol w:w="4209"/>
      </w:tblGrid>
      <w:tr w:rsidR="00A95C5E" w:rsidRPr="00A95C5E" w14:paraId="5CF50C4B" w14:textId="77777777" w:rsidTr="00920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1" w:type="dxa"/>
            <w:gridSpan w:val="2"/>
            <w:tcBorders>
              <w:top w:val="nil"/>
              <w:left w:val="nil"/>
              <w:right w:val="nil"/>
            </w:tcBorders>
            <w:shd w:val="clear" w:color="auto" w:fill="FFFFFF" w:themeFill="background1"/>
          </w:tcPr>
          <w:p w14:paraId="464B9738" w14:textId="77777777" w:rsidR="00A95C5E" w:rsidRPr="00A95C5E" w:rsidRDefault="00A95C5E" w:rsidP="00A95C5E">
            <w:pPr>
              <w:jc w:val="left"/>
              <w:rPr>
                <w:rFonts w:cs="Arial"/>
                <w:sz w:val="10"/>
                <w:szCs w:val="20"/>
              </w:rPr>
            </w:pPr>
            <w:r w:rsidRPr="00A95C5E">
              <w:rPr>
                <w:rFonts w:cs="Arial"/>
                <w:szCs w:val="20"/>
              </w:rPr>
              <w:t>Inter-cluster Services and Activities Supporting an Enabling Environment.</w:t>
            </w:r>
          </w:p>
        </w:tc>
      </w:tr>
      <w:tr w:rsidR="00A95C5E" w:rsidRPr="00A95C5E" w14:paraId="611A8EA4" w14:textId="77777777" w:rsidTr="00920AEB">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3422" w:type="dxa"/>
          </w:tcPr>
          <w:p w14:paraId="3FE587FE" w14:textId="77777777" w:rsidR="00A95C5E" w:rsidRPr="00A95C5E" w:rsidRDefault="00A95C5E" w:rsidP="00A95C5E">
            <w:pPr>
              <w:jc w:val="left"/>
              <w:rPr>
                <w:rFonts w:asciiTheme="minorHAnsi" w:hAnsiTheme="minorHAnsi" w:cs="Arial"/>
                <w:sz w:val="12"/>
                <w:szCs w:val="18"/>
              </w:rPr>
            </w:pPr>
            <w:r w:rsidRPr="00A95C5E">
              <w:rPr>
                <w:rFonts w:asciiTheme="minorHAnsi" w:hAnsiTheme="minorHAnsi" w:cs="Arial"/>
                <w:sz w:val="18"/>
                <w:szCs w:val="18"/>
              </w:rPr>
              <w:t xml:space="preserve">                           Enablers</w:t>
            </w:r>
          </w:p>
        </w:tc>
        <w:tc>
          <w:tcPr>
            <w:tcW w:w="4209" w:type="dxa"/>
          </w:tcPr>
          <w:p w14:paraId="639EE095" w14:textId="77777777" w:rsidR="00A95C5E" w:rsidRPr="00A95C5E" w:rsidRDefault="00A95C5E" w:rsidP="00A95C5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A95C5E">
              <w:rPr>
                <w:rFonts w:asciiTheme="minorHAnsi" w:hAnsiTheme="minorHAnsi" w:cs="Arial"/>
                <w:b/>
                <w:sz w:val="18"/>
                <w:szCs w:val="18"/>
              </w:rPr>
              <w:t xml:space="preserve">                 Inter-cluster  Services/Activities</w:t>
            </w:r>
          </w:p>
        </w:tc>
      </w:tr>
      <w:tr w:rsidR="00A95C5E" w:rsidRPr="00A95C5E" w14:paraId="3BB29345" w14:textId="77777777" w:rsidTr="00920AEB">
        <w:tc>
          <w:tcPr>
            <w:cnfStyle w:val="001000000000" w:firstRow="0" w:lastRow="0" w:firstColumn="1" w:lastColumn="0" w:oddVBand="0" w:evenVBand="0" w:oddHBand="0" w:evenHBand="0" w:firstRowFirstColumn="0" w:firstRowLastColumn="0" w:lastRowFirstColumn="0" w:lastRowLastColumn="0"/>
            <w:tcW w:w="3422" w:type="dxa"/>
          </w:tcPr>
          <w:p w14:paraId="52DF139A" w14:textId="77777777" w:rsidR="00A95C5E" w:rsidRPr="00A95C5E" w:rsidRDefault="00A95C5E" w:rsidP="00A95C5E">
            <w:pPr>
              <w:jc w:val="left"/>
              <w:rPr>
                <w:rFonts w:asciiTheme="minorHAnsi" w:hAnsiTheme="minorHAnsi" w:cs="Arial"/>
                <w:sz w:val="18"/>
                <w:szCs w:val="18"/>
              </w:rPr>
            </w:pPr>
            <w:r w:rsidRPr="00A95C5E">
              <w:rPr>
                <w:rFonts w:asciiTheme="minorHAnsi" w:hAnsiTheme="minorHAnsi" w:cs="Arial"/>
                <w:sz w:val="18"/>
                <w:szCs w:val="18"/>
              </w:rPr>
              <w:t>Common standards and approaches.</w:t>
            </w:r>
          </w:p>
        </w:tc>
        <w:tc>
          <w:tcPr>
            <w:tcW w:w="4209" w:type="dxa"/>
          </w:tcPr>
          <w:p w14:paraId="52FFD59C" w14:textId="77777777" w:rsidR="00A95C5E" w:rsidRPr="00A95C5E" w:rsidRDefault="00A95C5E" w:rsidP="00A95C5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Sphere Core Standards; feedback mechanisms for affected people; needs assessment.</w:t>
            </w:r>
          </w:p>
        </w:tc>
      </w:tr>
      <w:tr w:rsidR="00A95C5E" w:rsidRPr="00A95C5E" w14:paraId="705726DA" w14:textId="77777777" w:rsidTr="00920AEB">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3422" w:type="dxa"/>
          </w:tcPr>
          <w:p w14:paraId="4CC8907D" w14:textId="77777777" w:rsidR="00A95C5E" w:rsidRPr="00A95C5E" w:rsidRDefault="00A95C5E" w:rsidP="00A95C5E">
            <w:pPr>
              <w:spacing w:after="120" w:line="480" w:lineRule="auto"/>
              <w:ind w:left="283"/>
              <w:jc w:val="left"/>
              <w:rPr>
                <w:rFonts w:asciiTheme="minorHAnsi" w:hAnsiTheme="minorHAnsi" w:cs="Arial"/>
                <w:sz w:val="18"/>
                <w:szCs w:val="18"/>
              </w:rPr>
            </w:pPr>
            <w:r w:rsidRPr="00A95C5E">
              <w:rPr>
                <w:rFonts w:asciiTheme="minorHAnsi" w:hAnsiTheme="minorHAnsi" w:cs="Arial"/>
                <w:sz w:val="18"/>
                <w:szCs w:val="18"/>
              </w:rPr>
              <w:t>Information management tools.</w:t>
            </w:r>
          </w:p>
        </w:tc>
        <w:tc>
          <w:tcPr>
            <w:tcW w:w="4209" w:type="dxa"/>
          </w:tcPr>
          <w:p w14:paraId="455BDDC2" w14:textId="77777777" w:rsidR="00A95C5E" w:rsidRPr="00A95C5E" w:rsidRDefault="00A95C5E" w:rsidP="00A95C5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4W matrix, web platforms, mapping, market information, monitoring.</w:t>
            </w:r>
            <w:r w:rsidRPr="00A95C5E">
              <w:rPr>
                <w:rFonts w:asciiTheme="minorHAnsi" w:hAnsiTheme="minorHAnsi" w:cs="Arial"/>
                <w:sz w:val="18"/>
                <w:szCs w:val="18"/>
                <w:vertAlign w:val="superscript"/>
              </w:rPr>
              <w:footnoteReference w:id="51"/>
            </w:r>
          </w:p>
        </w:tc>
      </w:tr>
      <w:tr w:rsidR="00A95C5E" w:rsidRPr="00A95C5E" w14:paraId="6AC5F6EB" w14:textId="77777777" w:rsidTr="00920AEB">
        <w:trPr>
          <w:trHeight w:val="326"/>
        </w:trPr>
        <w:tc>
          <w:tcPr>
            <w:cnfStyle w:val="001000000000" w:firstRow="0" w:lastRow="0" w:firstColumn="1" w:lastColumn="0" w:oddVBand="0" w:evenVBand="0" w:oddHBand="0" w:evenHBand="0" w:firstRowFirstColumn="0" w:firstRowLastColumn="0" w:lastRowFirstColumn="0" w:lastRowLastColumn="0"/>
            <w:tcW w:w="3422" w:type="dxa"/>
          </w:tcPr>
          <w:p w14:paraId="5A7A6F0E" w14:textId="77777777" w:rsidR="00A95C5E" w:rsidRPr="00A95C5E" w:rsidRDefault="00A95C5E" w:rsidP="00A95C5E">
            <w:pPr>
              <w:spacing w:after="120" w:line="480" w:lineRule="auto"/>
              <w:ind w:left="283"/>
              <w:jc w:val="left"/>
              <w:rPr>
                <w:rFonts w:asciiTheme="minorHAnsi" w:hAnsiTheme="minorHAnsi" w:cs="Arial"/>
                <w:sz w:val="18"/>
                <w:szCs w:val="18"/>
              </w:rPr>
            </w:pPr>
            <w:r w:rsidRPr="00A95C5E">
              <w:rPr>
                <w:rFonts w:asciiTheme="minorHAnsi" w:hAnsiTheme="minorHAnsi" w:cs="Arial"/>
                <w:sz w:val="18"/>
                <w:szCs w:val="18"/>
              </w:rPr>
              <w:t>Needs assessment.</w:t>
            </w:r>
          </w:p>
        </w:tc>
        <w:tc>
          <w:tcPr>
            <w:tcW w:w="4209" w:type="dxa"/>
          </w:tcPr>
          <w:p w14:paraId="260361A6" w14:textId="77777777" w:rsidR="00A95C5E" w:rsidRPr="00A95C5E" w:rsidRDefault="00A95C5E" w:rsidP="00A95C5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Multi-sector/cluster rapid assessments.</w:t>
            </w:r>
          </w:p>
        </w:tc>
      </w:tr>
      <w:tr w:rsidR="00A95C5E" w:rsidRPr="00A95C5E" w14:paraId="7ABCE695" w14:textId="77777777" w:rsidTr="00920AE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422" w:type="dxa"/>
          </w:tcPr>
          <w:p w14:paraId="479E7880" w14:textId="77777777" w:rsidR="00A95C5E" w:rsidRPr="00A95C5E" w:rsidRDefault="00A95C5E" w:rsidP="00A95C5E">
            <w:pPr>
              <w:spacing w:after="120" w:line="480" w:lineRule="auto"/>
              <w:ind w:left="283"/>
              <w:jc w:val="left"/>
              <w:rPr>
                <w:rFonts w:asciiTheme="minorHAnsi" w:hAnsiTheme="minorHAnsi" w:cs="Arial"/>
                <w:sz w:val="18"/>
                <w:szCs w:val="18"/>
              </w:rPr>
            </w:pPr>
            <w:r w:rsidRPr="00A95C5E">
              <w:rPr>
                <w:rFonts w:asciiTheme="minorHAnsi" w:hAnsiTheme="minorHAnsi" w:cs="Arial"/>
                <w:sz w:val="18"/>
                <w:szCs w:val="18"/>
              </w:rPr>
              <w:t>Cluster coordination monitoring.</w:t>
            </w:r>
          </w:p>
        </w:tc>
        <w:tc>
          <w:tcPr>
            <w:tcW w:w="4209" w:type="dxa"/>
          </w:tcPr>
          <w:p w14:paraId="2581AC54" w14:textId="77777777" w:rsidR="00A95C5E" w:rsidRPr="00A95C5E" w:rsidRDefault="00A95C5E" w:rsidP="00A95C5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A95C5E">
              <w:rPr>
                <w:rFonts w:asciiTheme="minorHAnsi" w:hAnsiTheme="minorHAnsi" w:cs="Arial"/>
                <w:sz w:val="18"/>
                <w:szCs w:val="18"/>
              </w:rPr>
              <w:t>Cluster performance monitoring; annual cluster coordination reviews (of architecture).</w:t>
            </w:r>
          </w:p>
        </w:tc>
      </w:tr>
    </w:tbl>
    <w:p w14:paraId="226075D2" w14:textId="77777777" w:rsidR="00A95C5E" w:rsidRPr="00A95C5E" w:rsidRDefault="00A95C5E" w:rsidP="00A95C5E">
      <w:pPr>
        <w:spacing w:after="0" w:line="240" w:lineRule="auto"/>
        <w:rPr>
          <w:rFonts w:cs="Arial"/>
        </w:rPr>
      </w:pPr>
    </w:p>
    <w:p w14:paraId="6B260877" w14:textId="77777777" w:rsidR="006644F8" w:rsidRPr="00A95C5E" w:rsidRDefault="006644F8" w:rsidP="00D963E3">
      <w:pPr>
        <w:keepLines w:val="0"/>
        <w:framePr w:w="1701" w:hSpace="142" w:wrap="around" w:vAnchor="text" w:hAnchor="page" w:x="295" w:y="1"/>
        <w:pBdr>
          <w:top w:val="single" w:sz="4" w:space="4" w:color="808080" w:themeColor="background1" w:themeShade="80"/>
        </w:pBdr>
        <w:spacing w:before="80" w:line="240" w:lineRule="auto"/>
        <w:ind w:left="142"/>
        <w:jc w:val="left"/>
        <w:rPr>
          <w:b/>
          <w:u w:color="CCFFCC"/>
        </w:rPr>
      </w:pPr>
      <w:r w:rsidRPr="00A95C5E">
        <w:rPr>
          <w:b/>
          <w:u w:color="CCFFCC"/>
        </w:rPr>
        <w:lastRenderedPageBreak/>
        <w:t>Improving links between clusters and HCTs on a strategic level</w:t>
      </w:r>
    </w:p>
    <w:p w14:paraId="3939C9A9" w14:textId="77777777" w:rsidR="00A95C5E" w:rsidRPr="00A95C5E" w:rsidRDefault="00A95C5E" w:rsidP="00A95C5E">
      <w:pPr>
        <w:keepLines w:val="0"/>
        <w:spacing w:after="0" w:line="240" w:lineRule="auto"/>
        <w:rPr>
          <w:rFonts w:cs="Arial"/>
          <w:b/>
          <w:szCs w:val="20"/>
          <w:lang w:eastAsia="en-GB"/>
        </w:rPr>
      </w:pPr>
      <w:r w:rsidRPr="00A95C5E">
        <w:rPr>
          <w:rFonts w:cs="Arial"/>
          <w:b/>
          <w:szCs w:val="20"/>
          <w:lang w:eastAsia="en-GB"/>
        </w:rPr>
        <w:t>Examples of how Clusters can work more closely with their HCT</w:t>
      </w:r>
    </w:p>
    <w:p w14:paraId="78FA189B" w14:textId="12117C8B" w:rsidR="00A95C5E" w:rsidRPr="00A95C5E" w:rsidRDefault="00A95C5E" w:rsidP="00A95C5E">
      <w:pPr>
        <w:spacing w:after="0" w:line="240" w:lineRule="auto"/>
        <w:rPr>
          <w:rFonts w:cs="Arial"/>
          <w:szCs w:val="20"/>
          <w:lang w:eastAsia="en-GB"/>
        </w:rPr>
      </w:pPr>
      <w:r w:rsidRPr="00A95C5E">
        <w:rPr>
          <w:rFonts w:cs="Arial"/>
          <w:szCs w:val="20"/>
        </w:rPr>
        <w:t xml:space="preserve">The table below lists actions that may assist clusters and HCTs to communicate and cooperate effectively in the pursuit of strategic objectives. </w:t>
      </w:r>
    </w:p>
    <w:tbl>
      <w:tblPr>
        <w:tblStyle w:val="GridTable2Accent3"/>
        <w:tblW w:w="0" w:type="auto"/>
        <w:tblLook w:val="04A0" w:firstRow="1" w:lastRow="0" w:firstColumn="1" w:lastColumn="0" w:noHBand="0" w:noVBand="1"/>
      </w:tblPr>
      <w:tblGrid>
        <w:gridCol w:w="3794"/>
        <w:gridCol w:w="3837"/>
      </w:tblGrid>
      <w:tr w:rsidR="00A95C5E" w:rsidRPr="00A95C5E" w14:paraId="5E0ED360" w14:textId="77777777" w:rsidTr="00920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1" w:type="dxa"/>
            <w:gridSpan w:val="2"/>
          </w:tcPr>
          <w:p w14:paraId="2D8EE5B3" w14:textId="77777777" w:rsidR="00A95C5E" w:rsidRPr="00A95C5E" w:rsidRDefault="00A95C5E" w:rsidP="00A95C5E">
            <w:pPr>
              <w:ind w:right="-523"/>
              <w:jc w:val="left"/>
              <w:rPr>
                <w:rFonts w:cs="Arial"/>
                <w:szCs w:val="20"/>
              </w:rPr>
            </w:pPr>
          </w:p>
        </w:tc>
      </w:tr>
      <w:tr w:rsidR="00A95C5E" w:rsidRPr="00A95C5E" w14:paraId="420B24A0" w14:textId="77777777" w:rsidTr="0092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79CFF16C" w14:textId="77777777" w:rsidR="00A95C5E" w:rsidRPr="006644F8" w:rsidRDefault="00A95C5E" w:rsidP="00A95C5E">
            <w:pPr>
              <w:keepLines w:val="0"/>
              <w:numPr>
                <w:ilvl w:val="0"/>
                <w:numId w:val="26"/>
              </w:numPr>
              <w:contextualSpacing/>
              <w:jc w:val="left"/>
              <w:rPr>
                <w:rFonts w:cs="Arial"/>
                <w:b w:val="0"/>
                <w:sz w:val="18"/>
                <w:szCs w:val="18"/>
                <w:lang w:val="en-US"/>
              </w:rPr>
            </w:pPr>
            <w:r w:rsidRPr="006644F8">
              <w:rPr>
                <w:rFonts w:ascii="Calibri" w:hAnsi="Calibri" w:cs="Calibri"/>
                <w:b w:val="0"/>
                <w:color w:val="000000"/>
                <w:sz w:val="18"/>
                <w:szCs w:val="18"/>
                <w:lang w:val="en-US"/>
              </w:rPr>
              <w:t>HC or designate chairs inter-cluster coordination meetings on specific issues.</w:t>
            </w:r>
          </w:p>
        </w:tc>
        <w:tc>
          <w:tcPr>
            <w:tcW w:w="3837" w:type="dxa"/>
          </w:tcPr>
          <w:p w14:paraId="396DBD7D" w14:textId="77777777" w:rsidR="00A95C5E" w:rsidRPr="00A95C5E" w:rsidRDefault="00A95C5E" w:rsidP="00A95C5E">
            <w:pPr>
              <w:keepLines w:val="0"/>
              <w:numPr>
                <w:ilvl w:val="0"/>
                <w:numId w:val="27"/>
              </w:numPr>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A95C5E">
              <w:rPr>
                <w:rFonts w:ascii="Calibri" w:hAnsi="Calibri" w:cs="Calibri"/>
                <w:color w:val="000000"/>
                <w:sz w:val="18"/>
                <w:szCs w:val="18"/>
                <w:lang w:val="en-US"/>
              </w:rPr>
              <w:t xml:space="preserve">Cluster Coordinators influence HCT discussions via their CLA representative. </w:t>
            </w:r>
          </w:p>
        </w:tc>
      </w:tr>
      <w:tr w:rsidR="00A95C5E" w:rsidRPr="00A95C5E" w14:paraId="4FD44D81" w14:textId="77777777" w:rsidTr="00920AEB">
        <w:tc>
          <w:tcPr>
            <w:cnfStyle w:val="001000000000" w:firstRow="0" w:lastRow="0" w:firstColumn="1" w:lastColumn="0" w:oddVBand="0" w:evenVBand="0" w:oddHBand="0" w:evenHBand="0" w:firstRowFirstColumn="0" w:firstRowLastColumn="0" w:lastRowFirstColumn="0" w:lastRowLastColumn="0"/>
            <w:tcW w:w="3794" w:type="dxa"/>
          </w:tcPr>
          <w:p w14:paraId="4088DB27" w14:textId="77777777" w:rsidR="00A95C5E" w:rsidRPr="006644F8" w:rsidRDefault="00A95C5E" w:rsidP="00A95C5E">
            <w:pPr>
              <w:keepLines w:val="0"/>
              <w:numPr>
                <w:ilvl w:val="0"/>
                <w:numId w:val="26"/>
              </w:numPr>
              <w:contextualSpacing/>
              <w:jc w:val="left"/>
              <w:rPr>
                <w:rFonts w:ascii="Calibri" w:hAnsi="Calibri" w:cs="Calibri"/>
                <w:b w:val="0"/>
                <w:color w:val="000000"/>
                <w:sz w:val="18"/>
                <w:szCs w:val="18"/>
                <w:lang w:val="en-US"/>
              </w:rPr>
            </w:pPr>
            <w:r w:rsidRPr="006644F8">
              <w:rPr>
                <w:rFonts w:ascii="Calibri" w:hAnsi="Calibri" w:cs="Calibri"/>
                <w:b w:val="0"/>
                <w:color w:val="000000"/>
                <w:sz w:val="18"/>
                <w:szCs w:val="18"/>
              </w:rPr>
              <w:t xml:space="preserve">The </w:t>
            </w:r>
            <w:r w:rsidRPr="006644F8">
              <w:rPr>
                <w:rFonts w:ascii="Calibri" w:hAnsi="Calibri" w:cs="Calibri"/>
                <w:b w:val="0"/>
                <w:color w:val="000000"/>
                <w:sz w:val="18"/>
                <w:szCs w:val="18"/>
                <w:lang w:val="en-US"/>
              </w:rPr>
              <w:t xml:space="preserve">HC consults Cluster Coordinators and CLAs at specific intervals, for example, at regular monthly meetings. </w:t>
            </w:r>
          </w:p>
        </w:tc>
        <w:tc>
          <w:tcPr>
            <w:tcW w:w="3837" w:type="dxa"/>
          </w:tcPr>
          <w:p w14:paraId="5D4C3684" w14:textId="77777777" w:rsidR="00A95C5E" w:rsidRPr="00A95C5E" w:rsidRDefault="00A95C5E" w:rsidP="00A95C5E">
            <w:pPr>
              <w:keepLines w:val="0"/>
              <w:numPr>
                <w:ilvl w:val="0"/>
                <w:numId w:val="27"/>
              </w:numPr>
              <w:contextualSpacing/>
              <w:jc w:val="left"/>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A95C5E">
              <w:rPr>
                <w:rFonts w:ascii="Calibri" w:hAnsi="Calibri" w:cs="Calibri"/>
                <w:color w:val="000000"/>
                <w:sz w:val="18"/>
                <w:szCs w:val="18"/>
                <w:lang w:val="en-US"/>
              </w:rPr>
              <w:t xml:space="preserve">Specific HCT members are assigned to support planning, implementation and monitoring of specific strategic objectives. </w:t>
            </w:r>
          </w:p>
        </w:tc>
      </w:tr>
      <w:tr w:rsidR="00A95C5E" w:rsidRPr="00A95C5E" w14:paraId="2B0767AC" w14:textId="77777777" w:rsidTr="0092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1EAE28C1" w14:textId="77777777" w:rsidR="00A95C5E" w:rsidRPr="006644F8" w:rsidRDefault="00A95C5E" w:rsidP="00A95C5E">
            <w:pPr>
              <w:keepLines w:val="0"/>
              <w:numPr>
                <w:ilvl w:val="0"/>
                <w:numId w:val="26"/>
              </w:numPr>
              <w:contextualSpacing/>
              <w:jc w:val="left"/>
              <w:rPr>
                <w:rFonts w:ascii="Calibri" w:hAnsi="Calibri" w:cs="Calibri"/>
                <w:b w:val="0"/>
                <w:color w:val="000000"/>
                <w:sz w:val="18"/>
                <w:szCs w:val="18"/>
                <w:lang w:val="en-US"/>
              </w:rPr>
            </w:pPr>
            <w:r w:rsidRPr="006644F8">
              <w:rPr>
                <w:rFonts w:ascii="Calibri" w:hAnsi="Calibri" w:cs="Calibri"/>
                <w:b w:val="0"/>
                <w:color w:val="000000"/>
                <w:sz w:val="18"/>
                <w:szCs w:val="18"/>
                <w:lang w:val="en-US"/>
              </w:rPr>
              <w:t>Specific Cluster Coordinators attend HCT meetings on thematic issues to provide technical and operational expertise.</w:t>
            </w:r>
          </w:p>
        </w:tc>
        <w:tc>
          <w:tcPr>
            <w:tcW w:w="3837" w:type="dxa"/>
          </w:tcPr>
          <w:p w14:paraId="1A5E3441" w14:textId="77777777" w:rsidR="00A95C5E" w:rsidRPr="00A95C5E" w:rsidRDefault="00A95C5E" w:rsidP="00A95C5E">
            <w:pPr>
              <w:keepLines w:val="0"/>
              <w:numPr>
                <w:ilvl w:val="0"/>
                <w:numId w:val="27"/>
              </w:numPr>
              <w:contextualSpacing/>
              <w:jc w:val="left"/>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A95C5E">
              <w:rPr>
                <w:rFonts w:ascii="Calibri" w:hAnsi="Calibri" w:cs="Calibri"/>
                <w:color w:val="000000"/>
                <w:sz w:val="18"/>
                <w:szCs w:val="18"/>
                <w:lang w:val="en-US"/>
              </w:rPr>
              <w:t>The chair of the inter-cluster fora participates in the HCT, to provide a link between the HCT and clusters.</w:t>
            </w:r>
          </w:p>
        </w:tc>
      </w:tr>
      <w:tr w:rsidR="00A95C5E" w:rsidRPr="00A95C5E" w14:paraId="4FAE8F56" w14:textId="77777777" w:rsidTr="00920AEB">
        <w:tc>
          <w:tcPr>
            <w:cnfStyle w:val="001000000000" w:firstRow="0" w:lastRow="0" w:firstColumn="1" w:lastColumn="0" w:oddVBand="0" w:evenVBand="0" w:oddHBand="0" w:evenHBand="0" w:firstRowFirstColumn="0" w:firstRowLastColumn="0" w:lastRowFirstColumn="0" w:lastRowLastColumn="0"/>
            <w:tcW w:w="3794" w:type="dxa"/>
          </w:tcPr>
          <w:p w14:paraId="562104F4" w14:textId="77777777" w:rsidR="00A95C5E" w:rsidRPr="006644F8" w:rsidRDefault="00A95C5E" w:rsidP="00A95C5E">
            <w:pPr>
              <w:keepLines w:val="0"/>
              <w:numPr>
                <w:ilvl w:val="0"/>
                <w:numId w:val="26"/>
              </w:numPr>
              <w:contextualSpacing/>
              <w:jc w:val="left"/>
              <w:rPr>
                <w:rFonts w:ascii="Calibri" w:hAnsi="Calibri" w:cs="Calibri"/>
                <w:b w:val="0"/>
                <w:color w:val="000000"/>
                <w:sz w:val="18"/>
                <w:szCs w:val="18"/>
                <w:lang w:val="en-US"/>
              </w:rPr>
            </w:pPr>
            <w:r w:rsidRPr="006644F8">
              <w:rPr>
                <w:rFonts w:ascii="Calibri" w:hAnsi="Calibri" w:cs="Calibri"/>
                <w:b w:val="0"/>
                <w:color w:val="000000"/>
                <w:sz w:val="18"/>
                <w:szCs w:val="18"/>
                <w:lang w:val="en-US"/>
              </w:rPr>
              <w:t>Cluster and inter cluster meetings are sequenced, enabling them to feed issues into the HCT’s agenda effectively.</w:t>
            </w:r>
          </w:p>
        </w:tc>
        <w:tc>
          <w:tcPr>
            <w:tcW w:w="3837" w:type="dxa"/>
          </w:tcPr>
          <w:p w14:paraId="4BC7EBD1" w14:textId="77777777" w:rsidR="00A95C5E" w:rsidRPr="00A95C5E" w:rsidRDefault="00A95C5E" w:rsidP="00A95C5E">
            <w:pPr>
              <w:keepLines w:val="0"/>
              <w:numPr>
                <w:ilvl w:val="0"/>
                <w:numId w:val="27"/>
              </w:numPr>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val="en-US"/>
              </w:rPr>
            </w:pPr>
            <w:r w:rsidRPr="00A95C5E">
              <w:rPr>
                <w:rFonts w:ascii="Calibri" w:hAnsi="Calibri" w:cs="Calibri"/>
                <w:color w:val="000000"/>
                <w:sz w:val="18"/>
                <w:szCs w:val="18"/>
                <w:lang w:val="en-US"/>
              </w:rPr>
              <w:t>The HC assigns mentors from the HCT to support Cluster Coordinators (outside their CLAs).</w:t>
            </w:r>
          </w:p>
        </w:tc>
      </w:tr>
      <w:tr w:rsidR="00A95C5E" w:rsidRPr="00A95C5E" w14:paraId="19BA2DF3" w14:textId="77777777" w:rsidTr="0092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76BDAAFC" w14:textId="77777777" w:rsidR="00A95C5E" w:rsidRPr="006644F8" w:rsidRDefault="00A95C5E" w:rsidP="00A95C5E">
            <w:pPr>
              <w:keepLines w:val="0"/>
              <w:numPr>
                <w:ilvl w:val="0"/>
                <w:numId w:val="26"/>
              </w:numPr>
              <w:contextualSpacing/>
              <w:jc w:val="left"/>
              <w:rPr>
                <w:rFonts w:ascii="Calibri" w:hAnsi="Calibri" w:cs="Calibri"/>
                <w:b w:val="0"/>
                <w:color w:val="000000"/>
                <w:sz w:val="18"/>
                <w:szCs w:val="18"/>
                <w:lang w:val="en-US"/>
              </w:rPr>
            </w:pPr>
            <w:r w:rsidRPr="006644F8">
              <w:rPr>
                <w:rFonts w:ascii="Calibri" w:hAnsi="Calibri" w:cs="Calibri"/>
                <w:b w:val="0"/>
                <w:color w:val="000000"/>
                <w:sz w:val="18"/>
                <w:szCs w:val="18"/>
                <w:lang w:val="en-US"/>
              </w:rPr>
              <w:t>The HCT and inter-cluster meetings share notes of their meetings.</w:t>
            </w:r>
          </w:p>
        </w:tc>
        <w:tc>
          <w:tcPr>
            <w:tcW w:w="3837" w:type="dxa"/>
          </w:tcPr>
          <w:p w14:paraId="65557018" w14:textId="77777777" w:rsidR="00A95C5E" w:rsidRPr="00A95C5E" w:rsidRDefault="00A95C5E" w:rsidP="00A95C5E">
            <w:pPr>
              <w:keepLines w:val="0"/>
              <w:numPr>
                <w:ilvl w:val="0"/>
                <w:numId w:val="27"/>
              </w:numPr>
              <w:contextualSpacing/>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val="en-US"/>
              </w:rPr>
            </w:pPr>
            <w:r w:rsidRPr="006644F8">
              <w:rPr>
                <w:rFonts w:ascii="Calibri" w:hAnsi="Calibri" w:cs="Calibri"/>
                <w:color w:val="000000"/>
                <w:sz w:val="18"/>
                <w:szCs w:val="18"/>
                <w:lang w:val="en-US"/>
              </w:rPr>
              <w:t>HC/HCT members visiting field and meeting with sub-national ICCTs.</w:t>
            </w:r>
          </w:p>
        </w:tc>
      </w:tr>
    </w:tbl>
    <w:p w14:paraId="01FD2189" w14:textId="77777777" w:rsidR="00A95C5E" w:rsidRPr="00A95C5E" w:rsidRDefault="00A95C5E" w:rsidP="00A95C5E">
      <w:pPr>
        <w:keepLines w:val="0"/>
        <w:autoSpaceDE w:val="0"/>
        <w:autoSpaceDN w:val="0"/>
        <w:adjustRightInd w:val="0"/>
        <w:spacing w:after="0" w:line="240" w:lineRule="auto"/>
        <w:rPr>
          <w:rFonts w:cstheme="minorHAnsi"/>
          <w:b/>
          <w:lang w:eastAsia="en-GB"/>
        </w:rPr>
      </w:pPr>
    </w:p>
    <w:p w14:paraId="66FC3F36" w14:textId="77777777" w:rsidR="00A95C5E" w:rsidRPr="00A95C5E" w:rsidRDefault="00A95C5E" w:rsidP="00D963E3">
      <w:pPr>
        <w:keepLines w:val="0"/>
        <w:framePr w:w="1701" w:hSpace="142" w:wrap="around" w:vAnchor="text" w:hAnchor="page" w:x="283" w:y="-55"/>
        <w:pBdr>
          <w:top w:val="single" w:sz="4" w:space="4" w:color="808080" w:themeColor="background1" w:themeShade="80"/>
        </w:pBdr>
        <w:spacing w:before="80" w:line="240" w:lineRule="auto"/>
        <w:ind w:left="142"/>
        <w:jc w:val="left"/>
        <w:rPr>
          <w:b/>
          <w:u w:color="CCFFCC"/>
        </w:rPr>
      </w:pPr>
      <w:r w:rsidRPr="00A95C5E">
        <w:rPr>
          <w:b/>
          <w:u w:color="CCFFCC"/>
        </w:rPr>
        <w:t>OCHA’s role and responsibilities for inter-cluster coordination</w:t>
      </w:r>
    </w:p>
    <w:p w14:paraId="7611EE88" w14:textId="77777777" w:rsidR="00A95C5E" w:rsidRPr="00A95C5E" w:rsidRDefault="00A95C5E" w:rsidP="00A95C5E">
      <w:pPr>
        <w:spacing w:after="0" w:line="240" w:lineRule="auto"/>
        <w:rPr>
          <w:rFonts w:cs="Arial"/>
        </w:rPr>
      </w:pPr>
      <w:r w:rsidRPr="00A95C5E">
        <w:rPr>
          <w:rFonts w:cs="Arial"/>
        </w:rPr>
        <w:t xml:space="preserve">OCHA provides capacity at an appropriate level to support inter-cluster coordination, as determined by the HC/HCT, working closely with CLAs. It: </w:t>
      </w:r>
    </w:p>
    <w:p w14:paraId="28F8C82D" w14:textId="77777777" w:rsidR="00A95C5E" w:rsidRPr="00A95C5E" w:rsidRDefault="00A95C5E" w:rsidP="006644F8">
      <w:pPr>
        <w:keepLines w:val="0"/>
        <w:numPr>
          <w:ilvl w:val="0"/>
          <w:numId w:val="18"/>
        </w:numPr>
        <w:spacing w:after="0" w:line="240" w:lineRule="auto"/>
        <w:ind w:left="426" w:hanging="426"/>
        <w:contextualSpacing/>
        <w:jc w:val="left"/>
        <w:rPr>
          <w:rFonts w:cstheme="minorHAnsi"/>
        </w:rPr>
      </w:pPr>
      <w:r w:rsidRPr="00A95C5E">
        <w:rPr>
          <w:rFonts w:cstheme="minorHAnsi"/>
        </w:rPr>
        <w:t xml:space="preserve">Supports and facilitates inter-cluster coordination in relation to the HCT, Strategic Objectives, and across all clusters, and will support inter-cluster coordination forums or mechanisms as requested by the HC/HCT. </w:t>
      </w:r>
    </w:p>
    <w:p w14:paraId="6B24280F" w14:textId="77777777" w:rsidR="00A95C5E" w:rsidRPr="00A95C5E" w:rsidRDefault="00A95C5E" w:rsidP="006644F8">
      <w:pPr>
        <w:keepLines w:val="0"/>
        <w:numPr>
          <w:ilvl w:val="0"/>
          <w:numId w:val="18"/>
        </w:numPr>
        <w:spacing w:after="0" w:line="240" w:lineRule="auto"/>
        <w:ind w:left="426" w:hanging="426"/>
        <w:contextualSpacing/>
        <w:jc w:val="left"/>
        <w:rPr>
          <w:rFonts w:cstheme="minorHAnsi"/>
        </w:rPr>
      </w:pPr>
      <w:r w:rsidRPr="00A95C5E">
        <w:rPr>
          <w:rFonts w:cs="Arial"/>
        </w:rPr>
        <w:t xml:space="preserve">Ensures that all clusters </w:t>
      </w:r>
      <w:r w:rsidRPr="00A95C5E">
        <w:rPr>
          <w:rFonts w:cstheme="minorHAnsi"/>
        </w:rPr>
        <w:t>and other relevant national and international operational actors</w:t>
      </w:r>
      <w:r w:rsidRPr="00A95C5E">
        <w:rPr>
          <w:rFonts w:cs="Arial"/>
        </w:rPr>
        <w:t xml:space="preserve"> are fully involved in strategic planning, implementation and other key issues that arise during inter-cluster coordination forums. </w:t>
      </w:r>
    </w:p>
    <w:p w14:paraId="6521ACC0" w14:textId="77777777" w:rsidR="00A95C5E" w:rsidRPr="00A95C5E" w:rsidRDefault="00A95C5E" w:rsidP="006644F8">
      <w:pPr>
        <w:keepLines w:val="0"/>
        <w:numPr>
          <w:ilvl w:val="0"/>
          <w:numId w:val="18"/>
        </w:numPr>
        <w:ind w:left="426" w:hanging="426"/>
        <w:contextualSpacing/>
        <w:jc w:val="left"/>
        <w:rPr>
          <w:rFonts w:cstheme="minorHAnsi"/>
        </w:rPr>
      </w:pPr>
      <w:r w:rsidRPr="00A95C5E">
        <w:rPr>
          <w:rFonts w:cs="Arial"/>
        </w:rPr>
        <w:t xml:space="preserve">Assists </w:t>
      </w:r>
      <w:r w:rsidRPr="00A95C5E">
        <w:rPr>
          <w:rFonts w:cstheme="minorHAnsi"/>
        </w:rPr>
        <w:t>clusters to deliver components of the humanitarian programme cycle. (Examples include coordinated multi-sectoral needs assessments, analysis and recommendations for prioritization, and the SRP (see Annex 1).)</w:t>
      </w:r>
    </w:p>
    <w:p w14:paraId="57ED31C4" w14:textId="77777777" w:rsidR="00A95C5E" w:rsidRPr="00A95C5E" w:rsidRDefault="00A95C5E" w:rsidP="006644F8">
      <w:pPr>
        <w:keepLines w:val="0"/>
        <w:numPr>
          <w:ilvl w:val="0"/>
          <w:numId w:val="18"/>
        </w:numPr>
        <w:ind w:left="426" w:hanging="426"/>
        <w:contextualSpacing/>
        <w:jc w:val="left"/>
        <w:rPr>
          <w:rFonts w:cstheme="minorHAnsi"/>
        </w:rPr>
      </w:pPr>
      <w:r w:rsidRPr="00A95C5E">
        <w:rPr>
          <w:rFonts w:cstheme="minorHAnsi"/>
        </w:rPr>
        <w:t>Facilitates and supports inter-cluster coordination to plan and implement strategic objectives.</w:t>
      </w:r>
    </w:p>
    <w:p w14:paraId="419B1B3F" w14:textId="77777777" w:rsidR="00A95C5E" w:rsidRPr="00A95C5E" w:rsidRDefault="00A95C5E" w:rsidP="006644F8">
      <w:pPr>
        <w:keepLines w:val="0"/>
        <w:numPr>
          <w:ilvl w:val="0"/>
          <w:numId w:val="18"/>
        </w:numPr>
        <w:ind w:left="426" w:hanging="426"/>
        <w:contextualSpacing/>
        <w:jc w:val="left"/>
        <w:rPr>
          <w:rFonts w:cstheme="minorHAnsi"/>
        </w:rPr>
      </w:pPr>
      <w:r w:rsidRPr="00A95C5E">
        <w:rPr>
          <w:rFonts w:cs="Arial"/>
        </w:rPr>
        <w:t xml:space="preserve">Assists HC/HCT to </w:t>
      </w:r>
      <w:r w:rsidRPr="00A95C5E">
        <w:rPr>
          <w:rFonts w:cs="Arial"/>
          <w:lang w:val="en-US"/>
        </w:rPr>
        <w:t xml:space="preserve">define and put in place </w:t>
      </w:r>
      <w:r w:rsidRPr="00A95C5E">
        <w:rPr>
          <w:rFonts w:cstheme="minorHAnsi"/>
        </w:rPr>
        <w:t xml:space="preserve">appropriate coordination mechanisms at all levels, including decentralized coordination via sub-national clusters or sectors in zones of operational importance.  </w:t>
      </w:r>
    </w:p>
    <w:p w14:paraId="76712111" w14:textId="77777777" w:rsidR="00A95C5E" w:rsidRPr="00A95C5E" w:rsidRDefault="00A95C5E" w:rsidP="006644F8">
      <w:pPr>
        <w:keepLines w:val="0"/>
        <w:numPr>
          <w:ilvl w:val="0"/>
          <w:numId w:val="18"/>
        </w:numPr>
        <w:ind w:left="426" w:hanging="426"/>
        <w:contextualSpacing/>
        <w:jc w:val="left"/>
        <w:rPr>
          <w:rFonts w:cstheme="minorHAnsi"/>
        </w:rPr>
      </w:pPr>
      <w:r w:rsidRPr="00A95C5E">
        <w:rPr>
          <w:rFonts w:cstheme="minorHAnsi"/>
        </w:rPr>
        <w:t xml:space="preserve">Supports protection main-streaming efforts at the inter-cluster level in close collaboration with the Protection Cluster. </w:t>
      </w:r>
    </w:p>
    <w:p w14:paraId="6D0E7991" w14:textId="77777777" w:rsidR="00A95C5E" w:rsidRPr="00A95C5E" w:rsidRDefault="00A95C5E" w:rsidP="006644F8">
      <w:pPr>
        <w:keepLines w:val="0"/>
        <w:numPr>
          <w:ilvl w:val="0"/>
          <w:numId w:val="18"/>
        </w:numPr>
        <w:ind w:left="426" w:hanging="426"/>
        <w:contextualSpacing/>
        <w:jc w:val="left"/>
        <w:rPr>
          <w:rFonts w:cstheme="minorHAnsi"/>
        </w:rPr>
      </w:pPr>
      <w:r w:rsidRPr="00A95C5E">
        <w:rPr>
          <w:rFonts w:cstheme="minorHAnsi"/>
        </w:rPr>
        <w:t xml:space="preserve">Helps clusters (as needed) to provide a needs-based, impartial response that analyses and takes into account the different needs of women, men, girls and boys, and the specific vulnerabilities and capacities of affected people (with respect to gender and age, for example). </w:t>
      </w:r>
    </w:p>
    <w:p w14:paraId="5F5A9B32" w14:textId="77777777" w:rsidR="00A95C5E" w:rsidRPr="00A95C5E" w:rsidRDefault="00A95C5E" w:rsidP="006644F8">
      <w:pPr>
        <w:keepLines w:val="0"/>
        <w:numPr>
          <w:ilvl w:val="0"/>
          <w:numId w:val="18"/>
        </w:numPr>
        <w:spacing w:after="0" w:line="240" w:lineRule="auto"/>
        <w:ind w:left="426" w:hanging="426"/>
        <w:contextualSpacing/>
        <w:jc w:val="left"/>
        <w:rPr>
          <w:rFonts w:cs="Arial"/>
          <w:szCs w:val="20"/>
          <w:lang w:eastAsia="en-GB"/>
        </w:rPr>
      </w:pPr>
      <w:r w:rsidRPr="00A95C5E">
        <w:rPr>
          <w:rFonts w:cs="Arial"/>
          <w:szCs w:val="20"/>
          <w:lang w:eastAsia="en-GB"/>
        </w:rPr>
        <w:t>Supports efforts to ensure that protection, accountability to affected populations and early recovery inform all stages of the HPC and SRP.</w:t>
      </w:r>
    </w:p>
    <w:p w14:paraId="3200C02E" w14:textId="77777777" w:rsidR="00A95C5E" w:rsidRPr="00A95C5E" w:rsidRDefault="00A95C5E" w:rsidP="006644F8">
      <w:pPr>
        <w:keepLines w:val="0"/>
        <w:numPr>
          <w:ilvl w:val="0"/>
          <w:numId w:val="18"/>
        </w:numPr>
        <w:ind w:left="426" w:hanging="426"/>
        <w:contextualSpacing/>
        <w:jc w:val="left"/>
        <w:rPr>
          <w:rFonts w:cstheme="minorHAnsi"/>
        </w:rPr>
      </w:pPr>
      <w:r w:rsidRPr="00A95C5E">
        <w:rPr>
          <w:rFonts w:cs="Arial"/>
        </w:rPr>
        <w:t>Informs the HC/HCT of operational progress and any issues that may require their input, advocacy or other support.</w:t>
      </w:r>
    </w:p>
    <w:p w14:paraId="61D97794" w14:textId="77777777" w:rsidR="00A95C5E" w:rsidRPr="00A95C5E" w:rsidRDefault="00A95C5E" w:rsidP="006644F8">
      <w:pPr>
        <w:keepLines w:val="0"/>
        <w:numPr>
          <w:ilvl w:val="0"/>
          <w:numId w:val="18"/>
        </w:numPr>
        <w:ind w:left="426" w:hanging="426"/>
        <w:contextualSpacing/>
        <w:jc w:val="left"/>
        <w:rPr>
          <w:rFonts w:cstheme="minorHAnsi"/>
        </w:rPr>
      </w:pPr>
      <w:r w:rsidRPr="00A95C5E">
        <w:rPr>
          <w:rFonts w:cstheme="minorHAnsi"/>
        </w:rPr>
        <w:t>Assists clusters to identify and develop advocacy issues and initiatives on strategic and operational questions; brings them to the attention of the HC/HCT.</w:t>
      </w:r>
    </w:p>
    <w:p w14:paraId="6ECD64EB" w14:textId="730DCF5E" w:rsidR="00A95C5E" w:rsidRPr="00A95C5E" w:rsidRDefault="00A95C5E" w:rsidP="006644F8">
      <w:pPr>
        <w:keepLines w:val="0"/>
        <w:numPr>
          <w:ilvl w:val="0"/>
          <w:numId w:val="18"/>
        </w:numPr>
        <w:ind w:left="426" w:hanging="426"/>
        <w:contextualSpacing/>
        <w:jc w:val="left"/>
        <w:rPr>
          <w:rFonts w:cstheme="minorHAnsi"/>
        </w:rPr>
      </w:pPr>
      <w:r w:rsidRPr="00A95C5E">
        <w:rPr>
          <w:rFonts w:cstheme="minorHAnsi"/>
        </w:rPr>
        <w:t xml:space="preserve">Supports the HC/HCT and clusters in facilitating cluster coordination monitoring, including: (i) cluster performance monitoring; and (ii) regular reviews by the HCT of the architecture of cluster </w:t>
      </w:r>
      <w:r w:rsidR="006644F8">
        <w:rPr>
          <w:rFonts w:cstheme="minorHAnsi"/>
        </w:rPr>
        <w:t xml:space="preserve">coordination (see Section 11 </w:t>
      </w:r>
      <w:r w:rsidRPr="00A95C5E">
        <w:rPr>
          <w:rFonts w:cstheme="minorHAnsi"/>
        </w:rPr>
        <w:t>Cluster Coordination Monitoring).</w:t>
      </w:r>
    </w:p>
    <w:p w14:paraId="58A58ABF" w14:textId="77777777" w:rsidR="00A95C5E" w:rsidRPr="00A95C5E" w:rsidRDefault="00A95C5E" w:rsidP="006644F8">
      <w:pPr>
        <w:keepLines w:val="0"/>
        <w:numPr>
          <w:ilvl w:val="0"/>
          <w:numId w:val="18"/>
        </w:numPr>
        <w:spacing w:after="0" w:line="240" w:lineRule="auto"/>
        <w:ind w:left="426" w:hanging="426"/>
        <w:contextualSpacing/>
        <w:jc w:val="left"/>
        <w:rPr>
          <w:rFonts w:cs="Arial"/>
          <w:szCs w:val="20"/>
          <w:lang w:eastAsia="en-GB"/>
        </w:rPr>
      </w:pPr>
      <w:r w:rsidRPr="00A95C5E">
        <w:rPr>
          <w:rFonts w:cs="Arial"/>
          <w:szCs w:val="20"/>
          <w:lang w:eastAsia="en-GB"/>
        </w:rPr>
        <w:t>Supports efforts to define common standards, tools and services (including service clusters), to create a conducive strategic and operational environment for clusters.</w:t>
      </w:r>
    </w:p>
    <w:p w14:paraId="61C8B97F" w14:textId="77777777" w:rsidR="00A95C5E" w:rsidRPr="00A95C5E" w:rsidRDefault="00A95C5E" w:rsidP="006644F8">
      <w:pPr>
        <w:keepLines w:val="0"/>
        <w:numPr>
          <w:ilvl w:val="0"/>
          <w:numId w:val="18"/>
        </w:numPr>
        <w:ind w:left="426" w:hanging="426"/>
        <w:contextualSpacing/>
        <w:jc w:val="left"/>
        <w:rPr>
          <w:rFonts w:cstheme="minorHAnsi"/>
        </w:rPr>
      </w:pPr>
      <w:r w:rsidRPr="00A95C5E">
        <w:rPr>
          <w:rFonts w:cstheme="minorHAnsi"/>
        </w:rPr>
        <w:t>Supports linkages between humanitarian and development coordination mechanisms, minimising duplication and maximising synergies.</w:t>
      </w:r>
    </w:p>
    <w:p w14:paraId="6C811D7E" w14:textId="77777777" w:rsidR="00A95C5E" w:rsidRPr="00A95C5E" w:rsidRDefault="00A95C5E" w:rsidP="006644F8">
      <w:pPr>
        <w:keepLines w:val="0"/>
        <w:numPr>
          <w:ilvl w:val="0"/>
          <w:numId w:val="18"/>
        </w:numPr>
        <w:ind w:left="426" w:hanging="426"/>
        <w:contextualSpacing/>
        <w:jc w:val="left"/>
        <w:rPr>
          <w:rFonts w:cstheme="minorHAnsi"/>
        </w:rPr>
      </w:pPr>
      <w:r w:rsidRPr="00A95C5E">
        <w:rPr>
          <w:rFonts w:cs="Arial"/>
        </w:rPr>
        <w:t>Provides inter-cluster information management tools and coordination as needed.</w:t>
      </w:r>
    </w:p>
    <w:p w14:paraId="26C3AE9E" w14:textId="040B762D" w:rsidR="00A95C5E" w:rsidRPr="006644F8" w:rsidRDefault="00A95C5E" w:rsidP="00A95C5E">
      <w:pPr>
        <w:keepLines w:val="0"/>
        <w:numPr>
          <w:ilvl w:val="0"/>
          <w:numId w:val="18"/>
        </w:numPr>
        <w:ind w:left="426" w:hanging="426"/>
        <w:contextualSpacing/>
        <w:jc w:val="left"/>
        <w:rPr>
          <w:rFonts w:asciiTheme="minorHAnsi" w:hAnsiTheme="minorHAnsi"/>
          <w:sz w:val="22"/>
        </w:rPr>
      </w:pPr>
      <w:r w:rsidRPr="00A95C5E">
        <w:rPr>
          <w:rFonts w:cs="Arial"/>
        </w:rPr>
        <w:t>Works with the HCT and clusters to facil</w:t>
      </w:r>
      <w:r w:rsidR="006644F8">
        <w:rPr>
          <w:rFonts w:cs="Arial"/>
        </w:rPr>
        <w:t>itate pooled/</w:t>
      </w:r>
      <w:r w:rsidRPr="00A95C5E">
        <w:rPr>
          <w:rFonts w:cs="Arial"/>
        </w:rPr>
        <w:t>common humanitarian funding.</w:t>
      </w:r>
      <w:r w:rsidRPr="00A95C5E" w:rsidDel="00745C14">
        <w:rPr>
          <w:rFonts w:cstheme="minorHAnsi"/>
        </w:rPr>
        <w:t xml:space="preserve"> </w:t>
      </w:r>
    </w:p>
    <w:p w14:paraId="42B8909A" w14:textId="1AC09AEC" w:rsidR="0017664B" w:rsidRPr="00771363" w:rsidRDefault="00E30AB3" w:rsidP="00DE66A2">
      <w:pPr>
        <w:pStyle w:val="Heading1"/>
        <w:rPr>
          <w:lang w:val="en-GB"/>
        </w:rPr>
      </w:pPr>
      <w:bookmarkStart w:id="29" w:name="_Toc392676615"/>
      <w:bookmarkStart w:id="30" w:name="_Toc358998129"/>
      <w:bookmarkStart w:id="31" w:name="_Toc361986371"/>
      <w:r w:rsidRPr="00771363">
        <w:rPr>
          <w:lang w:val="en-GB"/>
        </w:rPr>
        <w:lastRenderedPageBreak/>
        <w:t>8</w:t>
      </w:r>
      <w:r w:rsidR="0017664B" w:rsidRPr="00771363">
        <w:rPr>
          <w:lang w:val="en-GB"/>
        </w:rPr>
        <w:tab/>
        <w:t>Role of Clusters in Preparedness</w:t>
      </w:r>
      <w:bookmarkEnd w:id="29"/>
    </w:p>
    <w:p w14:paraId="11063026" w14:textId="77777777" w:rsidR="00A22DA2" w:rsidRPr="00D35A6A" w:rsidRDefault="00A22DA2" w:rsidP="00A22DA2">
      <w:pPr>
        <w:pStyle w:val="MarginText"/>
        <w:framePr w:wrap="around" w:y="1"/>
      </w:pPr>
      <w:r w:rsidRPr="00D35A6A">
        <w:t xml:space="preserve">Accountability for </w:t>
      </w:r>
      <w:r>
        <w:t>p</w:t>
      </w:r>
      <w:r w:rsidRPr="00D35A6A">
        <w:t>reparedness</w:t>
      </w:r>
    </w:p>
    <w:p w14:paraId="6051A8B1" w14:textId="3669B05B" w:rsidR="0017664B" w:rsidRDefault="0017664B" w:rsidP="0017664B">
      <w:pPr>
        <w:keepLines w:val="0"/>
        <w:rPr>
          <w:rFonts w:cs="Arial"/>
          <w:szCs w:val="20"/>
        </w:rPr>
      </w:pPr>
      <w:r>
        <w:rPr>
          <w:rFonts w:cs="Arial"/>
          <w:szCs w:val="20"/>
        </w:rPr>
        <w:t xml:space="preserve">National authorities have primary </w:t>
      </w:r>
      <w:r w:rsidRPr="004976F0">
        <w:rPr>
          <w:rFonts w:cs="Arial"/>
          <w:szCs w:val="20"/>
        </w:rPr>
        <w:t>responsib</w:t>
      </w:r>
      <w:r>
        <w:rPr>
          <w:rFonts w:cs="Arial"/>
          <w:szCs w:val="20"/>
        </w:rPr>
        <w:t>ility</w:t>
      </w:r>
      <w:r w:rsidRPr="004976F0">
        <w:rPr>
          <w:rFonts w:cs="Arial"/>
          <w:szCs w:val="20"/>
        </w:rPr>
        <w:t xml:space="preserve"> for preparedness</w:t>
      </w:r>
      <w:r>
        <w:rPr>
          <w:rFonts w:cs="Arial"/>
          <w:szCs w:val="20"/>
        </w:rPr>
        <w:t>.</w:t>
      </w:r>
      <w:r w:rsidRPr="004976F0">
        <w:rPr>
          <w:rFonts w:cs="Arial"/>
          <w:szCs w:val="20"/>
        </w:rPr>
        <w:t xml:space="preserve"> </w:t>
      </w:r>
      <w:r>
        <w:rPr>
          <w:rFonts w:cs="Arial"/>
          <w:szCs w:val="20"/>
        </w:rPr>
        <w:t xml:space="preserve">However, </w:t>
      </w:r>
      <w:r w:rsidRPr="004976F0">
        <w:rPr>
          <w:rFonts w:cs="Arial"/>
          <w:szCs w:val="20"/>
        </w:rPr>
        <w:t>R</w:t>
      </w:r>
      <w:r>
        <w:rPr>
          <w:rFonts w:cs="Arial"/>
          <w:szCs w:val="20"/>
        </w:rPr>
        <w:t>Cs</w:t>
      </w:r>
      <w:r w:rsidRPr="004976F0">
        <w:rPr>
          <w:rFonts w:cs="Arial"/>
          <w:szCs w:val="20"/>
        </w:rPr>
        <w:t xml:space="preserve"> (</w:t>
      </w:r>
      <w:r>
        <w:rPr>
          <w:rFonts w:cs="Arial"/>
          <w:szCs w:val="20"/>
        </w:rPr>
        <w:t xml:space="preserve">and </w:t>
      </w:r>
      <w:r w:rsidRPr="004976F0">
        <w:rPr>
          <w:rFonts w:cs="Arial"/>
          <w:szCs w:val="20"/>
        </w:rPr>
        <w:t>H</w:t>
      </w:r>
      <w:r>
        <w:rPr>
          <w:rFonts w:cs="Arial"/>
          <w:szCs w:val="20"/>
        </w:rPr>
        <w:t>Cs</w:t>
      </w:r>
      <w:r w:rsidRPr="004976F0">
        <w:rPr>
          <w:rFonts w:cs="Arial"/>
          <w:szCs w:val="20"/>
        </w:rPr>
        <w:t xml:space="preserve"> where they exist</w:t>
      </w:r>
      <w:r>
        <w:rPr>
          <w:rFonts w:cs="Arial"/>
          <w:szCs w:val="20"/>
        </w:rPr>
        <w:t>)</w:t>
      </w:r>
      <w:r w:rsidRPr="004976F0">
        <w:rPr>
          <w:rFonts w:cs="Arial"/>
          <w:szCs w:val="20"/>
        </w:rPr>
        <w:t xml:space="preserve"> have a responsibility to ensure that the humanitarian system is </w:t>
      </w:r>
      <w:r>
        <w:rPr>
          <w:rFonts w:cs="Arial"/>
          <w:szCs w:val="20"/>
        </w:rPr>
        <w:t xml:space="preserve">in a position </w:t>
      </w:r>
      <w:r w:rsidRPr="004976F0">
        <w:rPr>
          <w:rFonts w:cs="Arial"/>
          <w:szCs w:val="20"/>
        </w:rPr>
        <w:t xml:space="preserve">to support national </w:t>
      </w:r>
      <w:r>
        <w:rPr>
          <w:rFonts w:cs="Arial"/>
          <w:szCs w:val="20"/>
        </w:rPr>
        <w:t>actors and</w:t>
      </w:r>
      <w:r w:rsidR="00BB605B">
        <w:rPr>
          <w:rFonts w:cs="Arial"/>
          <w:szCs w:val="20"/>
        </w:rPr>
        <w:t xml:space="preserve"> equipped </w:t>
      </w:r>
      <w:r w:rsidRPr="004976F0">
        <w:rPr>
          <w:rFonts w:cs="Arial"/>
          <w:szCs w:val="20"/>
        </w:rPr>
        <w:t xml:space="preserve">to respond to a crisis. The RC/HC will therefore </w:t>
      </w:r>
      <w:r>
        <w:rPr>
          <w:rFonts w:cs="Arial"/>
          <w:szCs w:val="20"/>
        </w:rPr>
        <w:t xml:space="preserve">call on </w:t>
      </w:r>
      <w:r w:rsidRPr="004976F0">
        <w:rPr>
          <w:rFonts w:cs="Arial"/>
          <w:szCs w:val="20"/>
        </w:rPr>
        <w:t xml:space="preserve">Cluster Lead Agencies </w:t>
      </w:r>
      <w:r>
        <w:rPr>
          <w:rFonts w:cs="Arial"/>
          <w:szCs w:val="20"/>
        </w:rPr>
        <w:t>to</w:t>
      </w:r>
      <w:r w:rsidRPr="004976F0">
        <w:rPr>
          <w:rFonts w:cs="Arial"/>
          <w:szCs w:val="20"/>
        </w:rPr>
        <w:t xml:space="preserve"> operationaliz</w:t>
      </w:r>
      <w:r>
        <w:rPr>
          <w:rFonts w:cs="Arial"/>
          <w:szCs w:val="20"/>
        </w:rPr>
        <w:t>e</w:t>
      </w:r>
      <w:r w:rsidRPr="004976F0">
        <w:rPr>
          <w:rFonts w:cs="Arial"/>
          <w:szCs w:val="20"/>
        </w:rPr>
        <w:t xml:space="preserve"> emergency response preparedness (ERP)</w:t>
      </w:r>
      <w:r>
        <w:rPr>
          <w:rFonts w:cs="Arial"/>
          <w:szCs w:val="20"/>
        </w:rPr>
        <w:t xml:space="preserve"> </w:t>
      </w:r>
      <w:r w:rsidRPr="004976F0">
        <w:rPr>
          <w:rFonts w:cs="Arial"/>
          <w:szCs w:val="20"/>
        </w:rPr>
        <w:t xml:space="preserve">in their respective sectors and monitor </w:t>
      </w:r>
      <w:r>
        <w:rPr>
          <w:rFonts w:cs="Arial"/>
          <w:szCs w:val="20"/>
        </w:rPr>
        <w:t>its</w:t>
      </w:r>
      <w:r w:rsidRPr="004976F0">
        <w:rPr>
          <w:rFonts w:cs="Arial"/>
          <w:szCs w:val="20"/>
        </w:rPr>
        <w:t xml:space="preserve"> quality and comprehensiveness</w:t>
      </w:r>
      <w:r>
        <w:rPr>
          <w:rFonts w:cs="Arial"/>
          <w:szCs w:val="20"/>
        </w:rPr>
        <w:t>.</w:t>
      </w:r>
    </w:p>
    <w:p w14:paraId="37C17960" w14:textId="77777777" w:rsidR="0017664B" w:rsidRPr="004976F0" w:rsidRDefault="0017664B" w:rsidP="0017664B">
      <w:pPr>
        <w:keepLines w:val="0"/>
        <w:rPr>
          <w:rFonts w:cs="Arial"/>
          <w:szCs w:val="20"/>
        </w:rPr>
      </w:pPr>
      <w:r>
        <w:rPr>
          <w:rFonts w:cs="Arial"/>
          <w:szCs w:val="20"/>
        </w:rPr>
        <w:t>In preparing for and responding to an emergency, international humanitarian actors are expected to cooperate with national authorities and support national capacity wherever it is feasible and appropriate to do so.</w:t>
      </w:r>
      <w:r>
        <w:rPr>
          <w:rStyle w:val="FootnoteReference"/>
          <w:rFonts w:cs="Arial"/>
          <w:szCs w:val="20"/>
        </w:rPr>
        <w:footnoteReference w:id="52"/>
      </w:r>
      <w:r>
        <w:rPr>
          <w:rFonts w:cs="Arial"/>
          <w:szCs w:val="20"/>
        </w:rPr>
        <w:t xml:space="preserve"> </w:t>
      </w:r>
    </w:p>
    <w:p w14:paraId="6DD31D03" w14:textId="77777777" w:rsidR="00A22DA2" w:rsidRPr="004976F0" w:rsidRDefault="00A22DA2" w:rsidP="00A22DA2">
      <w:pPr>
        <w:pStyle w:val="MarginText"/>
        <w:framePr w:wrap="around" w:y="1"/>
      </w:pPr>
      <w:r w:rsidRPr="004976F0">
        <w:t>What is preparedness?</w:t>
      </w:r>
    </w:p>
    <w:p w14:paraId="60B107FE" w14:textId="6E5E908C" w:rsidR="0017664B" w:rsidRPr="004976F0" w:rsidRDefault="0017664B" w:rsidP="0017664B">
      <w:pPr>
        <w:keepLines w:val="0"/>
        <w:spacing w:after="0" w:line="240" w:lineRule="auto"/>
        <w:rPr>
          <w:rFonts w:cs="Arial"/>
          <w:szCs w:val="20"/>
        </w:rPr>
      </w:pPr>
      <w:r w:rsidRPr="004976F0">
        <w:rPr>
          <w:rFonts w:cs="Arial"/>
          <w:szCs w:val="20"/>
        </w:rPr>
        <w:t xml:space="preserve">Preparedness is a continuous process. Broadly defined, </w:t>
      </w:r>
      <w:r>
        <w:rPr>
          <w:rFonts w:cs="Arial"/>
          <w:szCs w:val="20"/>
        </w:rPr>
        <w:t>it</w:t>
      </w:r>
      <w:r w:rsidRPr="004976F0">
        <w:rPr>
          <w:rFonts w:cs="Arial"/>
          <w:szCs w:val="20"/>
        </w:rPr>
        <w:t xml:space="preserve"> </w:t>
      </w:r>
      <w:r>
        <w:rPr>
          <w:rFonts w:cs="Arial"/>
          <w:szCs w:val="20"/>
        </w:rPr>
        <w:t xml:space="preserve">includes </w:t>
      </w:r>
      <w:r w:rsidRPr="004976F0">
        <w:rPr>
          <w:rFonts w:cs="Arial"/>
          <w:szCs w:val="20"/>
        </w:rPr>
        <w:t xml:space="preserve">any action, measure, or capacity development </w:t>
      </w:r>
      <w:r>
        <w:rPr>
          <w:rFonts w:cs="Arial"/>
          <w:szCs w:val="20"/>
        </w:rPr>
        <w:t xml:space="preserve">that is introduced </w:t>
      </w:r>
      <w:r w:rsidRPr="004976F0">
        <w:rPr>
          <w:rFonts w:cs="Arial"/>
          <w:szCs w:val="20"/>
        </w:rPr>
        <w:t xml:space="preserve">before an emergency to improve the overall effectiveness, efficiency and timeliness of </w:t>
      </w:r>
      <w:r>
        <w:rPr>
          <w:rFonts w:cs="Arial"/>
          <w:szCs w:val="20"/>
        </w:rPr>
        <w:t>a</w:t>
      </w:r>
      <w:r w:rsidRPr="004976F0">
        <w:rPr>
          <w:rFonts w:cs="Arial"/>
          <w:szCs w:val="20"/>
        </w:rPr>
        <w:t xml:space="preserve"> response and recovery. It builds the advance readiness of country teams, and strengthens their </w:t>
      </w:r>
      <w:r w:rsidR="00BB605B">
        <w:rPr>
          <w:rFonts w:cs="Arial"/>
          <w:szCs w:val="20"/>
        </w:rPr>
        <w:t>ability</w:t>
      </w:r>
      <w:r w:rsidRPr="004976F0">
        <w:rPr>
          <w:rFonts w:cs="Arial"/>
          <w:szCs w:val="20"/>
        </w:rPr>
        <w:t xml:space="preserve"> to respond </w:t>
      </w:r>
      <w:r>
        <w:rPr>
          <w:rFonts w:cs="Arial"/>
          <w:szCs w:val="20"/>
        </w:rPr>
        <w:t xml:space="preserve">during </w:t>
      </w:r>
      <w:r w:rsidRPr="004976F0">
        <w:rPr>
          <w:rFonts w:cs="Arial"/>
          <w:szCs w:val="20"/>
        </w:rPr>
        <w:t xml:space="preserve">a crisis, when conditions deteriorate or new shocks occur. In practical terms, </w:t>
      </w:r>
      <w:r>
        <w:rPr>
          <w:rFonts w:cs="Arial"/>
          <w:szCs w:val="20"/>
        </w:rPr>
        <w:t>this</w:t>
      </w:r>
      <w:r w:rsidRPr="004976F0">
        <w:rPr>
          <w:rFonts w:cs="Arial"/>
          <w:szCs w:val="20"/>
        </w:rPr>
        <w:t xml:space="preserve"> </w:t>
      </w:r>
      <w:r>
        <w:rPr>
          <w:rFonts w:cs="Arial"/>
          <w:szCs w:val="20"/>
        </w:rPr>
        <w:t>requires country teams, supported by regional and global levels</w:t>
      </w:r>
      <w:r w:rsidR="00922887">
        <w:rPr>
          <w:rFonts w:cs="Arial"/>
          <w:szCs w:val="20"/>
        </w:rPr>
        <w:t xml:space="preserve"> </w:t>
      </w:r>
      <w:r>
        <w:rPr>
          <w:rFonts w:cs="Arial"/>
          <w:szCs w:val="20"/>
        </w:rPr>
        <w:t>to</w:t>
      </w:r>
      <w:r w:rsidRPr="004976F0">
        <w:rPr>
          <w:rFonts w:cs="Arial"/>
          <w:szCs w:val="20"/>
        </w:rPr>
        <w:t xml:space="preserve">: </w:t>
      </w:r>
    </w:p>
    <w:p w14:paraId="028C72F2" w14:textId="77777777" w:rsidR="0017664B" w:rsidRPr="00B34487" w:rsidRDefault="0017664B" w:rsidP="00B10018">
      <w:pPr>
        <w:pStyle w:val="ListParagraph"/>
        <w:keepLines w:val="0"/>
        <w:numPr>
          <w:ilvl w:val="0"/>
          <w:numId w:val="33"/>
        </w:numPr>
        <w:ind w:left="567" w:hanging="567"/>
        <w:rPr>
          <w:rFonts w:cs="Arial"/>
          <w:szCs w:val="20"/>
        </w:rPr>
      </w:pPr>
      <w:r w:rsidRPr="00B34487">
        <w:rPr>
          <w:rFonts w:cs="Arial"/>
          <w:szCs w:val="20"/>
        </w:rPr>
        <w:t xml:space="preserve">Identify key elements in the humanitarian programme cycle </w:t>
      </w:r>
      <w:r>
        <w:rPr>
          <w:rFonts w:cs="Arial"/>
          <w:szCs w:val="20"/>
        </w:rPr>
        <w:t xml:space="preserve">that </w:t>
      </w:r>
      <w:r w:rsidRPr="00B34487">
        <w:rPr>
          <w:rFonts w:cs="Arial"/>
          <w:szCs w:val="20"/>
        </w:rPr>
        <w:t>require preparation in advance.</w:t>
      </w:r>
    </w:p>
    <w:p w14:paraId="61224EF5" w14:textId="77777777" w:rsidR="0017664B" w:rsidRPr="00B34487" w:rsidRDefault="0017664B" w:rsidP="00B10018">
      <w:pPr>
        <w:pStyle w:val="ListParagraph"/>
        <w:keepLines w:val="0"/>
        <w:numPr>
          <w:ilvl w:val="0"/>
          <w:numId w:val="33"/>
        </w:numPr>
        <w:ind w:left="567" w:hanging="567"/>
        <w:rPr>
          <w:rFonts w:cs="Arial"/>
          <w:szCs w:val="20"/>
        </w:rPr>
      </w:pPr>
      <w:r w:rsidRPr="00B34487">
        <w:rPr>
          <w:rFonts w:cs="Arial"/>
          <w:szCs w:val="20"/>
        </w:rPr>
        <w:t>Analyse and address anticipated</w:t>
      </w:r>
      <w:r>
        <w:rPr>
          <w:rFonts w:cs="Arial"/>
          <w:szCs w:val="20"/>
        </w:rPr>
        <w:t xml:space="preserve"> </w:t>
      </w:r>
      <w:r>
        <w:t>risks to countries, populations and operations.</w:t>
      </w:r>
      <w:r w:rsidRPr="00B34487">
        <w:rPr>
          <w:rFonts w:cs="Arial"/>
          <w:szCs w:val="20"/>
        </w:rPr>
        <w:t xml:space="preserve"> </w:t>
      </w:r>
    </w:p>
    <w:p w14:paraId="7C3BEAD0" w14:textId="3CDC4A17" w:rsidR="0017664B" w:rsidRPr="00B34487" w:rsidRDefault="0017664B" w:rsidP="00B10018">
      <w:pPr>
        <w:pStyle w:val="ListParagraph"/>
        <w:keepLines w:val="0"/>
        <w:numPr>
          <w:ilvl w:val="0"/>
          <w:numId w:val="33"/>
        </w:numPr>
        <w:ind w:left="567" w:hanging="567"/>
        <w:rPr>
          <w:rFonts w:cs="Arial"/>
          <w:szCs w:val="20"/>
        </w:rPr>
      </w:pPr>
      <w:r w:rsidRPr="00B34487">
        <w:rPr>
          <w:rFonts w:cs="Arial"/>
          <w:szCs w:val="20"/>
        </w:rPr>
        <w:t xml:space="preserve">Establish good working relationships with national authorities, accept their leadership where appropriate, and take </w:t>
      </w:r>
      <w:r w:rsidRPr="00B34487">
        <w:t>full</w:t>
      </w:r>
      <w:r w:rsidR="00BB605B">
        <w:t>y into</w:t>
      </w:r>
      <w:r w:rsidRPr="00B34487">
        <w:rPr>
          <w:rFonts w:cs="Arial"/>
          <w:szCs w:val="20"/>
        </w:rPr>
        <w:t xml:space="preserve"> account their preparedness arrangements.  </w:t>
      </w:r>
    </w:p>
    <w:p w14:paraId="21AC2E4B" w14:textId="6A131850" w:rsidR="0017664B" w:rsidRPr="00B34487" w:rsidRDefault="0017664B" w:rsidP="00B10018">
      <w:pPr>
        <w:pStyle w:val="ListParagraph"/>
        <w:keepLines w:val="0"/>
        <w:numPr>
          <w:ilvl w:val="0"/>
          <w:numId w:val="33"/>
        </w:numPr>
        <w:ind w:left="567" w:hanging="567"/>
        <w:rPr>
          <w:rFonts w:cs="Arial"/>
          <w:szCs w:val="20"/>
        </w:rPr>
      </w:pPr>
      <w:r w:rsidRPr="00B34487">
        <w:rPr>
          <w:rFonts w:cs="Arial"/>
          <w:szCs w:val="20"/>
        </w:rPr>
        <w:t xml:space="preserve">Establish good working relationships with other partners whose cooperation will be critical </w:t>
      </w:r>
      <w:r w:rsidR="00D01E8B">
        <w:rPr>
          <w:rFonts w:cs="Arial"/>
          <w:szCs w:val="20"/>
        </w:rPr>
        <w:t>in</w:t>
      </w:r>
      <w:r w:rsidR="00BB605B">
        <w:rPr>
          <w:rFonts w:cs="Arial"/>
          <w:szCs w:val="20"/>
        </w:rPr>
        <w:t xml:space="preserve"> a </w:t>
      </w:r>
      <w:r w:rsidRPr="00B34487">
        <w:rPr>
          <w:rFonts w:cs="Arial"/>
          <w:szCs w:val="20"/>
        </w:rPr>
        <w:t>response.</w:t>
      </w:r>
    </w:p>
    <w:p w14:paraId="6578A91E" w14:textId="70FBF40E" w:rsidR="0017664B" w:rsidRPr="00B34487" w:rsidRDefault="0017664B" w:rsidP="00B10018">
      <w:pPr>
        <w:pStyle w:val="ListParagraph"/>
        <w:numPr>
          <w:ilvl w:val="0"/>
          <w:numId w:val="43"/>
        </w:numPr>
        <w:ind w:left="567" w:hanging="567"/>
        <w:rPr>
          <w:rFonts w:cs="Arial"/>
          <w:szCs w:val="20"/>
        </w:rPr>
      </w:pPr>
      <w:r w:rsidRPr="00B34487">
        <w:rPr>
          <w:rFonts w:cs="Arial"/>
          <w:szCs w:val="20"/>
        </w:rPr>
        <w:t xml:space="preserve">Reinforce </w:t>
      </w:r>
      <w:r w:rsidR="00D01E8B">
        <w:rPr>
          <w:rFonts w:cs="Arial"/>
          <w:szCs w:val="20"/>
        </w:rPr>
        <w:t xml:space="preserve">the </w:t>
      </w:r>
      <w:r w:rsidRPr="00B34487">
        <w:rPr>
          <w:rFonts w:cs="Arial"/>
          <w:szCs w:val="20"/>
        </w:rPr>
        <w:t xml:space="preserve">coordination structures that will be </w:t>
      </w:r>
      <w:r w:rsidR="00D01E8B">
        <w:rPr>
          <w:rFonts w:cs="Arial"/>
          <w:szCs w:val="20"/>
        </w:rPr>
        <w:t>used</w:t>
      </w:r>
      <w:r w:rsidRPr="00B34487">
        <w:rPr>
          <w:rFonts w:cs="Arial"/>
          <w:szCs w:val="20"/>
        </w:rPr>
        <w:t xml:space="preserve"> during a response.</w:t>
      </w:r>
    </w:p>
    <w:p w14:paraId="60FCD4BD" w14:textId="77777777" w:rsidR="0017664B" w:rsidRDefault="0017664B" w:rsidP="00B10018">
      <w:pPr>
        <w:pStyle w:val="ListParagraph"/>
        <w:numPr>
          <w:ilvl w:val="0"/>
          <w:numId w:val="44"/>
        </w:numPr>
        <w:ind w:left="567" w:hanging="567"/>
        <w:rPr>
          <w:rFonts w:cs="Arial"/>
          <w:szCs w:val="20"/>
        </w:rPr>
      </w:pPr>
      <w:r w:rsidRPr="00961A20">
        <w:rPr>
          <w:rFonts w:cs="Arial"/>
          <w:szCs w:val="20"/>
        </w:rPr>
        <w:t>Clarify the roles and responsibilities of different members of the humanitarian community</w:t>
      </w:r>
      <w:r>
        <w:rPr>
          <w:rFonts w:cs="Arial"/>
          <w:szCs w:val="20"/>
        </w:rPr>
        <w:t>,</w:t>
      </w:r>
      <w:r w:rsidRPr="00961A20">
        <w:rPr>
          <w:rFonts w:cs="Arial"/>
          <w:szCs w:val="20"/>
        </w:rPr>
        <w:t xml:space="preserve"> including responsibilities vis</w:t>
      </w:r>
      <w:r>
        <w:rPr>
          <w:rFonts w:cs="Arial"/>
          <w:szCs w:val="20"/>
        </w:rPr>
        <w:t>-</w:t>
      </w:r>
      <w:r w:rsidRPr="00961A20">
        <w:rPr>
          <w:rFonts w:cs="Arial"/>
          <w:szCs w:val="20"/>
        </w:rPr>
        <w:t>à</w:t>
      </w:r>
      <w:r>
        <w:rPr>
          <w:rFonts w:cs="Arial"/>
          <w:szCs w:val="20"/>
        </w:rPr>
        <w:t>-</w:t>
      </w:r>
      <w:r w:rsidRPr="00961A20">
        <w:rPr>
          <w:rFonts w:cs="Arial"/>
          <w:szCs w:val="20"/>
        </w:rPr>
        <w:t>vis national authorities.</w:t>
      </w:r>
    </w:p>
    <w:p w14:paraId="5E7A45A1" w14:textId="77777777" w:rsidR="0017664B" w:rsidRPr="003A331C" w:rsidRDefault="0017664B" w:rsidP="0017664B">
      <w:pPr>
        <w:spacing w:after="0" w:line="240" w:lineRule="auto"/>
        <w:rPr>
          <w:b/>
        </w:rPr>
      </w:pPr>
      <w:r>
        <w:rPr>
          <w:b/>
        </w:rPr>
        <w:t xml:space="preserve">The </w:t>
      </w:r>
      <w:r w:rsidRPr="003A331C">
        <w:rPr>
          <w:b/>
        </w:rPr>
        <w:t>Emergency Response Preparedness Approach</w:t>
      </w:r>
    </w:p>
    <w:p w14:paraId="13CE0BB4" w14:textId="5F7F62B3" w:rsidR="0017664B" w:rsidRPr="00032E86" w:rsidRDefault="0017664B" w:rsidP="0017664B">
      <w:pPr>
        <w:keepLines w:val="0"/>
        <w:spacing w:after="0"/>
        <w:rPr>
          <w:rFonts w:eastAsia="Times New Roman" w:cs="Arial"/>
          <w:szCs w:val="20"/>
        </w:rPr>
      </w:pPr>
      <w:r w:rsidRPr="00032E86">
        <w:rPr>
          <w:rFonts w:cs="Arial"/>
          <w:szCs w:val="20"/>
        </w:rPr>
        <w:t xml:space="preserve">The IASC has adopted an approach called ‘Emergency Response Preparedness’ (ERP). </w:t>
      </w:r>
      <w:r w:rsidRPr="00032E86">
        <w:rPr>
          <w:rFonts w:eastAsia="Times New Roman" w:cs="Arial"/>
          <w:szCs w:val="20"/>
        </w:rPr>
        <w:t xml:space="preserve">ERP replaces the ‘Inter-Agency Contingency Planning Guidelines for Humanitarian Assistance’ </w:t>
      </w:r>
      <w:r>
        <w:rPr>
          <w:rFonts w:eastAsia="Times New Roman" w:cs="Arial"/>
          <w:szCs w:val="20"/>
        </w:rPr>
        <w:t>(</w:t>
      </w:r>
      <w:r w:rsidRPr="00032E86">
        <w:rPr>
          <w:rFonts w:eastAsia="Times New Roman" w:cs="Arial"/>
          <w:szCs w:val="20"/>
        </w:rPr>
        <w:t>2007</w:t>
      </w:r>
      <w:r>
        <w:rPr>
          <w:rFonts w:eastAsia="Times New Roman" w:cs="Arial"/>
          <w:szCs w:val="20"/>
        </w:rPr>
        <w:t>)</w:t>
      </w:r>
      <w:r w:rsidRPr="00032E86">
        <w:rPr>
          <w:rFonts w:eastAsia="Times New Roman" w:cs="Arial"/>
          <w:szCs w:val="20"/>
        </w:rPr>
        <w:t>. The purpose of ERP is to pro</w:t>
      </w:r>
      <w:r w:rsidR="00BB605B">
        <w:rPr>
          <w:rFonts w:eastAsia="Times New Roman" w:cs="Arial"/>
          <w:szCs w:val="20"/>
        </w:rPr>
        <w:t>vide</w:t>
      </w:r>
      <w:r w:rsidRPr="00032E86">
        <w:rPr>
          <w:rFonts w:eastAsia="Times New Roman" w:cs="Arial"/>
          <w:szCs w:val="20"/>
        </w:rPr>
        <w:t xml:space="preserve"> a systematic</w:t>
      </w:r>
      <w:r w:rsidR="00BB605B">
        <w:rPr>
          <w:rFonts w:eastAsia="Times New Roman" w:cs="Arial"/>
          <w:szCs w:val="20"/>
        </w:rPr>
        <w:t xml:space="preserve"> and</w:t>
      </w:r>
      <w:r w:rsidRPr="00032E86">
        <w:rPr>
          <w:rFonts w:eastAsia="Times New Roman" w:cs="Arial"/>
          <w:szCs w:val="20"/>
        </w:rPr>
        <w:t xml:space="preserve"> coherent</w:t>
      </w:r>
      <w:r w:rsidR="00BB605B" w:rsidRPr="00BB605B">
        <w:rPr>
          <w:rFonts w:eastAsia="Times New Roman" w:cs="Arial"/>
          <w:szCs w:val="20"/>
        </w:rPr>
        <w:t xml:space="preserve"> </w:t>
      </w:r>
      <w:r w:rsidR="00CE715F">
        <w:rPr>
          <w:rFonts w:eastAsia="Times New Roman" w:cs="Arial"/>
          <w:szCs w:val="20"/>
        </w:rPr>
        <w:t xml:space="preserve">multi-hazard </w:t>
      </w:r>
      <w:r w:rsidR="00BB605B" w:rsidRPr="00032E86">
        <w:rPr>
          <w:rFonts w:eastAsia="Times New Roman" w:cs="Arial"/>
          <w:szCs w:val="20"/>
        </w:rPr>
        <w:t>approach to emergency p</w:t>
      </w:r>
      <w:r w:rsidR="00BB605B">
        <w:rPr>
          <w:rFonts w:eastAsia="Times New Roman" w:cs="Arial"/>
          <w:szCs w:val="20"/>
        </w:rPr>
        <w:t xml:space="preserve">reparedness that enables </w:t>
      </w:r>
      <w:r w:rsidR="00BB605B" w:rsidRPr="00032E86">
        <w:rPr>
          <w:rFonts w:eastAsia="Times New Roman" w:cs="Arial"/>
          <w:szCs w:val="20"/>
        </w:rPr>
        <w:t xml:space="preserve">humanitarian actors </w:t>
      </w:r>
      <w:r w:rsidR="00BB605B">
        <w:rPr>
          <w:rFonts w:eastAsia="Times New Roman" w:cs="Arial"/>
          <w:szCs w:val="20"/>
        </w:rPr>
        <w:t>to</w:t>
      </w:r>
      <w:r w:rsidR="00D702E9">
        <w:rPr>
          <w:rFonts w:eastAsia="Times New Roman" w:cs="Arial"/>
          <w:szCs w:val="20"/>
        </w:rPr>
        <w:t xml:space="preserve"> </w:t>
      </w:r>
      <w:r w:rsidRPr="00032E86">
        <w:rPr>
          <w:rFonts w:eastAsia="Times New Roman" w:cs="Arial"/>
          <w:szCs w:val="20"/>
        </w:rPr>
        <w:t>hazard</w:t>
      </w:r>
      <w:r w:rsidR="00BB605B">
        <w:rPr>
          <w:rFonts w:eastAsia="Times New Roman" w:cs="Arial"/>
          <w:szCs w:val="20"/>
        </w:rPr>
        <w:t>s</w:t>
      </w:r>
      <w:r w:rsidRPr="00032E86">
        <w:rPr>
          <w:rFonts w:eastAsia="Times New Roman" w:cs="Arial"/>
          <w:szCs w:val="20"/>
        </w:rPr>
        <w:t xml:space="preserve"> </w:t>
      </w:r>
      <w:r w:rsidR="00BB605B">
        <w:rPr>
          <w:rFonts w:eastAsia="Times New Roman" w:cs="Arial"/>
          <w:szCs w:val="20"/>
        </w:rPr>
        <w:t>prepare themselves for</w:t>
      </w:r>
      <w:r w:rsidRPr="00032E86">
        <w:rPr>
          <w:rFonts w:eastAsia="Times New Roman" w:cs="Arial"/>
          <w:szCs w:val="20"/>
        </w:rPr>
        <w:t xml:space="preserve"> rapid</w:t>
      </w:r>
      <w:r>
        <w:rPr>
          <w:rFonts w:eastAsia="Times New Roman" w:cs="Arial"/>
          <w:szCs w:val="20"/>
        </w:rPr>
        <w:t>, effective and efficient</w:t>
      </w:r>
      <w:r w:rsidRPr="00032E86">
        <w:rPr>
          <w:rFonts w:eastAsia="Times New Roman" w:cs="Arial"/>
          <w:szCs w:val="20"/>
        </w:rPr>
        <w:t xml:space="preserve"> </w:t>
      </w:r>
      <w:r w:rsidR="00BB605B">
        <w:rPr>
          <w:rFonts w:eastAsia="Times New Roman" w:cs="Arial"/>
          <w:szCs w:val="20"/>
        </w:rPr>
        <w:t>action</w:t>
      </w:r>
      <w:r w:rsidRPr="00032E86">
        <w:rPr>
          <w:rFonts w:eastAsia="Times New Roman" w:cs="Arial"/>
          <w:szCs w:val="20"/>
        </w:rPr>
        <w:t>.</w:t>
      </w:r>
    </w:p>
    <w:p w14:paraId="62A3C68A" w14:textId="77777777" w:rsidR="0017664B" w:rsidRPr="00032E86" w:rsidRDefault="0017664B" w:rsidP="0017664B">
      <w:pPr>
        <w:keepLines w:val="0"/>
        <w:spacing w:after="0"/>
        <w:rPr>
          <w:rFonts w:eastAsia="Times New Roman" w:cs="Arial"/>
          <w:szCs w:val="20"/>
        </w:rPr>
      </w:pPr>
    </w:p>
    <w:p w14:paraId="40048748" w14:textId="34FA5E9F" w:rsidR="0017664B" w:rsidRPr="00032E86" w:rsidRDefault="0017664B" w:rsidP="0017664B">
      <w:pPr>
        <w:keepLines w:val="0"/>
        <w:spacing w:after="0"/>
        <w:rPr>
          <w:rFonts w:cs="Arial"/>
          <w:szCs w:val="20"/>
        </w:rPr>
      </w:pPr>
      <w:r w:rsidRPr="00032E86">
        <w:rPr>
          <w:rFonts w:cs="Arial"/>
          <w:szCs w:val="20"/>
        </w:rPr>
        <w:t xml:space="preserve">The ERP Approach </w:t>
      </w:r>
      <w:r w:rsidR="00D01E8B">
        <w:rPr>
          <w:rFonts w:cs="Arial"/>
          <w:szCs w:val="20"/>
        </w:rPr>
        <w:t>has</w:t>
      </w:r>
      <w:r w:rsidRPr="00032E86">
        <w:rPr>
          <w:rFonts w:cs="Arial"/>
          <w:szCs w:val="20"/>
        </w:rPr>
        <w:t xml:space="preserve"> </w:t>
      </w:r>
      <w:r>
        <w:rPr>
          <w:rFonts w:cs="Arial"/>
          <w:szCs w:val="20"/>
        </w:rPr>
        <w:t>five</w:t>
      </w:r>
      <w:r w:rsidRPr="00032E86">
        <w:rPr>
          <w:rFonts w:cs="Arial"/>
          <w:szCs w:val="20"/>
        </w:rPr>
        <w:t xml:space="preserve"> components</w:t>
      </w:r>
      <w:r w:rsidR="00D01E8B">
        <w:rPr>
          <w:rFonts w:cs="Arial"/>
          <w:szCs w:val="20"/>
        </w:rPr>
        <w:t>:</w:t>
      </w:r>
      <w:r w:rsidRPr="00032E86">
        <w:rPr>
          <w:rStyle w:val="FootnoteReference"/>
          <w:rFonts w:cs="Arial"/>
          <w:szCs w:val="20"/>
        </w:rPr>
        <w:footnoteReference w:id="53"/>
      </w:r>
    </w:p>
    <w:p w14:paraId="08C6A542" w14:textId="77777777" w:rsidR="0017664B" w:rsidRPr="00C764BA" w:rsidRDefault="0017664B" w:rsidP="0017664B">
      <w:pPr>
        <w:keepLines w:val="0"/>
        <w:spacing w:after="0"/>
        <w:rPr>
          <w:rFonts w:cs="Arial"/>
          <w:sz w:val="16"/>
          <w:szCs w:val="20"/>
        </w:rPr>
      </w:pPr>
    </w:p>
    <w:p w14:paraId="2F6C40A8" w14:textId="77777777" w:rsidR="00771363" w:rsidRPr="00E6494A" w:rsidRDefault="00771363" w:rsidP="00771363">
      <w:pPr>
        <w:keepLines w:val="0"/>
        <w:numPr>
          <w:ilvl w:val="0"/>
          <w:numId w:val="57"/>
        </w:numPr>
        <w:spacing w:after="0" w:line="240" w:lineRule="auto"/>
        <w:jc w:val="left"/>
        <w:rPr>
          <w:rFonts w:eastAsia="Times New Roman" w:cs="Arial"/>
          <w:b/>
          <w:szCs w:val="20"/>
          <w:lang w:eastAsia="en-CA"/>
        </w:rPr>
      </w:pPr>
      <w:r w:rsidRPr="00E6494A">
        <w:rPr>
          <w:rFonts w:eastAsia="Times New Roman" w:cs="Arial"/>
          <w:b/>
          <w:szCs w:val="20"/>
          <w:lang w:eastAsia="en-CA"/>
        </w:rPr>
        <w:t xml:space="preserve">Hazard Identification, Risk Assessment and Risk Monitoring </w:t>
      </w:r>
    </w:p>
    <w:p w14:paraId="66F94751" w14:textId="77777777" w:rsidR="00771363" w:rsidRPr="00771363" w:rsidRDefault="00771363" w:rsidP="00771363">
      <w:pPr>
        <w:keepLines w:val="0"/>
        <w:spacing w:after="0" w:line="240" w:lineRule="auto"/>
        <w:ind w:left="360"/>
        <w:rPr>
          <w:rFonts w:eastAsia="Times New Roman" w:cs="Arial"/>
          <w:szCs w:val="20"/>
          <w:lang w:eastAsia="en-GB"/>
        </w:rPr>
      </w:pPr>
      <w:r w:rsidRPr="00771363">
        <w:rPr>
          <w:rFonts w:eastAsia="Times New Roman" w:cs="Arial"/>
          <w:szCs w:val="20"/>
          <w:lang w:eastAsia="en-CA"/>
        </w:rPr>
        <w:t xml:space="preserve">Hazards are identified and analysis ranks them as either </w:t>
      </w:r>
      <w:r w:rsidRPr="00771363">
        <w:rPr>
          <w:rFonts w:eastAsia="Times New Roman" w:cs="Arial"/>
          <w:szCs w:val="20"/>
          <w:lang w:eastAsia="en-GB"/>
        </w:rPr>
        <w:t xml:space="preserve">Low, Medium or High level of risk based on potential impact and likelihood. This </w:t>
      </w:r>
      <w:r w:rsidRPr="00771363">
        <w:rPr>
          <w:rFonts w:eastAsia="Times New Roman" w:cs="Arial"/>
          <w:szCs w:val="20"/>
          <w:lang w:eastAsia="en-CA"/>
        </w:rPr>
        <w:t xml:space="preserve">generates a </w:t>
      </w:r>
      <w:r w:rsidRPr="00771363">
        <w:rPr>
          <w:rFonts w:eastAsia="Times New Roman" w:cs="Arial"/>
          <w:szCs w:val="20"/>
          <w:lang w:eastAsia="en-GB"/>
        </w:rPr>
        <w:t>country risk profile</w:t>
      </w:r>
      <w:r w:rsidRPr="00771363">
        <w:rPr>
          <w:rFonts w:eastAsia="Times New Roman" w:cs="Arial"/>
          <w:szCs w:val="20"/>
          <w:lang w:eastAsia="en-CA"/>
        </w:rPr>
        <w:t xml:space="preserve">. </w:t>
      </w:r>
      <w:r w:rsidRPr="00771363">
        <w:rPr>
          <w:rFonts w:eastAsia="Times New Roman" w:cs="Arial"/>
          <w:szCs w:val="20"/>
          <w:lang w:eastAsia="en-GB"/>
        </w:rPr>
        <w:t>Risk analysis is usually undertaken with national authorities and national capacity is included in an assessment of impact. This helps ensure that IASC preparedness efforts are relevant to programmes that assist national and local actors develop their own preparedness capacity. Indeed a common understanding of risk is the first step in the IASC/UNDG/UNISDR Common Framework on Preparedness.</w:t>
      </w:r>
      <w:r w:rsidRPr="00771363">
        <w:rPr>
          <w:rFonts w:eastAsia="Times New Roman" w:cs="Arial"/>
          <w:szCs w:val="20"/>
          <w:vertAlign w:val="superscript"/>
          <w:lang w:eastAsia="en-GB"/>
        </w:rPr>
        <w:footnoteReference w:id="54"/>
      </w:r>
      <w:r w:rsidRPr="00771363">
        <w:rPr>
          <w:rFonts w:eastAsia="Times New Roman" w:cs="Arial"/>
          <w:szCs w:val="20"/>
          <w:lang w:eastAsia="en-GB"/>
        </w:rPr>
        <w:t xml:space="preserve"> </w:t>
      </w:r>
    </w:p>
    <w:p w14:paraId="0431E9E9" w14:textId="77777777" w:rsidR="00771363" w:rsidRPr="00771363" w:rsidRDefault="00771363" w:rsidP="00771363">
      <w:pPr>
        <w:keepLines w:val="0"/>
        <w:spacing w:after="0" w:line="240" w:lineRule="auto"/>
        <w:ind w:left="360"/>
        <w:rPr>
          <w:rFonts w:eastAsia="Times New Roman" w:cs="Arial"/>
          <w:szCs w:val="20"/>
          <w:lang w:eastAsia="en-GB"/>
        </w:rPr>
      </w:pPr>
    </w:p>
    <w:p w14:paraId="09E75050" w14:textId="77777777" w:rsidR="00771363" w:rsidRPr="00771363" w:rsidRDefault="00771363" w:rsidP="00771363">
      <w:pPr>
        <w:keepLines w:val="0"/>
        <w:spacing w:after="0" w:line="240" w:lineRule="auto"/>
        <w:ind w:left="360"/>
        <w:rPr>
          <w:rFonts w:eastAsia="Times New Roman" w:cs="Arial"/>
          <w:szCs w:val="20"/>
          <w:lang w:eastAsia="en-CA"/>
        </w:rPr>
      </w:pPr>
      <w:r w:rsidRPr="00771363">
        <w:rPr>
          <w:rFonts w:eastAsia="Times New Roman" w:cs="Arial"/>
          <w:szCs w:val="20"/>
          <w:lang w:eastAsia="en-CA"/>
        </w:rPr>
        <w:t xml:space="preserve">Risk analysis leads HCTs to the development and review of Contingency Plans for seasonal hazards that pose risk at known times, or for static hazards like earthquakes that pose a risk at all times. Other hazards, such as conflict, that evolve more unpredictably are monitored and discussed as part of regular UNCT/HCT meetings, leading to decisions on when to develop Contingency Plans and implement advanced preparedness actions. </w:t>
      </w:r>
    </w:p>
    <w:p w14:paraId="0A00B72D" w14:textId="77777777" w:rsidR="00771363" w:rsidRPr="00771363" w:rsidRDefault="00771363" w:rsidP="00771363">
      <w:pPr>
        <w:keepLines w:val="0"/>
        <w:rPr>
          <w:rFonts w:cs="Arial"/>
          <w:szCs w:val="20"/>
          <w:lang w:eastAsia="en-CA"/>
        </w:rPr>
      </w:pPr>
    </w:p>
    <w:p w14:paraId="587FEFF8" w14:textId="77777777" w:rsidR="00771363" w:rsidRPr="00E6494A" w:rsidRDefault="00771363" w:rsidP="00771363">
      <w:pPr>
        <w:keepLines w:val="0"/>
        <w:numPr>
          <w:ilvl w:val="0"/>
          <w:numId w:val="57"/>
        </w:numPr>
        <w:spacing w:after="0" w:line="240" w:lineRule="auto"/>
        <w:jc w:val="left"/>
        <w:rPr>
          <w:rFonts w:eastAsia="Times New Roman" w:cs="Arial"/>
          <w:b/>
          <w:szCs w:val="20"/>
          <w:lang w:eastAsia="en-CA"/>
        </w:rPr>
      </w:pPr>
      <w:r w:rsidRPr="00E6494A">
        <w:rPr>
          <w:rFonts w:eastAsia="Times New Roman" w:cs="Arial"/>
          <w:b/>
          <w:szCs w:val="20"/>
          <w:lang w:eastAsia="en-CA"/>
        </w:rPr>
        <w:t>Minimum Preparedness Actions (MPA)</w:t>
      </w:r>
    </w:p>
    <w:p w14:paraId="3F25E6E5" w14:textId="77777777" w:rsidR="00771363" w:rsidRPr="00771363" w:rsidRDefault="00771363" w:rsidP="00771363">
      <w:pPr>
        <w:keepLines w:val="0"/>
        <w:spacing w:after="0" w:line="240" w:lineRule="auto"/>
        <w:ind w:left="360"/>
        <w:rPr>
          <w:rFonts w:eastAsia="Times New Roman" w:cs="Arial"/>
          <w:szCs w:val="20"/>
          <w:lang w:eastAsia="en-CA"/>
        </w:rPr>
      </w:pPr>
      <w:r w:rsidRPr="00771363">
        <w:rPr>
          <w:rFonts w:eastAsia="Times New Roman" w:cs="Arial"/>
          <w:bCs/>
          <w:szCs w:val="20"/>
          <w:lang w:eastAsia="en-CA"/>
        </w:rPr>
        <w:t xml:space="preserve">MPAs are a set of activities that every HCT must implement in order to establish a minimum level of emergency preparedness at the country level. </w:t>
      </w:r>
      <w:r w:rsidRPr="00771363">
        <w:rPr>
          <w:rFonts w:eastAsia="Times New Roman" w:cs="Arial"/>
          <w:szCs w:val="20"/>
          <w:lang w:eastAsia="en-CA"/>
        </w:rPr>
        <w:t>The MPAs are not risk or scenario-specific and usually do not require significant additional resources to accomplish. Rather, it requires management commitment and dedication of some staff time to ensure that those Minimum Preparedness Actions are not only planned, but also implemented. The MPAs are broken into the following categories:</w:t>
      </w:r>
    </w:p>
    <w:p w14:paraId="2C17A4F4" w14:textId="77777777" w:rsidR="00771363" w:rsidRPr="00771363" w:rsidRDefault="00771363" w:rsidP="00771363">
      <w:pPr>
        <w:keepLines w:val="0"/>
        <w:spacing w:after="0" w:line="240" w:lineRule="auto"/>
        <w:ind w:left="360"/>
        <w:rPr>
          <w:rFonts w:eastAsia="Times New Roman" w:cs="Arial"/>
          <w:szCs w:val="20"/>
          <w:lang w:eastAsia="en-CA"/>
        </w:rPr>
      </w:pPr>
    </w:p>
    <w:p w14:paraId="221FDC3D" w14:textId="77777777" w:rsidR="00771363" w:rsidRPr="00771363" w:rsidRDefault="00771363" w:rsidP="00771363">
      <w:pPr>
        <w:keepLines w:val="0"/>
        <w:numPr>
          <w:ilvl w:val="0"/>
          <w:numId w:val="56"/>
        </w:numPr>
        <w:spacing w:after="0" w:line="240" w:lineRule="auto"/>
        <w:ind w:left="1080"/>
        <w:jc w:val="left"/>
        <w:rPr>
          <w:rFonts w:eastAsia="Times New Roman" w:cs="Arial"/>
          <w:szCs w:val="20"/>
        </w:rPr>
      </w:pPr>
      <w:r w:rsidRPr="00771363">
        <w:rPr>
          <w:rFonts w:eastAsia="Times New Roman" w:cs="Arial"/>
          <w:szCs w:val="20"/>
        </w:rPr>
        <w:t>Risk Monitoring</w:t>
      </w:r>
    </w:p>
    <w:p w14:paraId="3B50E175" w14:textId="77777777" w:rsidR="00771363" w:rsidRPr="00771363" w:rsidRDefault="00771363" w:rsidP="00771363">
      <w:pPr>
        <w:keepLines w:val="0"/>
        <w:numPr>
          <w:ilvl w:val="0"/>
          <w:numId w:val="56"/>
        </w:numPr>
        <w:spacing w:after="0" w:line="240" w:lineRule="auto"/>
        <w:ind w:left="1080"/>
        <w:jc w:val="left"/>
        <w:rPr>
          <w:rFonts w:eastAsia="Times New Roman" w:cs="Arial"/>
          <w:szCs w:val="20"/>
        </w:rPr>
      </w:pPr>
      <w:r w:rsidRPr="00771363">
        <w:rPr>
          <w:rFonts w:eastAsia="Times New Roman" w:cs="Arial"/>
          <w:szCs w:val="20"/>
        </w:rPr>
        <w:t>Coordination &amp; Management Arrangements</w:t>
      </w:r>
    </w:p>
    <w:p w14:paraId="28E6226B" w14:textId="77777777" w:rsidR="00771363" w:rsidRPr="00771363" w:rsidRDefault="00771363" w:rsidP="00771363">
      <w:pPr>
        <w:keepLines w:val="0"/>
        <w:numPr>
          <w:ilvl w:val="0"/>
          <w:numId w:val="56"/>
        </w:numPr>
        <w:spacing w:after="0" w:line="240" w:lineRule="auto"/>
        <w:ind w:left="1080"/>
        <w:jc w:val="left"/>
        <w:rPr>
          <w:rFonts w:eastAsia="Times New Roman" w:cs="Arial"/>
          <w:szCs w:val="20"/>
        </w:rPr>
      </w:pPr>
      <w:r w:rsidRPr="00771363">
        <w:rPr>
          <w:rFonts w:eastAsia="Times New Roman" w:cs="Arial"/>
          <w:szCs w:val="20"/>
        </w:rPr>
        <w:t>Assessment/Information Management/Response Monitoring Arrangements</w:t>
      </w:r>
    </w:p>
    <w:p w14:paraId="1FC31F57" w14:textId="77777777" w:rsidR="00771363" w:rsidRPr="00771363" w:rsidRDefault="00771363" w:rsidP="00771363">
      <w:pPr>
        <w:keepLines w:val="0"/>
        <w:numPr>
          <w:ilvl w:val="0"/>
          <w:numId w:val="56"/>
        </w:numPr>
        <w:spacing w:after="0" w:line="240" w:lineRule="auto"/>
        <w:ind w:left="1080"/>
        <w:jc w:val="left"/>
        <w:rPr>
          <w:rFonts w:eastAsia="Times New Roman" w:cs="Arial"/>
          <w:szCs w:val="20"/>
        </w:rPr>
      </w:pPr>
      <w:r w:rsidRPr="00771363">
        <w:rPr>
          <w:rFonts w:eastAsia="Times New Roman" w:cs="Arial"/>
          <w:szCs w:val="20"/>
        </w:rPr>
        <w:t xml:space="preserve">Operational Capacity and Arrangements to Deliver Relief and Protection </w:t>
      </w:r>
    </w:p>
    <w:p w14:paraId="1B96167D" w14:textId="77777777" w:rsidR="00771363" w:rsidRPr="00771363" w:rsidRDefault="00771363" w:rsidP="00771363">
      <w:pPr>
        <w:keepLines w:val="0"/>
        <w:spacing w:after="0" w:line="240" w:lineRule="auto"/>
        <w:contextualSpacing/>
        <w:rPr>
          <w:rFonts w:eastAsia="Times New Roman" w:cs="Arial"/>
          <w:szCs w:val="20"/>
          <w:lang w:eastAsia="en-CA"/>
        </w:rPr>
      </w:pPr>
    </w:p>
    <w:p w14:paraId="67E970A1" w14:textId="77777777" w:rsidR="00771363" w:rsidRPr="00040B71" w:rsidRDefault="00771363" w:rsidP="00771363">
      <w:pPr>
        <w:keepLines w:val="0"/>
        <w:numPr>
          <w:ilvl w:val="0"/>
          <w:numId w:val="57"/>
        </w:numPr>
        <w:spacing w:after="0" w:line="240" w:lineRule="auto"/>
        <w:jc w:val="left"/>
        <w:rPr>
          <w:rFonts w:eastAsia="Times New Roman" w:cs="Arial"/>
          <w:b/>
          <w:szCs w:val="20"/>
          <w:lang w:eastAsia="en-CA"/>
        </w:rPr>
      </w:pPr>
      <w:r w:rsidRPr="00040B71">
        <w:rPr>
          <w:rFonts w:eastAsia="Times New Roman" w:cs="Arial"/>
          <w:b/>
          <w:szCs w:val="20"/>
          <w:lang w:eastAsia="en-CA"/>
        </w:rPr>
        <w:t xml:space="preserve">Contingency Planning and Advanced Preparedness Actions </w:t>
      </w:r>
    </w:p>
    <w:p w14:paraId="0192CBAD" w14:textId="77777777" w:rsidR="00771363" w:rsidRPr="00771363" w:rsidRDefault="00771363" w:rsidP="00771363">
      <w:pPr>
        <w:keepLines w:val="0"/>
        <w:spacing w:after="0" w:line="240" w:lineRule="auto"/>
        <w:ind w:left="360"/>
        <w:rPr>
          <w:rFonts w:eastAsia="Calibri" w:cs="Arial"/>
          <w:noProof/>
          <w:szCs w:val="20"/>
          <w:lang w:eastAsia="en-GB"/>
        </w:rPr>
      </w:pPr>
      <w:r w:rsidRPr="007E64E6">
        <w:rPr>
          <w:rFonts w:eastAsia="Times New Roman" w:cs="Arial"/>
          <w:color w:val="000000"/>
          <w:szCs w:val="20"/>
          <w:lang w:eastAsia="en-CA"/>
        </w:rPr>
        <w:t>Advanced Preparedness Actions (APAs)</w:t>
      </w:r>
      <w:r w:rsidRPr="00771363">
        <w:rPr>
          <w:rFonts w:eastAsia="Times New Roman" w:cs="Arial"/>
          <w:color w:val="000000"/>
          <w:szCs w:val="20"/>
          <w:lang w:eastAsia="en-CA"/>
        </w:rPr>
        <w:t xml:space="preserve"> are designed to guide a HCT to an advanced level of readiness to respond to a specific risk. </w:t>
      </w:r>
      <w:r w:rsidRPr="00771363">
        <w:rPr>
          <w:rFonts w:eastAsia="Calibri" w:cs="Arial"/>
          <w:noProof/>
          <w:szCs w:val="20"/>
          <w:lang w:eastAsia="en-GB"/>
        </w:rPr>
        <w:t xml:space="preserve">The APA checklist is a management tool that facilitates recording action status and responsible focal points in key categories of preparedness activities. Some APAs may require additional resources in the form of budgets, materials or personnel. </w:t>
      </w:r>
    </w:p>
    <w:p w14:paraId="779C50A2" w14:textId="77777777" w:rsidR="00771363" w:rsidRPr="00771363" w:rsidRDefault="00771363" w:rsidP="00771363">
      <w:pPr>
        <w:keepLines w:val="0"/>
        <w:spacing w:after="0" w:line="240" w:lineRule="auto"/>
        <w:ind w:left="360"/>
        <w:rPr>
          <w:rFonts w:eastAsia="Calibri" w:cs="Arial"/>
          <w:noProof/>
          <w:szCs w:val="20"/>
          <w:lang w:eastAsia="en-GB"/>
        </w:rPr>
      </w:pPr>
    </w:p>
    <w:p w14:paraId="42CE5E2C" w14:textId="77777777" w:rsidR="00771363" w:rsidRPr="00771363" w:rsidRDefault="00771363" w:rsidP="00771363">
      <w:pPr>
        <w:keepLines w:val="0"/>
        <w:spacing w:after="0" w:line="240" w:lineRule="auto"/>
        <w:ind w:left="360"/>
        <w:rPr>
          <w:rFonts w:eastAsia="Calibri" w:cs="Arial"/>
          <w:noProof/>
          <w:szCs w:val="20"/>
          <w:lang w:eastAsia="en-GB"/>
        </w:rPr>
      </w:pPr>
      <w:r w:rsidRPr="00771363">
        <w:rPr>
          <w:rFonts w:eastAsia="Times New Roman" w:cs="Arial"/>
          <w:color w:val="000000"/>
          <w:szCs w:val="20"/>
          <w:lang w:eastAsia="en-CA"/>
        </w:rPr>
        <w:t xml:space="preserve">Unlike the MPAs, the APAs are risk-specific. </w:t>
      </w:r>
      <w:r w:rsidRPr="00771363">
        <w:rPr>
          <w:rFonts w:eastAsia="Calibri" w:cs="Arial"/>
          <w:noProof/>
          <w:szCs w:val="20"/>
          <w:lang w:eastAsia="en-GB"/>
        </w:rPr>
        <w:t>The APAs should be implemented when risk anlaysis indicates a “moderate risk”, when risk monitoring indicates that a crisis is imminent or when there is a potential high impact hazard for which there is unlikely to be warning, such as an earthquake</w:t>
      </w:r>
      <w:r w:rsidRPr="00771363">
        <w:rPr>
          <w:rFonts w:eastAsia="Times New Roman" w:cs="Arial"/>
          <w:color w:val="000000"/>
          <w:szCs w:val="20"/>
          <w:lang w:eastAsia="en-CA"/>
        </w:rPr>
        <w:t>. They build on the MPAs already in place, and complement as well as implement actions identified in the Contingency Plan.</w:t>
      </w:r>
    </w:p>
    <w:p w14:paraId="01FFA504" w14:textId="77777777" w:rsidR="00771363" w:rsidRPr="00771363" w:rsidRDefault="00771363" w:rsidP="00771363">
      <w:pPr>
        <w:keepLines w:val="0"/>
        <w:autoSpaceDE w:val="0"/>
        <w:autoSpaceDN w:val="0"/>
        <w:adjustRightInd w:val="0"/>
        <w:spacing w:after="0" w:line="240" w:lineRule="auto"/>
        <w:ind w:left="360"/>
        <w:contextualSpacing/>
        <w:rPr>
          <w:rFonts w:eastAsia="Times New Roman" w:cs="Arial"/>
          <w:szCs w:val="20"/>
          <w:lang w:eastAsia="en-CA"/>
        </w:rPr>
      </w:pPr>
    </w:p>
    <w:p w14:paraId="476A3490" w14:textId="77777777" w:rsidR="00771363" w:rsidRPr="00771363" w:rsidRDefault="00771363" w:rsidP="00771363">
      <w:pPr>
        <w:keepLines w:val="0"/>
        <w:autoSpaceDE w:val="0"/>
        <w:autoSpaceDN w:val="0"/>
        <w:adjustRightInd w:val="0"/>
        <w:spacing w:after="0" w:line="240" w:lineRule="auto"/>
        <w:ind w:left="360"/>
        <w:contextualSpacing/>
        <w:rPr>
          <w:rFonts w:cs="Arial"/>
          <w:szCs w:val="20"/>
          <w:lang w:eastAsia="en-GB"/>
        </w:rPr>
      </w:pPr>
      <w:r w:rsidRPr="00771363">
        <w:rPr>
          <w:rFonts w:eastAsia="Times New Roman" w:cs="Arial"/>
          <w:b/>
          <w:szCs w:val="20"/>
          <w:lang w:eastAsia="en-CA"/>
        </w:rPr>
        <w:t>A Contingency Plan (CP)</w:t>
      </w:r>
      <w:r w:rsidRPr="00771363">
        <w:rPr>
          <w:rFonts w:eastAsia="Times New Roman" w:cs="Arial"/>
          <w:szCs w:val="20"/>
          <w:lang w:eastAsia="en-CA"/>
        </w:rPr>
        <w:t xml:space="preserve"> sets out the initial response strategy and operational plan that would be transformed into a Preliminary Response Plan to meet critical humanitarian needs during the first three to four weeks of an emergency, should a scenario materialise.  The impetus to formulate a </w:t>
      </w:r>
      <w:r w:rsidRPr="00771363">
        <w:rPr>
          <w:rFonts w:cs="Arial"/>
          <w:szCs w:val="20"/>
          <w:lang w:eastAsia="en-GB"/>
        </w:rPr>
        <w:t xml:space="preserve">CP is the same as APAs - </w:t>
      </w:r>
      <w:r w:rsidRPr="00771363">
        <w:rPr>
          <w:rFonts w:eastAsia="Calibri" w:cs="Arial"/>
          <w:noProof/>
          <w:szCs w:val="20"/>
          <w:lang w:eastAsia="en-GB"/>
        </w:rPr>
        <w:t>when risk analysis indicates a “moderate risk”, when risk monitoring indicates that a crisis is imminent or when there is a potential high impact hazard for which there is unlikely to be warning</w:t>
      </w:r>
      <w:r w:rsidRPr="00771363">
        <w:rPr>
          <w:rFonts w:cs="Arial"/>
          <w:szCs w:val="20"/>
          <w:lang w:eastAsia="en-GB"/>
        </w:rPr>
        <w:t xml:space="preserve">.  Ideally, a CP should be developed for each of these risks, although resources are unlikely to be available at the country level to accomplish this.  A practical compromise is to: </w:t>
      </w:r>
    </w:p>
    <w:p w14:paraId="506F554D" w14:textId="77777777" w:rsidR="00771363" w:rsidRPr="00771363" w:rsidRDefault="00771363" w:rsidP="00771363">
      <w:pPr>
        <w:keepLines w:val="0"/>
        <w:numPr>
          <w:ilvl w:val="0"/>
          <w:numId w:val="59"/>
        </w:numPr>
        <w:autoSpaceDE w:val="0"/>
        <w:autoSpaceDN w:val="0"/>
        <w:adjustRightInd w:val="0"/>
        <w:spacing w:after="0" w:line="240" w:lineRule="auto"/>
        <w:contextualSpacing/>
        <w:jc w:val="left"/>
        <w:rPr>
          <w:rFonts w:cs="Arial"/>
          <w:szCs w:val="20"/>
        </w:rPr>
      </w:pPr>
      <w:r w:rsidRPr="00771363">
        <w:rPr>
          <w:rFonts w:cs="Arial"/>
          <w:szCs w:val="20"/>
          <w:lang w:eastAsia="en-GB"/>
        </w:rPr>
        <w:t xml:space="preserve">Identify the risk that poses the greatest challenge in terms of number of beneficiaries, geographic spread, support requirements and access constraints; </w:t>
      </w:r>
    </w:p>
    <w:p w14:paraId="5A284569" w14:textId="77777777" w:rsidR="00771363" w:rsidRPr="00771363" w:rsidRDefault="00771363" w:rsidP="00771363">
      <w:pPr>
        <w:keepLines w:val="0"/>
        <w:numPr>
          <w:ilvl w:val="0"/>
          <w:numId w:val="59"/>
        </w:numPr>
        <w:autoSpaceDE w:val="0"/>
        <w:autoSpaceDN w:val="0"/>
        <w:adjustRightInd w:val="0"/>
        <w:spacing w:after="0" w:line="240" w:lineRule="auto"/>
        <w:contextualSpacing/>
        <w:jc w:val="left"/>
        <w:rPr>
          <w:rFonts w:cs="Arial"/>
          <w:szCs w:val="20"/>
        </w:rPr>
      </w:pPr>
      <w:r w:rsidRPr="00771363">
        <w:rPr>
          <w:rFonts w:cs="Arial"/>
          <w:szCs w:val="20"/>
          <w:lang w:eastAsia="en-GB"/>
        </w:rPr>
        <w:t>Elaborate the scenario related to this risk;</w:t>
      </w:r>
    </w:p>
    <w:p w14:paraId="55FBB033" w14:textId="77777777" w:rsidR="00771363" w:rsidRPr="00771363" w:rsidRDefault="00771363" w:rsidP="00771363">
      <w:pPr>
        <w:keepLines w:val="0"/>
        <w:numPr>
          <w:ilvl w:val="0"/>
          <w:numId w:val="59"/>
        </w:numPr>
        <w:autoSpaceDE w:val="0"/>
        <w:autoSpaceDN w:val="0"/>
        <w:adjustRightInd w:val="0"/>
        <w:spacing w:after="0" w:line="240" w:lineRule="auto"/>
        <w:contextualSpacing/>
        <w:jc w:val="left"/>
        <w:rPr>
          <w:rFonts w:cs="Arial"/>
          <w:szCs w:val="20"/>
        </w:rPr>
      </w:pPr>
      <w:r w:rsidRPr="00771363">
        <w:rPr>
          <w:rFonts w:cs="Arial"/>
          <w:szCs w:val="20"/>
          <w:lang w:eastAsia="en-GB"/>
        </w:rPr>
        <w:t xml:space="preserve">Develop a plan to meet the resulting need; </w:t>
      </w:r>
    </w:p>
    <w:p w14:paraId="33A37350" w14:textId="77777777" w:rsidR="00771363" w:rsidRPr="00771363" w:rsidRDefault="00771363" w:rsidP="00771363">
      <w:pPr>
        <w:keepLines w:val="0"/>
        <w:numPr>
          <w:ilvl w:val="0"/>
          <w:numId w:val="59"/>
        </w:numPr>
        <w:autoSpaceDE w:val="0"/>
        <w:autoSpaceDN w:val="0"/>
        <w:adjustRightInd w:val="0"/>
        <w:spacing w:after="0" w:line="240" w:lineRule="auto"/>
        <w:contextualSpacing/>
        <w:jc w:val="left"/>
        <w:rPr>
          <w:rFonts w:cs="Arial"/>
          <w:szCs w:val="20"/>
        </w:rPr>
      </w:pPr>
      <w:r w:rsidRPr="00771363">
        <w:rPr>
          <w:rFonts w:cs="Arial"/>
          <w:szCs w:val="20"/>
          <w:lang w:eastAsia="en-GB"/>
        </w:rPr>
        <w:t>Examine the other risks to check to see whether the broad capability to meet the most challenging risk will cover these other risks</w:t>
      </w:r>
    </w:p>
    <w:p w14:paraId="208B9549" w14:textId="77777777" w:rsidR="00771363" w:rsidRPr="00771363" w:rsidRDefault="00771363" w:rsidP="00771363">
      <w:pPr>
        <w:keepLines w:val="0"/>
        <w:numPr>
          <w:ilvl w:val="0"/>
          <w:numId w:val="59"/>
        </w:numPr>
        <w:autoSpaceDE w:val="0"/>
        <w:autoSpaceDN w:val="0"/>
        <w:adjustRightInd w:val="0"/>
        <w:spacing w:after="0" w:line="240" w:lineRule="auto"/>
        <w:contextualSpacing/>
        <w:jc w:val="left"/>
        <w:rPr>
          <w:rFonts w:cs="Arial"/>
          <w:szCs w:val="20"/>
        </w:rPr>
      </w:pPr>
      <w:r w:rsidRPr="00771363">
        <w:rPr>
          <w:rFonts w:cs="Arial"/>
          <w:szCs w:val="20"/>
          <w:lang w:eastAsia="en-GB"/>
        </w:rPr>
        <w:t>If not, amend the existing CP in the areas which differ or – where this is not possible – develop a separate CP</w:t>
      </w:r>
    </w:p>
    <w:p w14:paraId="25EAE777" w14:textId="77777777" w:rsidR="00771363" w:rsidRPr="00771363" w:rsidRDefault="00771363" w:rsidP="00771363">
      <w:pPr>
        <w:keepLines w:val="0"/>
        <w:autoSpaceDE w:val="0"/>
        <w:autoSpaceDN w:val="0"/>
        <w:adjustRightInd w:val="0"/>
        <w:contextualSpacing/>
        <w:rPr>
          <w:rFonts w:cs="Arial"/>
          <w:szCs w:val="20"/>
        </w:rPr>
      </w:pPr>
    </w:p>
    <w:p w14:paraId="3FBE80D2" w14:textId="77777777" w:rsidR="00771363" w:rsidRPr="00771363" w:rsidRDefault="00771363" w:rsidP="00771363">
      <w:pPr>
        <w:keepLines w:val="0"/>
        <w:autoSpaceDE w:val="0"/>
        <w:autoSpaceDN w:val="0"/>
        <w:adjustRightInd w:val="0"/>
        <w:ind w:left="426"/>
        <w:contextualSpacing/>
        <w:rPr>
          <w:rFonts w:cs="Arial"/>
          <w:szCs w:val="20"/>
        </w:rPr>
      </w:pPr>
      <w:r w:rsidRPr="00771363">
        <w:rPr>
          <w:rFonts w:cs="Arial"/>
          <w:szCs w:val="20"/>
        </w:rPr>
        <w:t xml:space="preserve">CP should be updated and modified when more specific information (locations, likely humanitarian impact, etc.) becomes available. A </w:t>
      </w:r>
      <w:r w:rsidRPr="00771363">
        <w:rPr>
          <w:rFonts w:cs="Arial"/>
          <w:szCs w:val="20"/>
          <w:lang w:eastAsia="en-CA"/>
        </w:rPr>
        <w:t xml:space="preserve">CP should seamlessly transform into a Preliminary Response Plan (PRP) if the emergency occurs. </w:t>
      </w:r>
      <w:r w:rsidRPr="00771363">
        <w:rPr>
          <w:rFonts w:cs="Arial"/>
          <w:szCs w:val="20"/>
        </w:rPr>
        <w:t xml:space="preserve">The main elements of a Contingency Plan are: </w:t>
      </w:r>
    </w:p>
    <w:p w14:paraId="0A60C1CC" w14:textId="77777777" w:rsidR="00771363" w:rsidRPr="00771363" w:rsidRDefault="00771363" w:rsidP="00771363">
      <w:pPr>
        <w:keepLines w:val="0"/>
        <w:spacing w:after="0" w:line="240" w:lineRule="auto"/>
        <w:ind w:left="360"/>
        <w:jc w:val="left"/>
        <w:rPr>
          <w:rFonts w:eastAsia="Times New Roman" w:cs="Arial"/>
          <w:szCs w:val="20"/>
        </w:rPr>
      </w:pPr>
    </w:p>
    <w:p w14:paraId="3CF769DB" w14:textId="77777777" w:rsidR="00771363" w:rsidRPr="00771363" w:rsidRDefault="00771363" w:rsidP="00771363">
      <w:pPr>
        <w:keepLines w:val="0"/>
        <w:numPr>
          <w:ilvl w:val="0"/>
          <w:numId w:val="58"/>
        </w:numPr>
        <w:spacing w:after="0" w:line="240" w:lineRule="auto"/>
        <w:jc w:val="left"/>
        <w:rPr>
          <w:rFonts w:eastAsia="Times New Roman" w:cs="Arial"/>
          <w:szCs w:val="20"/>
        </w:rPr>
      </w:pPr>
      <w:r w:rsidRPr="00771363">
        <w:rPr>
          <w:rFonts w:eastAsia="Times New Roman" w:cs="Arial"/>
          <w:szCs w:val="20"/>
        </w:rPr>
        <w:lastRenderedPageBreak/>
        <w:t>Risk Analysis</w:t>
      </w:r>
    </w:p>
    <w:p w14:paraId="7AA4B99E" w14:textId="77777777" w:rsidR="00771363" w:rsidRPr="00771363" w:rsidRDefault="00771363" w:rsidP="00771363">
      <w:pPr>
        <w:keepLines w:val="0"/>
        <w:numPr>
          <w:ilvl w:val="0"/>
          <w:numId w:val="58"/>
        </w:numPr>
        <w:spacing w:after="0" w:line="240" w:lineRule="auto"/>
        <w:jc w:val="left"/>
        <w:rPr>
          <w:rFonts w:eastAsia="Times New Roman" w:cs="Arial"/>
          <w:szCs w:val="20"/>
        </w:rPr>
      </w:pPr>
      <w:r w:rsidRPr="00771363">
        <w:rPr>
          <w:rFonts w:eastAsia="Times New Roman" w:cs="Arial"/>
          <w:szCs w:val="20"/>
        </w:rPr>
        <w:t>Planning Assumptions</w:t>
      </w:r>
    </w:p>
    <w:p w14:paraId="1C71D20B" w14:textId="77777777" w:rsidR="00771363" w:rsidRPr="00771363" w:rsidRDefault="00771363" w:rsidP="00771363">
      <w:pPr>
        <w:keepLines w:val="0"/>
        <w:numPr>
          <w:ilvl w:val="0"/>
          <w:numId w:val="58"/>
        </w:numPr>
        <w:spacing w:after="0" w:line="240" w:lineRule="auto"/>
        <w:jc w:val="left"/>
        <w:rPr>
          <w:rFonts w:eastAsia="Times New Roman" w:cs="Arial"/>
          <w:szCs w:val="20"/>
        </w:rPr>
      </w:pPr>
      <w:r w:rsidRPr="00771363">
        <w:rPr>
          <w:rFonts w:eastAsia="Times New Roman" w:cs="Arial"/>
          <w:szCs w:val="20"/>
        </w:rPr>
        <w:t>Objectives &amp; Strategies</w:t>
      </w:r>
    </w:p>
    <w:p w14:paraId="5593BC59" w14:textId="77777777" w:rsidR="00771363" w:rsidRPr="00771363" w:rsidRDefault="00771363" w:rsidP="00771363">
      <w:pPr>
        <w:keepLines w:val="0"/>
        <w:numPr>
          <w:ilvl w:val="0"/>
          <w:numId w:val="58"/>
        </w:numPr>
        <w:spacing w:after="0" w:line="240" w:lineRule="auto"/>
        <w:jc w:val="left"/>
        <w:rPr>
          <w:rFonts w:eastAsia="Times New Roman" w:cs="Arial"/>
          <w:szCs w:val="20"/>
        </w:rPr>
      </w:pPr>
      <w:r w:rsidRPr="00771363">
        <w:rPr>
          <w:rFonts w:eastAsia="Times New Roman" w:cs="Arial"/>
          <w:szCs w:val="20"/>
        </w:rPr>
        <w:t>Coordination &amp; Management Arrangements</w:t>
      </w:r>
    </w:p>
    <w:p w14:paraId="1FAD7FB2" w14:textId="77777777" w:rsidR="00771363" w:rsidRPr="00771363" w:rsidRDefault="00771363" w:rsidP="00771363">
      <w:pPr>
        <w:keepLines w:val="0"/>
        <w:numPr>
          <w:ilvl w:val="0"/>
          <w:numId w:val="58"/>
        </w:numPr>
        <w:spacing w:after="0" w:line="240" w:lineRule="auto"/>
        <w:jc w:val="left"/>
        <w:rPr>
          <w:rFonts w:eastAsia="Times New Roman" w:cs="Arial"/>
          <w:szCs w:val="20"/>
        </w:rPr>
      </w:pPr>
      <w:r w:rsidRPr="00771363">
        <w:rPr>
          <w:rFonts w:eastAsia="Times New Roman" w:cs="Arial"/>
          <w:szCs w:val="20"/>
        </w:rPr>
        <w:t>Assessment/Information Management/Response Monitoring</w:t>
      </w:r>
    </w:p>
    <w:p w14:paraId="5E088F94" w14:textId="77777777" w:rsidR="00771363" w:rsidRPr="00771363" w:rsidRDefault="00771363" w:rsidP="00771363">
      <w:pPr>
        <w:keepLines w:val="0"/>
        <w:numPr>
          <w:ilvl w:val="0"/>
          <w:numId w:val="58"/>
        </w:numPr>
        <w:spacing w:after="0" w:line="240" w:lineRule="auto"/>
        <w:jc w:val="left"/>
        <w:rPr>
          <w:rFonts w:eastAsia="Times New Roman" w:cs="Arial"/>
          <w:szCs w:val="20"/>
        </w:rPr>
      </w:pPr>
      <w:r w:rsidRPr="00771363">
        <w:rPr>
          <w:rFonts w:eastAsia="Times New Roman" w:cs="Arial"/>
          <w:szCs w:val="20"/>
        </w:rPr>
        <w:t>Operational Delivery</w:t>
      </w:r>
    </w:p>
    <w:p w14:paraId="0978F849" w14:textId="77777777" w:rsidR="00771363" w:rsidRPr="00771363" w:rsidRDefault="00771363" w:rsidP="00771363">
      <w:pPr>
        <w:keepLines w:val="0"/>
        <w:numPr>
          <w:ilvl w:val="1"/>
          <w:numId w:val="58"/>
        </w:numPr>
        <w:spacing w:after="0" w:line="240" w:lineRule="auto"/>
        <w:jc w:val="left"/>
        <w:rPr>
          <w:rFonts w:eastAsia="Times New Roman" w:cs="Arial"/>
          <w:szCs w:val="20"/>
        </w:rPr>
      </w:pPr>
      <w:r w:rsidRPr="00771363">
        <w:rPr>
          <w:rFonts w:eastAsia="Times New Roman" w:cs="Arial"/>
          <w:szCs w:val="20"/>
        </w:rPr>
        <w:t>Cluster Summary Plans (in the form of the SRP)</w:t>
      </w:r>
    </w:p>
    <w:p w14:paraId="00D9C1FE" w14:textId="77777777" w:rsidR="00771363" w:rsidRPr="00771363" w:rsidRDefault="00771363" w:rsidP="00771363">
      <w:pPr>
        <w:keepLines w:val="0"/>
        <w:numPr>
          <w:ilvl w:val="0"/>
          <w:numId w:val="58"/>
        </w:numPr>
        <w:spacing w:after="0" w:line="240" w:lineRule="auto"/>
        <w:jc w:val="left"/>
        <w:rPr>
          <w:rFonts w:eastAsia="Times New Roman" w:cs="Arial"/>
          <w:szCs w:val="20"/>
        </w:rPr>
      </w:pPr>
      <w:r w:rsidRPr="00771363">
        <w:rPr>
          <w:rFonts w:eastAsia="Times New Roman" w:cs="Arial"/>
          <w:szCs w:val="20"/>
        </w:rPr>
        <w:t>Preparedness gaps and actions to address them</w:t>
      </w:r>
    </w:p>
    <w:p w14:paraId="3CF3ECF7" w14:textId="77777777" w:rsidR="00771363" w:rsidRPr="00771363" w:rsidRDefault="00771363" w:rsidP="00771363">
      <w:pPr>
        <w:keepLines w:val="0"/>
        <w:numPr>
          <w:ilvl w:val="0"/>
          <w:numId w:val="58"/>
        </w:numPr>
        <w:spacing w:after="0" w:line="240" w:lineRule="auto"/>
        <w:jc w:val="left"/>
        <w:rPr>
          <w:rFonts w:eastAsia="Times New Roman" w:cs="Arial"/>
          <w:szCs w:val="20"/>
        </w:rPr>
      </w:pPr>
      <w:r w:rsidRPr="00771363">
        <w:rPr>
          <w:rFonts w:eastAsia="Times New Roman" w:cs="Arial"/>
          <w:szCs w:val="20"/>
        </w:rPr>
        <w:t>Funding resources</w:t>
      </w:r>
    </w:p>
    <w:p w14:paraId="74D68257" w14:textId="77777777" w:rsidR="00771363" w:rsidRPr="00771363" w:rsidRDefault="00771363" w:rsidP="00771363">
      <w:pPr>
        <w:keepLines w:val="0"/>
        <w:numPr>
          <w:ilvl w:val="1"/>
          <w:numId w:val="58"/>
        </w:numPr>
        <w:spacing w:after="0" w:line="240" w:lineRule="auto"/>
        <w:jc w:val="left"/>
        <w:rPr>
          <w:rFonts w:eastAsia="Times New Roman" w:cs="Arial"/>
          <w:szCs w:val="20"/>
        </w:rPr>
      </w:pPr>
      <w:r w:rsidRPr="00771363">
        <w:rPr>
          <w:rFonts w:eastAsia="Times New Roman" w:cs="Arial"/>
          <w:szCs w:val="20"/>
        </w:rPr>
        <w:t>Preparedness</w:t>
      </w:r>
    </w:p>
    <w:p w14:paraId="64533B44" w14:textId="77777777" w:rsidR="00771363" w:rsidRPr="00771363" w:rsidRDefault="00771363" w:rsidP="00771363">
      <w:pPr>
        <w:keepLines w:val="0"/>
        <w:numPr>
          <w:ilvl w:val="1"/>
          <w:numId w:val="58"/>
        </w:numPr>
        <w:spacing w:after="0" w:line="240" w:lineRule="auto"/>
        <w:jc w:val="left"/>
        <w:rPr>
          <w:rFonts w:eastAsia="Times New Roman" w:cs="Arial"/>
          <w:szCs w:val="20"/>
        </w:rPr>
      </w:pPr>
      <w:r w:rsidRPr="00771363">
        <w:rPr>
          <w:rFonts w:eastAsia="Times New Roman" w:cs="Arial"/>
          <w:szCs w:val="20"/>
        </w:rPr>
        <w:t>Indicative Response</w:t>
      </w:r>
    </w:p>
    <w:p w14:paraId="32B938DA" w14:textId="2BA63CA0" w:rsidR="0017664B" w:rsidRPr="004976F0" w:rsidRDefault="00771363" w:rsidP="00771363">
      <w:pPr>
        <w:tabs>
          <w:tab w:val="left" w:pos="2894"/>
        </w:tabs>
        <w:spacing w:after="0" w:line="240" w:lineRule="auto"/>
        <w:ind w:left="567"/>
        <w:contextualSpacing/>
        <w:rPr>
          <w:rFonts w:eastAsia="Times New Roman" w:cs="Arial"/>
          <w:szCs w:val="20"/>
        </w:rPr>
      </w:pPr>
      <w:r>
        <w:rPr>
          <w:rFonts w:eastAsia="Times New Roman" w:cs="Arial"/>
          <w:szCs w:val="20"/>
        </w:rPr>
        <w:tab/>
      </w:r>
    </w:p>
    <w:p w14:paraId="2BA5F19E" w14:textId="77777777" w:rsidR="007E64E6" w:rsidRDefault="0017664B" w:rsidP="0017664B">
      <w:pPr>
        <w:keepLines w:val="0"/>
        <w:spacing w:after="0"/>
        <w:rPr>
          <w:rFonts w:eastAsia="Times New Roman" w:cs="Arial"/>
          <w:szCs w:val="20"/>
        </w:rPr>
      </w:pPr>
      <w:r w:rsidRPr="004976F0">
        <w:rPr>
          <w:rFonts w:eastAsia="Times New Roman" w:cs="Arial"/>
          <w:szCs w:val="20"/>
        </w:rPr>
        <w:t xml:space="preserve">Where ERP </w:t>
      </w:r>
      <w:r>
        <w:rPr>
          <w:rFonts w:eastAsia="Times New Roman" w:cs="Arial"/>
          <w:szCs w:val="20"/>
        </w:rPr>
        <w:t>a</w:t>
      </w:r>
      <w:r w:rsidRPr="004976F0">
        <w:rPr>
          <w:rFonts w:eastAsia="Times New Roman" w:cs="Arial"/>
          <w:szCs w:val="20"/>
        </w:rPr>
        <w:t xml:space="preserve">ctions are to be implemented, </w:t>
      </w:r>
      <w:r w:rsidR="00744AD8">
        <w:rPr>
          <w:rFonts w:eastAsia="Times New Roman" w:cs="Arial"/>
          <w:szCs w:val="20"/>
        </w:rPr>
        <w:t>HCTs</w:t>
      </w:r>
      <w:r>
        <w:rPr>
          <w:rFonts w:eastAsia="Times New Roman" w:cs="Arial"/>
          <w:szCs w:val="20"/>
        </w:rPr>
        <w:t xml:space="preserve"> and </w:t>
      </w:r>
      <w:r w:rsidR="00744AD8">
        <w:rPr>
          <w:rFonts w:eastAsia="Times New Roman" w:cs="Arial"/>
          <w:szCs w:val="20"/>
        </w:rPr>
        <w:t>G</w:t>
      </w:r>
      <w:r>
        <w:rPr>
          <w:rFonts w:eastAsia="Times New Roman" w:cs="Arial"/>
          <w:szCs w:val="20"/>
        </w:rPr>
        <w:t xml:space="preserve">lobal </w:t>
      </w:r>
      <w:r w:rsidR="00744AD8">
        <w:rPr>
          <w:rFonts w:eastAsia="Times New Roman" w:cs="Arial"/>
          <w:szCs w:val="20"/>
        </w:rPr>
        <w:t>C</w:t>
      </w:r>
      <w:r>
        <w:rPr>
          <w:rFonts w:eastAsia="Times New Roman" w:cs="Arial"/>
          <w:szCs w:val="20"/>
        </w:rPr>
        <w:t>lusters</w:t>
      </w:r>
      <w:r w:rsidR="006447B1">
        <w:rPr>
          <w:rFonts w:eastAsia="Times New Roman" w:cs="Arial"/>
          <w:szCs w:val="20"/>
        </w:rPr>
        <w:t xml:space="preserve"> (in line with their responsibilities </w:t>
      </w:r>
      <w:r>
        <w:rPr>
          <w:rFonts w:eastAsia="Times New Roman" w:cs="Arial"/>
          <w:szCs w:val="20"/>
        </w:rPr>
        <w:t>set out below</w:t>
      </w:r>
      <w:r w:rsidR="009E66D2">
        <w:rPr>
          <w:rFonts w:eastAsia="Times New Roman" w:cs="Arial"/>
          <w:szCs w:val="20"/>
        </w:rPr>
        <w:t>)</w:t>
      </w:r>
      <w:r>
        <w:rPr>
          <w:rFonts w:eastAsia="Times New Roman" w:cs="Arial"/>
          <w:szCs w:val="20"/>
        </w:rPr>
        <w:t xml:space="preserve">, should monitor </w:t>
      </w:r>
      <w:r w:rsidRPr="004976F0">
        <w:rPr>
          <w:rFonts w:cs="Arial"/>
          <w:szCs w:val="20"/>
          <w:lang w:val="en-US"/>
        </w:rPr>
        <w:t xml:space="preserve">the quality of </w:t>
      </w:r>
      <w:r w:rsidR="00040B71">
        <w:rPr>
          <w:rFonts w:cs="Arial"/>
          <w:szCs w:val="20"/>
          <w:lang w:val="en-US"/>
        </w:rPr>
        <w:t>(</w:t>
      </w:r>
      <w:proofErr w:type="spellStart"/>
      <w:r w:rsidR="00040B71">
        <w:rPr>
          <w:rFonts w:cs="Arial"/>
          <w:szCs w:val="20"/>
          <w:lang w:val="en-US"/>
        </w:rPr>
        <w:t>i</w:t>
      </w:r>
      <w:proofErr w:type="spellEnd"/>
      <w:r w:rsidR="00040B71">
        <w:rPr>
          <w:rFonts w:cs="Arial"/>
          <w:szCs w:val="20"/>
          <w:lang w:val="en-US"/>
        </w:rPr>
        <w:t>) Hazard Identification, Risk Assessment and Risk Monitoring (ii) MPAs and (iii) Contingency Planning and APAs</w:t>
      </w:r>
      <w:r w:rsidRPr="004976F0">
        <w:rPr>
          <w:rFonts w:cs="Arial"/>
          <w:szCs w:val="20"/>
          <w:lang w:val="en-US"/>
        </w:rPr>
        <w:t xml:space="preserve">, and </w:t>
      </w:r>
      <w:r>
        <w:rPr>
          <w:rFonts w:cs="Arial"/>
          <w:szCs w:val="20"/>
          <w:lang w:val="en-US"/>
        </w:rPr>
        <w:t xml:space="preserve">assess </w:t>
      </w:r>
      <w:r w:rsidRPr="004976F0">
        <w:rPr>
          <w:rFonts w:cs="Arial"/>
          <w:szCs w:val="20"/>
          <w:lang w:val="en-US"/>
        </w:rPr>
        <w:t>whether these tasks have been completed, disseminated and understood by the relevant actors</w:t>
      </w:r>
      <w:r w:rsidR="007E64E6">
        <w:rPr>
          <w:rFonts w:cs="Arial"/>
          <w:szCs w:val="20"/>
          <w:lang w:val="en-US"/>
        </w:rPr>
        <w:t xml:space="preserve">.  </w:t>
      </w:r>
      <w:r w:rsidR="007E64E6" w:rsidRPr="004976F0">
        <w:rPr>
          <w:rFonts w:cs="Arial"/>
          <w:szCs w:val="20"/>
        </w:rPr>
        <w:t xml:space="preserve">The following scenarios outline </w:t>
      </w:r>
      <w:proofErr w:type="gramStart"/>
      <w:r w:rsidR="007E64E6">
        <w:rPr>
          <w:rFonts w:cs="Arial"/>
          <w:szCs w:val="20"/>
        </w:rPr>
        <w:t>who</w:t>
      </w:r>
      <w:proofErr w:type="gramEnd"/>
      <w:r w:rsidR="007E64E6">
        <w:rPr>
          <w:rFonts w:cs="Arial"/>
          <w:szCs w:val="20"/>
        </w:rPr>
        <w:t xml:space="preserve"> is responsible at </w:t>
      </w:r>
      <w:r w:rsidR="007E64E6" w:rsidRPr="004976F0">
        <w:rPr>
          <w:rFonts w:cs="Arial"/>
          <w:szCs w:val="20"/>
        </w:rPr>
        <w:t xml:space="preserve">country and global level for </w:t>
      </w:r>
      <w:r w:rsidR="007E64E6">
        <w:rPr>
          <w:rFonts w:cs="Arial"/>
          <w:szCs w:val="20"/>
        </w:rPr>
        <w:t xml:space="preserve">preparedness and applying </w:t>
      </w:r>
      <w:r w:rsidR="007E64E6" w:rsidRPr="004976F0">
        <w:rPr>
          <w:rFonts w:cs="Arial"/>
          <w:szCs w:val="20"/>
        </w:rPr>
        <w:t>the ERP approach</w:t>
      </w:r>
      <w:r w:rsidR="007E64E6">
        <w:rPr>
          <w:rFonts w:cs="Arial"/>
          <w:szCs w:val="20"/>
        </w:rPr>
        <w:t>,</w:t>
      </w:r>
      <w:r w:rsidR="007E64E6" w:rsidRPr="004976F0">
        <w:rPr>
          <w:rFonts w:cs="Arial"/>
          <w:szCs w:val="20"/>
        </w:rPr>
        <w:t xml:space="preserve"> in three different contexts</w:t>
      </w:r>
      <w:r w:rsidR="007E64E6">
        <w:rPr>
          <w:rFonts w:cs="Arial"/>
          <w:szCs w:val="20"/>
        </w:rPr>
        <w:t>.</w:t>
      </w:r>
      <w:r w:rsidR="00040B71">
        <w:rPr>
          <w:rFonts w:eastAsia="Times New Roman" w:cs="Arial"/>
          <w:szCs w:val="20"/>
        </w:rPr>
        <w:t xml:space="preserve"> </w:t>
      </w:r>
    </w:p>
    <w:p w14:paraId="1465879A" w14:textId="1832F239" w:rsidR="0017664B" w:rsidRPr="004976F0" w:rsidRDefault="00040B71" w:rsidP="0017664B">
      <w:pPr>
        <w:keepLines w:val="0"/>
        <w:spacing w:after="0"/>
        <w:rPr>
          <w:rFonts w:cs="Arial"/>
          <w:szCs w:val="20"/>
        </w:rPr>
      </w:pPr>
      <w:r>
        <w:rPr>
          <w:rFonts w:eastAsia="Times New Roman" w:cs="Arial"/>
          <w:szCs w:val="20"/>
        </w:rPr>
        <w:t xml:space="preserve"> </w:t>
      </w:r>
    </w:p>
    <w:p w14:paraId="160FDE90" w14:textId="77777777" w:rsidR="0017664B" w:rsidRPr="004976F0" w:rsidRDefault="0017664B" w:rsidP="006B3B9A">
      <w:pPr>
        <w:pStyle w:val="MarginText"/>
        <w:framePr w:wrap="around"/>
      </w:pPr>
      <w:r w:rsidRPr="004976F0">
        <w:t>Preparedness Responsibilities</w:t>
      </w:r>
    </w:p>
    <w:p w14:paraId="39BD81F5" w14:textId="3015148E" w:rsidR="0017664B" w:rsidRPr="00861D35" w:rsidRDefault="0017664B" w:rsidP="00861D35">
      <w:pPr>
        <w:keepLines w:val="0"/>
        <w:spacing w:after="0"/>
        <w:rPr>
          <w:rFonts w:eastAsia="Times New Roman" w:cs="Arial"/>
          <w:szCs w:val="20"/>
        </w:rPr>
      </w:pPr>
      <w:proofErr w:type="gramStart"/>
      <w:r w:rsidRPr="008C4AE8">
        <w:rPr>
          <w:rFonts w:eastAsia="Times New Roman" w:cs="Arial"/>
          <w:b/>
          <w:szCs w:val="20"/>
          <w:u w:val="single"/>
        </w:rPr>
        <w:t>Countries with a Humanitarian Coordinator (HC)</w:t>
      </w:r>
      <w:r w:rsidRPr="00861D35">
        <w:rPr>
          <w:rFonts w:eastAsia="Times New Roman" w:cs="Arial"/>
          <w:b/>
          <w:szCs w:val="20"/>
        </w:rPr>
        <w:t>.</w:t>
      </w:r>
      <w:proofErr w:type="gramEnd"/>
      <w:r w:rsidRPr="00861D35">
        <w:rPr>
          <w:rFonts w:eastAsia="Times New Roman" w:cs="Arial"/>
          <w:szCs w:val="20"/>
        </w:rPr>
        <w:t xml:space="preserve"> Formally activated clusters will exist in these countries, though not in all contexts, and the presence of an HC indicates that</w:t>
      </w:r>
      <w:r w:rsidRPr="00861D35" w:rsidDel="00CC4E21">
        <w:rPr>
          <w:rFonts w:eastAsia="Times New Roman" w:cs="Arial"/>
          <w:szCs w:val="20"/>
        </w:rPr>
        <w:t xml:space="preserve"> </w:t>
      </w:r>
      <w:r w:rsidRPr="00861D35">
        <w:rPr>
          <w:rFonts w:eastAsia="Times New Roman" w:cs="Arial"/>
          <w:szCs w:val="20"/>
        </w:rPr>
        <w:t xml:space="preserve">they are at high risk. This operational environment and the presence of humanitarian actors with experience mean that emergency preparedness </w:t>
      </w:r>
      <w:r w:rsidR="008749FD" w:rsidRPr="00861D35">
        <w:rPr>
          <w:rFonts w:eastAsia="Times New Roman" w:cs="Arial"/>
          <w:szCs w:val="20"/>
        </w:rPr>
        <w:t xml:space="preserve">will normally be </w:t>
      </w:r>
      <w:r w:rsidRPr="00861D35">
        <w:rPr>
          <w:rFonts w:eastAsia="Times New Roman" w:cs="Arial"/>
          <w:szCs w:val="20"/>
        </w:rPr>
        <w:t>more integrated and developed. Under the HC’s leadership, clusters/sectors should be contributing to implementation of all five components of the ERP approach and engaging with national structures. MPAs should be particularly well understood and developed. Global Clusters should monitor the implementation of ERP actions at country level, and overall readiness, and support clusters/sectors as necessary.</w:t>
      </w:r>
    </w:p>
    <w:p w14:paraId="362F78A2" w14:textId="77777777" w:rsidR="0017664B" w:rsidRPr="004976F0" w:rsidRDefault="0017664B" w:rsidP="0017664B">
      <w:pPr>
        <w:keepLines w:val="0"/>
        <w:spacing w:after="0" w:line="240" w:lineRule="auto"/>
        <w:rPr>
          <w:rFonts w:cs="Arial"/>
          <w:szCs w:val="20"/>
        </w:rPr>
      </w:pPr>
    </w:p>
    <w:p w14:paraId="5633B684" w14:textId="14ACA729" w:rsidR="0017664B" w:rsidRPr="00861D35" w:rsidRDefault="0017664B" w:rsidP="00861D35">
      <w:pPr>
        <w:keepLines w:val="0"/>
        <w:spacing w:after="0"/>
        <w:rPr>
          <w:rFonts w:eastAsia="Times New Roman" w:cs="Arial"/>
          <w:szCs w:val="20"/>
        </w:rPr>
      </w:pPr>
      <w:r w:rsidRPr="00861D35">
        <w:rPr>
          <w:rFonts w:eastAsia="Times New Roman" w:cs="Arial"/>
          <w:b/>
          <w:szCs w:val="20"/>
          <w:u w:val="single"/>
        </w:rPr>
        <w:t>Countries with a Resident Coordinator, at high risk of emergencies and requiring international support.</w:t>
      </w:r>
      <w:r w:rsidRPr="00D71490">
        <w:rPr>
          <w:rFonts w:eastAsia="Times New Roman"/>
          <w:vertAlign w:val="superscript"/>
        </w:rPr>
        <w:footnoteReference w:id="55"/>
      </w:r>
      <w:r w:rsidRPr="00861D35">
        <w:rPr>
          <w:rFonts w:eastAsia="Times New Roman" w:cs="Arial"/>
          <w:szCs w:val="20"/>
        </w:rPr>
        <w:t xml:space="preserve"> In these countries, clusters may not have been activated formally, but sectoral coordination mechanisms (sectoral committees or roundtables, thematic </w:t>
      </w:r>
      <w:r w:rsidR="007D0AC6">
        <w:rPr>
          <w:rFonts w:eastAsia="Times New Roman" w:cs="Arial"/>
          <w:szCs w:val="20"/>
        </w:rPr>
        <w:t xml:space="preserve">or working </w:t>
      </w:r>
      <w:r w:rsidRPr="00861D35">
        <w:rPr>
          <w:rFonts w:eastAsia="Times New Roman" w:cs="Arial"/>
          <w:szCs w:val="20"/>
        </w:rPr>
        <w:t>groups) are likely to be active, in liaison with Government counterparts. Where sector partners have less experience of emergency preparedness or response, preparedness actions may be more challenging or take longer to implement</w:t>
      </w:r>
      <w:r w:rsidR="008749FD" w:rsidRPr="00861D35">
        <w:rPr>
          <w:rFonts w:eastAsia="Times New Roman" w:cs="Arial"/>
          <w:szCs w:val="20"/>
        </w:rPr>
        <w:t xml:space="preserve">. </w:t>
      </w:r>
      <w:r w:rsidRPr="00861D35">
        <w:rPr>
          <w:rFonts w:eastAsia="Times New Roman" w:cs="Arial"/>
          <w:szCs w:val="20"/>
        </w:rPr>
        <w:t xml:space="preserve"> Governments may have developed preparedness, response and coordination arrangements in some sectors and therefore some sectors will be better prepared than others. Under the guidance of the RC and in close cooperation with Government, sector coordination mechanisms should help to operationalize relevant parts of the ERP Approach. Global Clusters should proactively support the RC and sector coordination mechanisms</w:t>
      </w:r>
      <w:r w:rsidR="008749FD" w:rsidRPr="00861D35">
        <w:rPr>
          <w:rFonts w:eastAsia="Times New Roman" w:cs="Arial"/>
          <w:szCs w:val="20"/>
        </w:rPr>
        <w:t>,</w:t>
      </w:r>
      <w:r w:rsidRPr="00861D35">
        <w:rPr>
          <w:rFonts w:eastAsia="Times New Roman" w:cs="Arial"/>
          <w:szCs w:val="20"/>
        </w:rPr>
        <w:t xml:space="preserve"> encourage and support operationalization of the ERPs.</w:t>
      </w:r>
    </w:p>
    <w:p w14:paraId="18EDD3BA" w14:textId="77777777" w:rsidR="0017664B" w:rsidRPr="004976F0" w:rsidRDefault="0017664B" w:rsidP="0017664B">
      <w:pPr>
        <w:keepLines w:val="0"/>
        <w:spacing w:after="0"/>
        <w:rPr>
          <w:rFonts w:cs="Arial"/>
          <w:b/>
          <w:szCs w:val="20"/>
        </w:rPr>
      </w:pPr>
    </w:p>
    <w:p w14:paraId="76E03E04" w14:textId="08C94AF7" w:rsidR="0017664B" w:rsidRPr="00861D35" w:rsidRDefault="0017664B" w:rsidP="00861D35">
      <w:pPr>
        <w:keepLines w:val="0"/>
        <w:spacing w:after="0"/>
        <w:rPr>
          <w:rFonts w:eastAsia="Times New Roman" w:cs="Arial"/>
          <w:szCs w:val="20"/>
        </w:rPr>
      </w:pPr>
      <w:r w:rsidRPr="00861D35">
        <w:rPr>
          <w:rFonts w:eastAsia="Times New Roman" w:cs="Arial"/>
          <w:b/>
          <w:szCs w:val="20"/>
          <w:u w:val="single"/>
        </w:rPr>
        <w:t>Countries with a Resident Coordinator which are at low risk of emergencies requiring international support</w:t>
      </w:r>
      <w:r w:rsidRPr="00861D35">
        <w:rPr>
          <w:rFonts w:eastAsia="Times New Roman" w:cs="Arial"/>
          <w:szCs w:val="20"/>
        </w:rPr>
        <w:t xml:space="preserve">. Clusters will not formally exist, and coordination mechanisms may not exist or may not be arranged in the same form as typical humanitarian response sectors. Government will have developed good preparedness, response and coordination arrangements in some sectors. The RC and sector lead agencies should promote coordination and preparedness actions in relevant sectors, using the risk profile, and </w:t>
      </w:r>
      <w:r w:rsidR="008749FD" w:rsidRPr="00861D35">
        <w:rPr>
          <w:rFonts w:eastAsia="Times New Roman" w:cs="Arial"/>
          <w:szCs w:val="20"/>
        </w:rPr>
        <w:t>assist</w:t>
      </w:r>
      <w:r w:rsidRPr="00861D35">
        <w:rPr>
          <w:rFonts w:eastAsia="Times New Roman" w:cs="Arial"/>
          <w:szCs w:val="20"/>
        </w:rPr>
        <w:t xml:space="preserve"> Government and sectoral counterparts to plan how they will cooperate in the event of a crisis. In this context, sector lead agencies should </w:t>
      </w:r>
      <w:r w:rsidRPr="00861D35">
        <w:rPr>
          <w:rFonts w:eastAsia="Times New Roman" w:cs="Arial"/>
          <w:szCs w:val="20"/>
        </w:rPr>
        <w:lastRenderedPageBreak/>
        <w:t xml:space="preserve">prioritize the implementation of MPAs where gaps </w:t>
      </w:r>
      <w:r w:rsidR="008749FD" w:rsidRPr="00861D35">
        <w:rPr>
          <w:rFonts w:eastAsia="Times New Roman" w:cs="Arial"/>
          <w:szCs w:val="20"/>
        </w:rPr>
        <w:t>have been</w:t>
      </w:r>
      <w:r w:rsidRPr="00861D35">
        <w:rPr>
          <w:rFonts w:eastAsia="Times New Roman" w:cs="Arial"/>
          <w:szCs w:val="20"/>
        </w:rPr>
        <w:t xml:space="preserve"> identified. Global Clusters are not expected to provide assistance unless specifically requested by the RC.</w:t>
      </w:r>
    </w:p>
    <w:p w14:paraId="4E142D77" w14:textId="3AD5F3EE" w:rsidR="0035193B" w:rsidRPr="00771363" w:rsidRDefault="00F71989" w:rsidP="00DE66A2">
      <w:pPr>
        <w:pStyle w:val="Heading1"/>
        <w:rPr>
          <w:lang w:val="en-GB"/>
        </w:rPr>
      </w:pPr>
      <w:bookmarkStart w:id="32" w:name="_Toc392676616"/>
      <w:bookmarkEnd w:id="30"/>
      <w:bookmarkEnd w:id="31"/>
      <w:r w:rsidRPr="00771363">
        <w:rPr>
          <w:lang w:val="en-GB"/>
        </w:rPr>
        <w:t>9</w:t>
      </w:r>
      <w:r w:rsidR="0035193B" w:rsidRPr="00771363">
        <w:rPr>
          <w:lang w:val="en-GB"/>
        </w:rPr>
        <w:tab/>
        <w:t>Minimum Commitments for Participation in Clusters</w:t>
      </w:r>
      <w:bookmarkEnd w:id="32"/>
    </w:p>
    <w:p w14:paraId="1E2143DC" w14:textId="77777777" w:rsidR="00D963E3" w:rsidRPr="00D35A6A" w:rsidRDefault="00D963E3" w:rsidP="00D963E3">
      <w:pPr>
        <w:pStyle w:val="MarginText"/>
        <w:framePr w:wrap="around" w:y="1"/>
      </w:pPr>
      <w:r w:rsidRPr="00D35A6A">
        <w:t>The case for commitment by cluster participants</w:t>
      </w:r>
    </w:p>
    <w:p w14:paraId="4C8106B5" w14:textId="384675F8" w:rsidR="0035193B" w:rsidRDefault="00A23F22" w:rsidP="00A23F22">
      <w:pPr>
        <w:keepLines w:val="0"/>
        <w:spacing w:after="0" w:line="240" w:lineRule="auto"/>
        <w:rPr>
          <w:rFonts w:cstheme="minorHAnsi"/>
        </w:rPr>
      </w:pPr>
      <w:r>
        <w:rPr>
          <w:rFonts w:cstheme="minorHAnsi"/>
        </w:rPr>
        <w:t>W</w:t>
      </w:r>
      <w:r w:rsidR="0035193B" w:rsidRPr="00D35A6A">
        <w:rPr>
          <w:rFonts w:cstheme="minorHAnsi"/>
        </w:rPr>
        <w:t xml:space="preserve">ithout </w:t>
      </w:r>
      <w:r w:rsidR="0035193B">
        <w:rPr>
          <w:rFonts w:cstheme="minorHAnsi"/>
        </w:rPr>
        <w:t xml:space="preserve">the </w:t>
      </w:r>
      <w:r w:rsidR="0035193B" w:rsidRPr="00D35A6A">
        <w:rPr>
          <w:rFonts w:cstheme="minorHAnsi"/>
        </w:rPr>
        <w:t xml:space="preserve">constant commitment </w:t>
      </w:r>
      <w:r w:rsidR="0035193B">
        <w:rPr>
          <w:rFonts w:cstheme="minorHAnsi"/>
        </w:rPr>
        <w:t>of</w:t>
      </w:r>
      <w:r w:rsidR="0035193B" w:rsidRPr="00D35A6A">
        <w:rPr>
          <w:rFonts w:cstheme="minorHAnsi"/>
        </w:rPr>
        <w:t xml:space="preserve"> cluster participants, predictable coordination will not be achieved.</w:t>
      </w:r>
    </w:p>
    <w:p w14:paraId="66D16613" w14:textId="77777777" w:rsidR="00BF728A" w:rsidRPr="00D35A6A" w:rsidRDefault="00BF728A" w:rsidP="00A23F22">
      <w:pPr>
        <w:keepLines w:val="0"/>
        <w:spacing w:after="0" w:line="240" w:lineRule="auto"/>
        <w:rPr>
          <w:rFonts w:cstheme="minorHAnsi"/>
        </w:rPr>
      </w:pPr>
    </w:p>
    <w:p w14:paraId="33694EC1" w14:textId="21598008" w:rsidR="0035193B" w:rsidRPr="00D35A6A" w:rsidRDefault="0035193B" w:rsidP="0035193B">
      <w:pPr>
        <w:keepLines w:val="0"/>
        <w:autoSpaceDE w:val="0"/>
        <w:autoSpaceDN w:val="0"/>
        <w:adjustRightInd w:val="0"/>
        <w:rPr>
          <w:rFonts w:cstheme="minorHAnsi"/>
        </w:rPr>
      </w:pPr>
      <w:r w:rsidRPr="00D35A6A">
        <w:rPr>
          <w:rFonts w:cstheme="minorHAnsi"/>
        </w:rPr>
        <w:t xml:space="preserve">The minimum commitments for participation in country-level clusters </w:t>
      </w:r>
      <w:r>
        <w:rPr>
          <w:rFonts w:cstheme="minorHAnsi"/>
        </w:rPr>
        <w:t xml:space="preserve">set out </w:t>
      </w:r>
      <w:r w:rsidRPr="00D35A6A">
        <w:rPr>
          <w:rFonts w:cstheme="minorHAnsi"/>
        </w:rPr>
        <w:t xml:space="preserve">what </w:t>
      </w:r>
      <w:r>
        <w:rPr>
          <w:rFonts w:cstheme="minorHAnsi"/>
        </w:rPr>
        <w:t xml:space="preserve">all </w:t>
      </w:r>
      <w:r w:rsidRPr="00D35A6A">
        <w:rPr>
          <w:rFonts w:cstheme="minorHAnsi"/>
        </w:rPr>
        <w:t>local, national or international organizations</w:t>
      </w:r>
      <w:r>
        <w:rPr>
          <w:rFonts w:cstheme="minorHAnsi"/>
        </w:rPr>
        <w:t xml:space="preserve"> undertake to contribute</w:t>
      </w:r>
      <w:r w:rsidRPr="00D35A6A">
        <w:rPr>
          <w:rFonts w:cstheme="minorHAnsi"/>
        </w:rPr>
        <w:t>. The</w:t>
      </w:r>
      <w:r w:rsidR="00BF728A">
        <w:rPr>
          <w:rFonts w:cstheme="minorHAnsi"/>
        </w:rPr>
        <w:t>y do</w:t>
      </w:r>
      <w:r>
        <w:rPr>
          <w:rFonts w:cstheme="minorHAnsi"/>
        </w:rPr>
        <w:t xml:space="preserve"> not </w:t>
      </w:r>
      <w:r w:rsidR="00BF728A">
        <w:rPr>
          <w:rFonts w:cstheme="minorHAnsi"/>
        </w:rPr>
        <w:t xml:space="preserve">seek </w:t>
      </w:r>
      <w:r w:rsidRPr="00D35A6A">
        <w:rPr>
          <w:rFonts w:cstheme="minorHAnsi"/>
        </w:rPr>
        <w:t xml:space="preserve">to exclude organizations </w:t>
      </w:r>
      <w:r w:rsidR="005E7A94">
        <w:rPr>
          <w:rFonts w:cstheme="minorHAnsi"/>
        </w:rPr>
        <w:t xml:space="preserve">or national authorities </w:t>
      </w:r>
      <w:r w:rsidRPr="00D35A6A">
        <w:rPr>
          <w:rFonts w:cstheme="minorHAnsi"/>
        </w:rPr>
        <w:t>from participating in clusters</w:t>
      </w:r>
      <w:r w:rsidR="005E7A94">
        <w:rPr>
          <w:rFonts w:cstheme="minorHAnsi"/>
        </w:rPr>
        <w:t>.</w:t>
      </w:r>
    </w:p>
    <w:p w14:paraId="69FF1C66" w14:textId="01916CD4" w:rsidR="0035193B" w:rsidRPr="00D35A6A" w:rsidRDefault="0035193B" w:rsidP="0035193B">
      <w:pPr>
        <w:keepLines w:val="0"/>
        <w:autoSpaceDE w:val="0"/>
        <w:autoSpaceDN w:val="0"/>
        <w:adjustRightInd w:val="0"/>
        <w:rPr>
          <w:rFonts w:cstheme="minorHAnsi"/>
        </w:rPr>
      </w:pPr>
      <w:r>
        <w:rPr>
          <w:rFonts w:cstheme="minorHAnsi"/>
        </w:rPr>
        <w:t>CLA</w:t>
      </w:r>
      <w:r w:rsidRPr="00D35A6A">
        <w:rPr>
          <w:rFonts w:cstheme="minorHAnsi"/>
        </w:rPr>
        <w:t>s have a reciprocal responsibility</w:t>
      </w:r>
      <w:r>
        <w:rPr>
          <w:rFonts w:cstheme="minorHAnsi"/>
        </w:rPr>
        <w:t xml:space="preserve"> </w:t>
      </w:r>
      <w:r w:rsidRPr="00D35A6A">
        <w:rPr>
          <w:rFonts w:cstheme="minorHAnsi"/>
        </w:rPr>
        <w:t xml:space="preserve">to ensure that they lead </w:t>
      </w:r>
      <w:r w:rsidR="000371CA">
        <w:rPr>
          <w:rFonts w:cstheme="minorHAnsi"/>
        </w:rPr>
        <w:t xml:space="preserve">their </w:t>
      </w:r>
      <w:r w:rsidRPr="00D35A6A">
        <w:rPr>
          <w:rFonts w:cstheme="minorHAnsi"/>
        </w:rPr>
        <w:t xml:space="preserve">clusters in a manner that goes beyond </w:t>
      </w:r>
      <w:r w:rsidR="000371CA">
        <w:rPr>
          <w:rFonts w:cstheme="minorHAnsi"/>
        </w:rPr>
        <w:t xml:space="preserve">merely </w:t>
      </w:r>
      <w:r w:rsidRPr="00D35A6A">
        <w:rPr>
          <w:rFonts w:cstheme="minorHAnsi"/>
        </w:rPr>
        <w:t>shar</w:t>
      </w:r>
      <w:r w:rsidR="000371CA">
        <w:rPr>
          <w:rFonts w:cstheme="minorHAnsi"/>
        </w:rPr>
        <w:t>e</w:t>
      </w:r>
      <w:r w:rsidRPr="00D35A6A">
        <w:rPr>
          <w:rFonts w:cstheme="minorHAnsi"/>
        </w:rPr>
        <w:t xml:space="preserve"> information </w:t>
      </w:r>
      <w:r w:rsidRPr="00D35A6A">
        <w:t xml:space="preserve">and </w:t>
      </w:r>
      <w:r w:rsidR="00BF728A">
        <w:t xml:space="preserve">coordinates </w:t>
      </w:r>
      <w:r w:rsidRPr="00D35A6A">
        <w:t>effective</w:t>
      </w:r>
      <w:r w:rsidR="00BF728A">
        <w:t>ly</w:t>
      </w:r>
      <w:r w:rsidRPr="00D35A6A">
        <w:t xml:space="preserve"> with their sub-national counterparts.</w:t>
      </w:r>
      <w:r w:rsidRPr="00D35A6A">
        <w:rPr>
          <w:rStyle w:val="SuperscriptReference0"/>
        </w:rPr>
        <w:footnoteReference w:id="56"/>
      </w:r>
      <w:r>
        <w:rPr>
          <w:rFonts w:cstheme="minorHAnsi"/>
        </w:rPr>
        <w:t xml:space="preserve"> The responsibility of CLA</w:t>
      </w:r>
      <w:r w:rsidRPr="00D35A6A">
        <w:rPr>
          <w:rFonts w:cstheme="minorHAnsi"/>
        </w:rPr>
        <w:t xml:space="preserve">s, </w:t>
      </w:r>
      <w:r>
        <w:rPr>
          <w:rFonts w:cstheme="minorHAnsi"/>
        </w:rPr>
        <w:t xml:space="preserve">and </w:t>
      </w:r>
      <w:r w:rsidRPr="00D35A6A">
        <w:rPr>
          <w:rFonts w:cstheme="minorHAnsi"/>
        </w:rPr>
        <w:t xml:space="preserve">Cluster Coordinators, </w:t>
      </w:r>
      <w:r>
        <w:rPr>
          <w:rFonts w:cstheme="minorHAnsi"/>
        </w:rPr>
        <w:t>is</w:t>
      </w:r>
      <w:r w:rsidRPr="00D35A6A">
        <w:rPr>
          <w:rFonts w:cstheme="minorHAnsi"/>
        </w:rPr>
        <w:t xml:space="preserve"> </w:t>
      </w:r>
      <w:r>
        <w:rPr>
          <w:rFonts w:cstheme="minorHAnsi"/>
        </w:rPr>
        <w:t xml:space="preserve">to </w:t>
      </w:r>
      <w:r w:rsidRPr="00D35A6A">
        <w:rPr>
          <w:rFonts w:cstheme="minorHAnsi"/>
        </w:rPr>
        <w:t>provid</w:t>
      </w:r>
      <w:r>
        <w:rPr>
          <w:rFonts w:cstheme="minorHAnsi"/>
        </w:rPr>
        <w:t>e</w:t>
      </w:r>
      <w:r w:rsidRPr="00D35A6A">
        <w:rPr>
          <w:rFonts w:cstheme="minorHAnsi"/>
        </w:rPr>
        <w:t xml:space="preserve"> a forum for </w:t>
      </w:r>
      <w:r w:rsidR="005E7A94">
        <w:rPr>
          <w:rFonts w:cstheme="minorHAnsi"/>
        </w:rPr>
        <w:t>humanitarian</w:t>
      </w:r>
      <w:r w:rsidRPr="00D35A6A">
        <w:rPr>
          <w:rFonts w:cstheme="minorHAnsi"/>
        </w:rPr>
        <w:t xml:space="preserve"> </w:t>
      </w:r>
      <w:r w:rsidR="000371CA">
        <w:rPr>
          <w:rFonts w:cstheme="minorHAnsi"/>
        </w:rPr>
        <w:t xml:space="preserve">action </w:t>
      </w:r>
      <w:r w:rsidRPr="00D35A6A">
        <w:rPr>
          <w:rFonts w:cstheme="minorHAnsi"/>
        </w:rPr>
        <w:t>that meets affected people</w:t>
      </w:r>
      <w:r>
        <w:rPr>
          <w:rFonts w:cstheme="minorHAnsi"/>
        </w:rPr>
        <w:t>’s needs</w:t>
      </w:r>
      <w:r w:rsidRPr="00D35A6A">
        <w:rPr>
          <w:rFonts w:cstheme="minorHAnsi"/>
        </w:rPr>
        <w:t xml:space="preserve"> and </w:t>
      </w:r>
      <w:r w:rsidR="000371CA">
        <w:rPr>
          <w:rFonts w:cstheme="minorHAnsi"/>
        </w:rPr>
        <w:t xml:space="preserve">supports </w:t>
      </w:r>
      <w:r w:rsidRPr="00D35A6A">
        <w:rPr>
          <w:rFonts w:cstheme="minorHAnsi"/>
        </w:rPr>
        <w:t xml:space="preserve">other levels of </w:t>
      </w:r>
      <w:r w:rsidR="000371CA">
        <w:rPr>
          <w:rFonts w:cstheme="minorHAnsi"/>
        </w:rPr>
        <w:t xml:space="preserve">the </w:t>
      </w:r>
      <w:r w:rsidRPr="00D35A6A">
        <w:rPr>
          <w:rFonts w:cstheme="minorHAnsi"/>
        </w:rPr>
        <w:t>strategic response (</w:t>
      </w:r>
      <w:r>
        <w:rPr>
          <w:rFonts w:cstheme="minorHAnsi"/>
        </w:rPr>
        <w:t>for example,</w:t>
      </w:r>
      <w:r w:rsidRPr="00D35A6A" w:rsidDel="000D4D86">
        <w:rPr>
          <w:rFonts w:cstheme="minorHAnsi"/>
        </w:rPr>
        <w:t xml:space="preserve"> </w:t>
      </w:r>
      <w:r w:rsidRPr="00D35A6A">
        <w:rPr>
          <w:rFonts w:cstheme="minorHAnsi"/>
        </w:rPr>
        <w:t xml:space="preserve">inter-cluster coordination at </w:t>
      </w:r>
      <w:r>
        <w:rPr>
          <w:rFonts w:cstheme="minorHAnsi"/>
        </w:rPr>
        <w:t xml:space="preserve">country and </w:t>
      </w:r>
      <w:r w:rsidRPr="00D35A6A">
        <w:rPr>
          <w:rFonts w:cstheme="minorHAnsi"/>
        </w:rPr>
        <w:t>global level</w:t>
      </w:r>
      <w:r>
        <w:rPr>
          <w:rFonts w:cstheme="minorHAnsi"/>
        </w:rPr>
        <w:t>s</w:t>
      </w:r>
      <w:r w:rsidRPr="00D35A6A">
        <w:rPr>
          <w:rFonts w:cstheme="minorHAnsi"/>
        </w:rPr>
        <w:t xml:space="preserve">). </w:t>
      </w:r>
    </w:p>
    <w:p w14:paraId="77227AC9" w14:textId="77777777" w:rsidR="00D963E3" w:rsidRPr="00D35A6A" w:rsidRDefault="00D963E3" w:rsidP="00D963E3">
      <w:pPr>
        <w:pStyle w:val="MarginText"/>
        <w:framePr w:wrap="around" w:y="1"/>
      </w:pPr>
      <w:r w:rsidRPr="00D35A6A">
        <w:t>Agreeing to the commitments</w:t>
      </w:r>
    </w:p>
    <w:p w14:paraId="1B771ECC" w14:textId="56D85776" w:rsidR="0035193B" w:rsidRPr="00D35A6A" w:rsidRDefault="0035193B" w:rsidP="0035193B">
      <w:pPr>
        <w:keepLines w:val="0"/>
        <w:autoSpaceDE w:val="0"/>
        <w:autoSpaceDN w:val="0"/>
        <w:adjustRightInd w:val="0"/>
        <w:rPr>
          <w:rFonts w:cstheme="minorHAnsi"/>
        </w:rPr>
      </w:pPr>
      <w:r w:rsidRPr="00D35A6A">
        <w:rPr>
          <w:rFonts w:cstheme="minorHAnsi"/>
        </w:rPr>
        <w:t>All cluster partners</w:t>
      </w:r>
      <w:r>
        <w:rPr>
          <w:rFonts w:cstheme="minorHAnsi"/>
        </w:rPr>
        <w:t xml:space="preserve"> (</w:t>
      </w:r>
      <w:r w:rsidRPr="00D35A6A">
        <w:rPr>
          <w:rFonts w:cstheme="minorHAnsi"/>
        </w:rPr>
        <w:t xml:space="preserve">including </w:t>
      </w:r>
      <w:r>
        <w:rPr>
          <w:rFonts w:cstheme="minorHAnsi"/>
        </w:rPr>
        <w:t>CLA</w:t>
      </w:r>
      <w:r w:rsidRPr="00D35A6A">
        <w:rPr>
          <w:rFonts w:cstheme="minorHAnsi"/>
        </w:rPr>
        <w:t>s in their role as implementer alongside other agencies</w:t>
      </w:r>
      <w:r>
        <w:rPr>
          <w:rFonts w:cstheme="minorHAnsi"/>
        </w:rPr>
        <w:t>)</w:t>
      </w:r>
      <w:r w:rsidRPr="00D35A6A">
        <w:rPr>
          <w:rFonts w:cstheme="minorHAnsi"/>
        </w:rPr>
        <w:t xml:space="preserve"> have </w:t>
      </w:r>
      <w:r>
        <w:rPr>
          <w:rFonts w:cstheme="minorHAnsi"/>
        </w:rPr>
        <w:t xml:space="preserve">a shared </w:t>
      </w:r>
      <w:r w:rsidRPr="00D35A6A">
        <w:rPr>
          <w:rFonts w:cstheme="minorHAnsi"/>
        </w:rPr>
        <w:t>mutual responsibilit</w:t>
      </w:r>
      <w:r>
        <w:rPr>
          <w:rFonts w:cstheme="minorHAnsi"/>
        </w:rPr>
        <w:t xml:space="preserve">y </w:t>
      </w:r>
      <w:r w:rsidRPr="00D35A6A">
        <w:rPr>
          <w:rFonts w:cstheme="minorHAnsi"/>
        </w:rPr>
        <w:t xml:space="preserve">to </w:t>
      </w:r>
      <w:r w:rsidR="000371CA">
        <w:rPr>
          <w:rFonts w:cstheme="minorHAnsi"/>
        </w:rPr>
        <w:t xml:space="preserve">meet the </w:t>
      </w:r>
      <w:r w:rsidRPr="00D35A6A">
        <w:rPr>
          <w:rFonts w:cstheme="minorHAnsi"/>
        </w:rPr>
        <w:t xml:space="preserve">humanitarian </w:t>
      </w:r>
      <w:r w:rsidR="000371CA">
        <w:rPr>
          <w:rFonts w:cstheme="minorHAnsi"/>
        </w:rPr>
        <w:t>needs of</w:t>
      </w:r>
      <w:r w:rsidRPr="00D35A6A">
        <w:rPr>
          <w:rFonts w:cstheme="minorHAnsi"/>
        </w:rPr>
        <w:t xml:space="preserve"> affected people </w:t>
      </w:r>
      <w:r w:rsidR="000371CA">
        <w:rPr>
          <w:rFonts w:cstheme="minorHAnsi"/>
        </w:rPr>
        <w:t>in a timely</w:t>
      </w:r>
      <w:r w:rsidR="00982655">
        <w:rPr>
          <w:rFonts w:cstheme="minorHAnsi"/>
        </w:rPr>
        <w:t xml:space="preserve"> manner</w:t>
      </w:r>
      <w:r w:rsidR="000371CA">
        <w:rPr>
          <w:rFonts w:cstheme="minorHAnsi"/>
        </w:rPr>
        <w:t>.</w:t>
      </w:r>
    </w:p>
    <w:p w14:paraId="43E548A8" w14:textId="77777777" w:rsidR="0035193B" w:rsidRPr="00D35A6A" w:rsidRDefault="0035193B" w:rsidP="0035193B">
      <w:pPr>
        <w:keepLines w:val="0"/>
        <w:autoSpaceDE w:val="0"/>
        <w:autoSpaceDN w:val="0"/>
        <w:adjustRightInd w:val="0"/>
        <w:rPr>
          <w:rFonts w:cstheme="minorHAnsi"/>
        </w:rPr>
      </w:pPr>
      <w:r w:rsidRPr="00D35A6A">
        <w:rPr>
          <w:noProof/>
          <w:lang w:eastAsia="en-GB"/>
        </w:rPr>
        <mc:AlternateContent>
          <mc:Choice Requires="wps">
            <w:drawing>
              <wp:inline distT="0" distB="0" distL="0" distR="0" wp14:anchorId="66C8D7B6" wp14:editId="24B71BDB">
                <wp:extent cx="5087155" cy="957532"/>
                <wp:effectExtent l="0" t="0" r="0" b="0"/>
                <wp:docPr id="4"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87155" cy="957532"/>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101E7" w14:textId="0166BC2D" w:rsidR="00E6494A" w:rsidRPr="00B67851" w:rsidRDefault="00E6494A" w:rsidP="0035193B">
                            <w:pPr>
                              <w:rPr>
                                <w:lang w:val="en-US"/>
                              </w:rPr>
                            </w:pPr>
                            <w:r w:rsidRPr="00B67851">
                              <w:rPr>
                                <w:lang w:val="en-US"/>
                              </w:rPr>
                              <w:t>The minimum commitments are not prescriptive and should be adapted to actual needs and context</w:t>
                            </w:r>
                            <w:r>
                              <w:rPr>
                                <w:lang w:val="en-US"/>
                              </w:rPr>
                              <w:t>,</w:t>
                            </w:r>
                            <w:r w:rsidRPr="00B67851">
                              <w:rPr>
                                <w:lang w:val="en-US"/>
                              </w:rPr>
                              <w:t xml:space="preserve"> s</w:t>
                            </w:r>
                            <w:r>
                              <w:rPr>
                                <w:lang w:val="en-US"/>
                              </w:rPr>
                              <w:t>ince</w:t>
                            </w:r>
                            <w:r w:rsidRPr="00B67851">
                              <w:rPr>
                                <w:lang w:val="en-US"/>
                              </w:rPr>
                              <w:t xml:space="preserve"> cluster-based responses vary greatly in s</w:t>
                            </w:r>
                            <w:r>
                              <w:rPr>
                                <w:lang w:val="en-US"/>
                              </w:rPr>
                              <w:t>cale</w:t>
                            </w:r>
                            <w:r w:rsidRPr="00B67851">
                              <w:rPr>
                                <w:lang w:val="en-US"/>
                              </w:rPr>
                              <w:t xml:space="preserve"> and complexity. The</w:t>
                            </w:r>
                            <w:r>
                              <w:rPr>
                                <w:lang w:val="en-US"/>
                              </w:rPr>
                              <w:t>y</w:t>
                            </w:r>
                            <w:r w:rsidRPr="00B67851">
                              <w:rPr>
                                <w:lang w:val="en-US"/>
                              </w:rPr>
                              <w:t xml:space="preserve"> are a starting point and should be considered </w:t>
                            </w:r>
                            <w:r>
                              <w:rPr>
                                <w:lang w:val="en-US"/>
                              </w:rPr>
                              <w:t xml:space="preserve">as </w:t>
                            </w:r>
                            <w:r w:rsidRPr="00B67851">
                              <w:rPr>
                                <w:lang w:val="en-US"/>
                              </w:rPr>
                              <w:t xml:space="preserve">an absolute minimum. </w:t>
                            </w:r>
                            <w:r w:rsidRPr="00B67851">
                              <w:rPr>
                                <w:rStyle w:val="HTMLTypewriter"/>
                                <w:rFonts w:ascii="Arial" w:hAnsi="Arial" w:cs="Arial"/>
                                <w:szCs w:val="22"/>
                                <w:lang w:val="en-US"/>
                              </w:rPr>
                              <w:t xml:space="preserve">Country-level clusters should </w:t>
                            </w:r>
                            <w:r>
                              <w:rPr>
                                <w:rStyle w:val="HTMLTypewriter"/>
                                <w:rFonts w:ascii="Arial" w:hAnsi="Arial" w:cs="Arial"/>
                                <w:szCs w:val="22"/>
                                <w:lang w:val="en-US"/>
                              </w:rPr>
                              <w:t xml:space="preserve">base themselves on </w:t>
                            </w:r>
                            <w:r w:rsidRPr="00B67851">
                              <w:rPr>
                                <w:rStyle w:val="HTMLTypewriter"/>
                                <w:rFonts w:ascii="Arial" w:hAnsi="Arial" w:cs="Arial"/>
                                <w:szCs w:val="22"/>
                                <w:lang w:val="en-US"/>
                              </w:rPr>
                              <w:t xml:space="preserve">this document when </w:t>
                            </w:r>
                            <w:r>
                              <w:rPr>
                                <w:rStyle w:val="HTMLTypewriter"/>
                                <w:rFonts w:ascii="Arial" w:hAnsi="Arial" w:cs="Arial"/>
                                <w:szCs w:val="22"/>
                                <w:lang w:val="en-US"/>
                              </w:rPr>
                              <w:t xml:space="preserve">they </w:t>
                            </w:r>
                            <w:r w:rsidRPr="00B67851">
                              <w:rPr>
                                <w:rStyle w:val="HTMLTypewriter"/>
                                <w:rFonts w:ascii="Arial" w:hAnsi="Arial" w:cs="Arial"/>
                                <w:szCs w:val="22"/>
                                <w:lang w:val="en-US"/>
                              </w:rPr>
                              <w:t>develop or updat</w:t>
                            </w:r>
                            <w:r>
                              <w:rPr>
                                <w:rStyle w:val="HTMLTypewriter"/>
                                <w:rFonts w:ascii="Arial" w:hAnsi="Arial" w:cs="Arial"/>
                                <w:szCs w:val="22"/>
                                <w:lang w:val="en-US"/>
                              </w:rPr>
                              <w:t>e</w:t>
                            </w:r>
                            <w:r w:rsidRPr="00B67851">
                              <w:rPr>
                                <w:rStyle w:val="HTMLTypewriter"/>
                                <w:rFonts w:ascii="Arial" w:hAnsi="Arial" w:cs="Arial"/>
                                <w:szCs w:val="22"/>
                                <w:lang w:val="en-US"/>
                              </w:rPr>
                              <w:t xml:space="preserve"> their </w:t>
                            </w:r>
                            <w:proofErr w:type="spellStart"/>
                            <w:r>
                              <w:rPr>
                                <w:rStyle w:val="HTMLTypewriter"/>
                                <w:rFonts w:ascii="Arial" w:hAnsi="Arial" w:cs="Arial"/>
                                <w:szCs w:val="22"/>
                                <w:lang w:val="en-US"/>
                              </w:rPr>
                              <w:t>ToRs</w:t>
                            </w:r>
                            <w:proofErr w:type="spellEnd"/>
                            <w:r w:rsidRPr="00B67851">
                              <w:rPr>
                                <w:rStyle w:val="HTMLTypewriter"/>
                                <w:rFonts w:ascii="Arial" w:hAnsi="Arial" w:cs="Arial"/>
                                <w:szCs w:val="22"/>
                                <w:lang w:val="en-US"/>
                              </w:rPr>
                              <w:t xml:space="preserve"> and commitments. </w:t>
                            </w:r>
                          </w:p>
                        </w:txbxContent>
                      </wps:txbx>
                      <wps:bodyPr rot="0" vert="horz" wrap="square" lIns="91440" tIns="45720" rIns="91440" bIns="45720" anchor="t" anchorCtr="0" upright="1">
                        <a:noAutofit/>
                      </wps:bodyPr>
                    </wps:wsp>
                  </a:graphicData>
                </a:graphic>
              </wp:inline>
            </w:drawing>
          </mc:Choice>
          <mc:Fallback>
            <w:pict>
              <v:shape id="Text Box 19" o:spid="_x0000_s1027" type="#_x0000_t202" style="width:400.55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" fillcolor="#d8d8d8 [2732]" stroked="f">
                <o:lock v:ext="edit" aspectratio="t"/>
                <v:textbox>
                  <w:txbxContent>
                    <w:p w14:paraId="138101E7" w14:textId="0166BC2D" w:rsidR="00E6494A" w:rsidRPr="00B67851" w:rsidRDefault="00E6494A" w:rsidP="0035193B">
                      <w:pPr>
                        <w:rPr>
                          <w:lang w:val="en-US"/>
                        </w:rPr>
                      </w:pPr>
                      <w:r w:rsidRPr="00B67851">
                        <w:rPr>
                          <w:lang w:val="en-US"/>
                        </w:rPr>
                        <w:t>The minimum commitments are not prescriptive and should be adapted to actual needs and context</w:t>
                      </w:r>
                      <w:r>
                        <w:rPr>
                          <w:lang w:val="en-US"/>
                        </w:rPr>
                        <w:t>,</w:t>
                      </w:r>
                      <w:r w:rsidRPr="00B67851">
                        <w:rPr>
                          <w:lang w:val="en-US"/>
                        </w:rPr>
                        <w:t xml:space="preserve"> s</w:t>
                      </w:r>
                      <w:r>
                        <w:rPr>
                          <w:lang w:val="en-US"/>
                        </w:rPr>
                        <w:t>ince</w:t>
                      </w:r>
                      <w:r w:rsidRPr="00B67851">
                        <w:rPr>
                          <w:lang w:val="en-US"/>
                        </w:rPr>
                        <w:t xml:space="preserve"> cluster-based responses vary greatly in s</w:t>
                      </w:r>
                      <w:r>
                        <w:rPr>
                          <w:lang w:val="en-US"/>
                        </w:rPr>
                        <w:t>cale</w:t>
                      </w:r>
                      <w:r w:rsidRPr="00B67851">
                        <w:rPr>
                          <w:lang w:val="en-US"/>
                        </w:rPr>
                        <w:t xml:space="preserve"> and complexity. The</w:t>
                      </w:r>
                      <w:r>
                        <w:rPr>
                          <w:lang w:val="en-US"/>
                        </w:rPr>
                        <w:t>y</w:t>
                      </w:r>
                      <w:r w:rsidRPr="00B67851">
                        <w:rPr>
                          <w:lang w:val="en-US"/>
                        </w:rPr>
                        <w:t xml:space="preserve"> are a starting point and should be considered </w:t>
                      </w:r>
                      <w:r>
                        <w:rPr>
                          <w:lang w:val="en-US"/>
                        </w:rPr>
                        <w:t xml:space="preserve">as </w:t>
                      </w:r>
                      <w:r w:rsidRPr="00B67851">
                        <w:rPr>
                          <w:lang w:val="en-US"/>
                        </w:rPr>
                        <w:t xml:space="preserve">an absolute minimum. </w:t>
                      </w:r>
                      <w:r w:rsidRPr="00B67851">
                        <w:rPr>
                          <w:rStyle w:val="HTMLTypewriter"/>
                          <w:rFonts w:ascii="Arial" w:hAnsi="Arial" w:cs="Arial"/>
                          <w:szCs w:val="22"/>
                          <w:lang w:val="en-US"/>
                        </w:rPr>
                        <w:t xml:space="preserve">Country-level clusters should </w:t>
                      </w:r>
                      <w:r>
                        <w:rPr>
                          <w:rStyle w:val="HTMLTypewriter"/>
                          <w:rFonts w:ascii="Arial" w:hAnsi="Arial" w:cs="Arial"/>
                          <w:szCs w:val="22"/>
                          <w:lang w:val="en-US"/>
                        </w:rPr>
                        <w:t xml:space="preserve">base themselves on </w:t>
                      </w:r>
                      <w:r w:rsidRPr="00B67851">
                        <w:rPr>
                          <w:rStyle w:val="HTMLTypewriter"/>
                          <w:rFonts w:ascii="Arial" w:hAnsi="Arial" w:cs="Arial"/>
                          <w:szCs w:val="22"/>
                          <w:lang w:val="en-US"/>
                        </w:rPr>
                        <w:t xml:space="preserve">this document when </w:t>
                      </w:r>
                      <w:r>
                        <w:rPr>
                          <w:rStyle w:val="HTMLTypewriter"/>
                          <w:rFonts w:ascii="Arial" w:hAnsi="Arial" w:cs="Arial"/>
                          <w:szCs w:val="22"/>
                          <w:lang w:val="en-US"/>
                        </w:rPr>
                        <w:t xml:space="preserve">they </w:t>
                      </w:r>
                      <w:r w:rsidRPr="00B67851">
                        <w:rPr>
                          <w:rStyle w:val="HTMLTypewriter"/>
                          <w:rFonts w:ascii="Arial" w:hAnsi="Arial" w:cs="Arial"/>
                          <w:szCs w:val="22"/>
                          <w:lang w:val="en-US"/>
                        </w:rPr>
                        <w:t>develop or updat</w:t>
                      </w:r>
                      <w:r>
                        <w:rPr>
                          <w:rStyle w:val="HTMLTypewriter"/>
                          <w:rFonts w:ascii="Arial" w:hAnsi="Arial" w:cs="Arial"/>
                          <w:szCs w:val="22"/>
                          <w:lang w:val="en-US"/>
                        </w:rPr>
                        <w:t>e</w:t>
                      </w:r>
                      <w:r w:rsidRPr="00B67851">
                        <w:rPr>
                          <w:rStyle w:val="HTMLTypewriter"/>
                          <w:rFonts w:ascii="Arial" w:hAnsi="Arial" w:cs="Arial"/>
                          <w:szCs w:val="22"/>
                          <w:lang w:val="en-US"/>
                        </w:rPr>
                        <w:t xml:space="preserve"> their </w:t>
                      </w:r>
                      <w:proofErr w:type="spellStart"/>
                      <w:r>
                        <w:rPr>
                          <w:rStyle w:val="HTMLTypewriter"/>
                          <w:rFonts w:ascii="Arial" w:hAnsi="Arial" w:cs="Arial"/>
                          <w:szCs w:val="22"/>
                          <w:lang w:val="en-US"/>
                        </w:rPr>
                        <w:t>ToRs</w:t>
                      </w:r>
                      <w:proofErr w:type="spellEnd"/>
                      <w:r w:rsidRPr="00B67851">
                        <w:rPr>
                          <w:rStyle w:val="HTMLTypewriter"/>
                          <w:rFonts w:ascii="Arial" w:hAnsi="Arial" w:cs="Arial"/>
                          <w:szCs w:val="22"/>
                          <w:lang w:val="en-US"/>
                        </w:rPr>
                        <w:t xml:space="preserve"> and commitments. </w:t>
                      </w:r>
                    </w:p>
                  </w:txbxContent>
                </v:textbox>
                <w10:anchorlock/>
              </v:shape>
            </w:pict>
          </mc:Fallback>
        </mc:AlternateContent>
      </w:r>
    </w:p>
    <w:p w14:paraId="62A5FEA9" w14:textId="77777777" w:rsidR="00D963E3" w:rsidRPr="00D35A6A" w:rsidRDefault="00D963E3" w:rsidP="00D963E3">
      <w:pPr>
        <w:pStyle w:val="MarginText"/>
        <w:framePr w:wrap="around" w:y="1"/>
      </w:pPr>
      <w:r w:rsidRPr="00D35A6A">
        <w:t>Minimum commitments</w:t>
      </w:r>
    </w:p>
    <w:p w14:paraId="6B940139" w14:textId="77777777" w:rsidR="0035193B" w:rsidRPr="00D35A6A" w:rsidRDefault="0035193B" w:rsidP="0035193B">
      <w:pPr>
        <w:keepLines w:val="0"/>
        <w:spacing w:after="0" w:line="240" w:lineRule="auto"/>
      </w:pPr>
      <w:r w:rsidRPr="00D35A6A">
        <w:t>The minimum commitments for participation in clusters include:</w:t>
      </w:r>
    </w:p>
    <w:p w14:paraId="27FFD434" w14:textId="1FB45B61" w:rsidR="0035193B" w:rsidRPr="00EB2D22" w:rsidRDefault="0035193B" w:rsidP="00A23F22">
      <w:pPr>
        <w:pStyle w:val="ListParagraph"/>
        <w:keepLines w:val="0"/>
        <w:numPr>
          <w:ilvl w:val="0"/>
          <w:numId w:val="29"/>
        </w:numPr>
        <w:spacing w:after="0" w:line="240" w:lineRule="auto"/>
        <w:ind w:left="567" w:hanging="567"/>
      </w:pPr>
      <w:r>
        <w:t>C</w:t>
      </w:r>
      <w:r w:rsidRPr="002A5BAE">
        <w:t>ommitment to humanitarian principles</w:t>
      </w:r>
      <w:r>
        <w:t>,</w:t>
      </w:r>
      <w:r w:rsidRPr="002A5BAE" w:rsidDel="005A26F2">
        <w:t xml:space="preserve"> </w:t>
      </w:r>
      <w:r w:rsidRPr="002A5BAE">
        <w:t xml:space="preserve">the </w:t>
      </w:r>
      <w:r w:rsidRPr="002A5BAE">
        <w:rPr>
          <w:i/>
        </w:rPr>
        <w:t>Principles of Partnership</w:t>
      </w:r>
      <w:r>
        <w:rPr>
          <w:i/>
        </w:rPr>
        <w:t>,</w:t>
      </w:r>
      <w:r w:rsidRPr="00D35A6A">
        <w:rPr>
          <w:rStyle w:val="FootnoteReference"/>
          <w:lang w:val="en-GB"/>
        </w:rPr>
        <w:footnoteReference w:id="57"/>
      </w:r>
      <w:r w:rsidR="000371CA">
        <w:rPr>
          <w:i/>
        </w:rPr>
        <w:t xml:space="preserve"> </w:t>
      </w:r>
      <w:r w:rsidRPr="002A5BAE">
        <w:t xml:space="preserve">cluster-specific guidance and internationally recognized programme standards, including the </w:t>
      </w:r>
      <w:r w:rsidRPr="002A5BAE">
        <w:rPr>
          <w:bCs/>
        </w:rPr>
        <w:t xml:space="preserve">Secretary-General’s </w:t>
      </w:r>
      <w:r w:rsidRPr="006360B4">
        <w:rPr>
          <w:bCs/>
          <w:i/>
        </w:rPr>
        <w:t>Bulletin on Special Measures for Protection from Sexual Exploitation and Sexual Abuse</w:t>
      </w:r>
      <w:r>
        <w:rPr>
          <w:bCs/>
        </w:rPr>
        <w:t>.</w:t>
      </w:r>
    </w:p>
    <w:p w14:paraId="1C7CA955" w14:textId="78D54402" w:rsidR="0035193B" w:rsidRPr="002A5BAE" w:rsidRDefault="0035193B" w:rsidP="00A23F22">
      <w:pPr>
        <w:pStyle w:val="ListParagraph"/>
        <w:keepLines w:val="0"/>
        <w:numPr>
          <w:ilvl w:val="0"/>
          <w:numId w:val="29"/>
        </w:numPr>
        <w:spacing w:after="0" w:line="240" w:lineRule="auto"/>
        <w:ind w:left="567" w:hanging="567"/>
      </w:pPr>
      <w:r>
        <w:rPr>
          <w:bCs/>
        </w:rPr>
        <w:t>Commitment to mainstream protection in program</w:t>
      </w:r>
      <w:r w:rsidR="000371CA">
        <w:rPr>
          <w:bCs/>
        </w:rPr>
        <w:t>me</w:t>
      </w:r>
      <w:r>
        <w:rPr>
          <w:bCs/>
        </w:rPr>
        <w:t xml:space="preserve"> delivery </w:t>
      </w:r>
      <w:r w:rsidR="000371CA">
        <w:rPr>
          <w:bCs/>
        </w:rPr>
        <w:t>(</w:t>
      </w:r>
      <w:r>
        <w:rPr>
          <w:bCs/>
        </w:rPr>
        <w:t xml:space="preserve">including </w:t>
      </w:r>
      <w:r w:rsidR="000371CA">
        <w:rPr>
          <w:bCs/>
        </w:rPr>
        <w:t xml:space="preserve">respect for principles of non-discrimination, </w:t>
      </w:r>
      <w:r w:rsidR="006F74D9">
        <w:rPr>
          <w:bCs/>
        </w:rPr>
        <w:t>do no</w:t>
      </w:r>
      <w:r w:rsidR="000371CA">
        <w:rPr>
          <w:bCs/>
        </w:rPr>
        <w:t xml:space="preserve"> harm, etc.).</w:t>
      </w:r>
      <w:r w:rsidR="000371CA" w:rsidDel="000371CA">
        <w:rPr>
          <w:bCs/>
        </w:rPr>
        <w:t xml:space="preserve"> </w:t>
      </w:r>
    </w:p>
    <w:p w14:paraId="7578DE91" w14:textId="77777777" w:rsidR="0035193B" w:rsidRPr="000D4D86" w:rsidRDefault="0035193B" w:rsidP="00A23F22">
      <w:pPr>
        <w:pStyle w:val="ListParagraph"/>
        <w:keepLines w:val="0"/>
        <w:numPr>
          <w:ilvl w:val="0"/>
          <w:numId w:val="29"/>
        </w:numPr>
        <w:ind w:left="567" w:hanging="567"/>
      </w:pPr>
      <w:r w:rsidRPr="002A5BAE">
        <w:t xml:space="preserve">Readiness to participate in actions that specifically improve accountability to affected people, </w:t>
      </w:r>
      <w:r>
        <w:t xml:space="preserve">in line with </w:t>
      </w:r>
      <w:r w:rsidRPr="002A5BAE">
        <w:t xml:space="preserve">the IASC </w:t>
      </w:r>
      <w:r w:rsidRPr="002A5BAE">
        <w:rPr>
          <w:i/>
        </w:rPr>
        <w:t>Commitments to Accountability to Affected Populations</w:t>
      </w:r>
      <w:r w:rsidRPr="00FB2162">
        <w:rPr>
          <w:rStyle w:val="FootnoteReference"/>
          <w:lang w:val="en-GB"/>
        </w:rPr>
        <w:footnoteReference w:id="58"/>
      </w:r>
      <w:r w:rsidRPr="002A5BAE">
        <w:rPr>
          <w:i/>
        </w:rPr>
        <w:t xml:space="preserve"> </w:t>
      </w:r>
      <w:r w:rsidRPr="00FB2162">
        <w:t>and the related</w:t>
      </w:r>
      <w:r w:rsidRPr="002A5BAE">
        <w:rPr>
          <w:i/>
        </w:rPr>
        <w:t xml:space="preserve"> Operational Framework</w:t>
      </w:r>
      <w:r w:rsidRPr="00FB2162">
        <w:t xml:space="preserve">. </w:t>
      </w:r>
    </w:p>
    <w:p w14:paraId="38FF65D3" w14:textId="77777777" w:rsidR="0035193B" w:rsidRPr="002A5BAE" w:rsidRDefault="0035193B" w:rsidP="00A23F22">
      <w:pPr>
        <w:pStyle w:val="ListParagraph"/>
        <w:keepLines w:val="0"/>
        <w:numPr>
          <w:ilvl w:val="0"/>
          <w:numId w:val="29"/>
        </w:numPr>
        <w:ind w:left="567" w:hanging="567"/>
      </w:pPr>
      <w:r>
        <w:t>A d</w:t>
      </w:r>
      <w:r w:rsidRPr="002A5BAE">
        <w:t>emonstrate</w:t>
      </w:r>
      <w:r>
        <w:t>d</w:t>
      </w:r>
      <w:r w:rsidRPr="002A5BAE">
        <w:t xml:space="preserve"> understanding of </w:t>
      </w:r>
      <w:r>
        <w:t xml:space="preserve">the </w:t>
      </w:r>
      <w:r w:rsidRPr="002A5BAE">
        <w:t xml:space="preserve">duties and responsibilities </w:t>
      </w:r>
      <w:r>
        <w:t xml:space="preserve">associated with membership of </w:t>
      </w:r>
      <w:r w:rsidRPr="002A5BAE">
        <w:t xml:space="preserve">the cluster, as defined </w:t>
      </w:r>
      <w:r>
        <w:t>by</w:t>
      </w:r>
      <w:r w:rsidRPr="002A5BAE">
        <w:t xml:space="preserve"> IASC ToRs and guidance notes</w:t>
      </w:r>
      <w:r>
        <w:t>,</w:t>
      </w:r>
      <w:r w:rsidRPr="00D35A6A">
        <w:rPr>
          <w:rStyle w:val="FootnoteReference"/>
          <w:lang w:val="en-GB"/>
        </w:rPr>
        <w:footnoteReference w:id="59"/>
      </w:r>
      <w:r w:rsidRPr="002A5BAE">
        <w:t xml:space="preserve"> any cluster-specific guidance, a</w:t>
      </w:r>
      <w:r>
        <w:t>nd</w:t>
      </w:r>
      <w:r w:rsidRPr="002A5BAE">
        <w:t xml:space="preserve"> country cluster ToRs, where available</w:t>
      </w:r>
      <w:r>
        <w:t>.</w:t>
      </w:r>
    </w:p>
    <w:p w14:paraId="38F220F3" w14:textId="77777777" w:rsidR="0035193B" w:rsidRPr="00B145A5" w:rsidRDefault="0035193B" w:rsidP="00A23F22">
      <w:pPr>
        <w:pStyle w:val="ListParagraph"/>
        <w:keepLines w:val="0"/>
        <w:numPr>
          <w:ilvl w:val="0"/>
          <w:numId w:val="29"/>
        </w:numPr>
        <w:ind w:left="567" w:hanging="567"/>
      </w:pPr>
      <w:r w:rsidRPr="00B145A5">
        <w:t xml:space="preserve">Active participation in the cluster and </w:t>
      </w:r>
      <w:r>
        <w:t xml:space="preserve">a </w:t>
      </w:r>
      <w:r w:rsidRPr="00B145A5">
        <w:t>commitment to consistently engage in the cluster’s collective work</w:t>
      </w:r>
      <w:r>
        <w:t>.</w:t>
      </w:r>
    </w:p>
    <w:p w14:paraId="3BE6E730" w14:textId="77777777" w:rsidR="0035193B" w:rsidRPr="00B145A5" w:rsidRDefault="0035193B" w:rsidP="00A23F22">
      <w:pPr>
        <w:pStyle w:val="ListParagraph"/>
        <w:keepLines w:val="0"/>
        <w:numPr>
          <w:ilvl w:val="0"/>
          <w:numId w:val="29"/>
        </w:numPr>
        <w:ind w:left="567" w:hanging="567"/>
      </w:pPr>
      <w:r w:rsidRPr="00B145A5">
        <w:lastRenderedPageBreak/>
        <w:t>Capacity and willingness to contribute to the cluster’s strategic response plan and activities, which must include inter-cluster coordination</w:t>
      </w:r>
      <w:r>
        <w:t>.</w:t>
      </w:r>
      <w:r w:rsidRPr="00B145A5">
        <w:t xml:space="preserve"> </w:t>
      </w:r>
    </w:p>
    <w:p w14:paraId="243FFF45" w14:textId="77777777" w:rsidR="0035193B" w:rsidRPr="00B145A5" w:rsidRDefault="0035193B" w:rsidP="00A23F22">
      <w:pPr>
        <w:pStyle w:val="ListParagraph"/>
        <w:keepLines w:val="0"/>
        <w:numPr>
          <w:ilvl w:val="0"/>
          <w:numId w:val="29"/>
        </w:numPr>
        <w:ind w:left="567" w:hanging="567"/>
      </w:pPr>
      <w:r w:rsidRPr="00B145A5">
        <w:t>Commitment to mainstream key programmatic cross-cutting issues (including age, gender, environment and HIV/AIDs)</w:t>
      </w:r>
      <w:r>
        <w:t>.</w:t>
      </w:r>
    </w:p>
    <w:p w14:paraId="4630C3F2" w14:textId="4549B22F" w:rsidR="0035193B" w:rsidRPr="00B145A5" w:rsidRDefault="0035193B" w:rsidP="00A23F22">
      <w:pPr>
        <w:pStyle w:val="ListParagraph"/>
        <w:keepLines w:val="0"/>
        <w:numPr>
          <w:ilvl w:val="0"/>
          <w:numId w:val="29"/>
        </w:numPr>
        <w:ind w:left="567" w:hanging="567"/>
      </w:pPr>
      <w:r w:rsidRPr="00B145A5">
        <w:t xml:space="preserve">Commitment </w:t>
      </w:r>
      <w:r w:rsidR="008F18C0">
        <w:t>by</w:t>
      </w:r>
      <w:r w:rsidRPr="00B145A5">
        <w:t xml:space="preserve"> a relevant senior staff member to </w:t>
      </w:r>
      <w:r w:rsidR="008F18C0">
        <w:t>work</w:t>
      </w:r>
      <w:r w:rsidRPr="00B145A5">
        <w:t xml:space="preserve"> consistently </w:t>
      </w:r>
      <w:r w:rsidR="008F18C0">
        <w:t>with</w:t>
      </w:r>
      <w:r w:rsidRPr="00B145A5">
        <w:t xml:space="preserve"> the cluster to fulfil its mission</w:t>
      </w:r>
      <w:r>
        <w:t>.</w:t>
      </w:r>
    </w:p>
    <w:p w14:paraId="57D9F880" w14:textId="77777777" w:rsidR="0035193B" w:rsidRPr="00B145A5" w:rsidRDefault="0035193B" w:rsidP="00A23F22">
      <w:pPr>
        <w:pStyle w:val="ListParagraph"/>
        <w:keepLines w:val="0"/>
        <w:numPr>
          <w:ilvl w:val="0"/>
          <w:numId w:val="29"/>
        </w:numPr>
        <w:ind w:left="567" w:hanging="567"/>
      </w:pPr>
      <w:r w:rsidRPr="00B145A5">
        <w:t xml:space="preserve">Commitment to work cooperatively with other cluster partners to ensure an optimal and strategic use of available resources, </w:t>
      </w:r>
      <w:r>
        <w:t xml:space="preserve">and </w:t>
      </w:r>
      <w:r w:rsidRPr="00B145A5">
        <w:t>shar</w:t>
      </w:r>
      <w:r>
        <w:t>e</w:t>
      </w:r>
      <w:r w:rsidRPr="00B145A5">
        <w:t xml:space="preserve"> information on organizational resources</w:t>
      </w:r>
      <w:r>
        <w:t>.</w:t>
      </w:r>
    </w:p>
    <w:p w14:paraId="601F1B51" w14:textId="77777777" w:rsidR="0035193B" w:rsidRPr="00B145A5" w:rsidRDefault="0035193B" w:rsidP="00A23F22">
      <w:pPr>
        <w:pStyle w:val="ListParagraph"/>
        <w:keepLines w:val="0"/>
        <w:numPr>
          <w:ilvl w:val="0"/>
          <w:numId w:val="29"/>
        </w:numPr>
        <w:ind w:left="567" w:hanging="567"/>
      </w:pPr>
      <w:r w:rsidRPr="00B145A5">
        <w:t xml:space="preserve">Willingness to take on leadership responsibilities </w:t>
      </w:r>
      <w:r>
        <w:t>in</w:t>
      </w:r>
      <w:r w:rsidRPr="00B145A5">
        <w:t xml:space="preserve"> sub-national or working groups as needed</w:t>
      </w:r>
      <w:r>
        <w:t xml:space="preserve">, subject to </w:t>
      </w:r>
      <w:r w:rsidRPr="00B145A5">
        <w:t>capacity and mandate.</w:t>
      </w:r>
    </w:p>
    <w:p w14:paraId="2467E3F2" w14:textId="7ECFA625" w:rsidR="0035193B" w:rsidRPr="00B145A5" w:rsidRDefault="0035193B" w:rsidP="00A23F22">
      <w:pPr>
        <w:pStyle w:val="ListParagraph"/>
        <w:keepLines w:val="0"/>
        <w:numPr>
          <w:ilvl w:val="0"/>
          <w:numId w:val="29"/>
        </w:numPr>
        <w:ind w:left="567" w:hanging="567"/>
      </w:pPr>
      <w:r>
        <w:t xml:space="preserve">Undertake advocacy, and </w:t>
      </w:r>
      <w:r w:rsidRPr="00B145A5">
        <w:t>disseminat</w:t>
      </w:r>
      <w:r>
        <w:t>e</w:t>
      </w:r>
      <w:r w:rsidRPr="00B145A5">
        <w:t xml:space="preserve"> advocacy </w:t>
      </w:r>
      <w:r>
        <w:t xml:space="preserve">messages </w:t>
      </w:r>
      <w:r w:rsidRPr="00B145A5">
        <w:t>t</w:t>
      </w:r>
      <w:r>
        <w:t xml:space="preserve">o </w:t>
      </w:r>
      <w:r w:rsidRPr="00B145A5">
        <w:t>affected communities, the host Government, donors, the HCT, CLAs</w:t>
      </w:r>
      <w:r>
        <w:t>,</w:t>
      </w:r>
      <w:r w:rsidRPr="00B145A5">
        <w:t xml:space="preserve"> the media</w:t>
      </w:r>
      <w:r>
        <w:t xml:space="preserve"> and other audiences.</w:t>
      </w:r>
    </w:p>
    <w:p w14:paraId="40A07582" w14:textId="7F25E7CD" w:rsidR="0035193B" w:rsidRPr="00B145A5" w:rsidRDefault="0035193B" w:rsidP="00A23F22">
      <w:pPr>
        <w:pStyle w:val="ListParagraph"/>
        <w:keepLines w:val="0"/>
        <w:numPr>
          <w:ilvl w:val="0"/>
          <w:numId w:val="29"/>
        </w:numPr>
        <w:ind w:left="567" w:hanging="567"/>
      </w:pPr>
      <w:r w:rsidRPr="00B145A5">
        <w:t xml:space="preserve">Ensure </w:t>
      </w:r>
      <w:r>
        <w:t xml:space="preserve">that the cluster provides </w:t>
      </w:r>
      <w:r w:rsidRPr="00B145A5">
        <w:t>interpretation (</w:t>
      </w:r>
      <w:r>
        <w:t>in an</w:t>
      </w:r>
      <w:r w:rsidRPr="00B145A5">
        <w:t xml:space="preserve"> appropriate language) </w:t>
      </w:r>
      <w:r>
        <w:t>so that all cluster partners are able to participate</w:t>
      </w:r>
      <w:r w:rsidRPr="00B145A5">
        <w:t xml:space="preserve">, </w:t>
      </w:r>
      <w:r>
        <w:t>including</w:t>
      </w:r>
      <w:r w:rsidRPr="00B145A5">
        <w:t xml:space="preserve"> local organizations</w:t>
      </w:r>
      <w:r w:rsidRPr="00B145A5">
        <w:rPr>
          <w:rStyle w:val="HTMLTypewriter"/>
          <w:rFonts w:asciiTheme="minorHAnsi" w:hAnsiTheme="minorHAnsi" w:cstheme="minorHAnsi"/>
          <w:szCs w:val="22"/>
          <w:lang w:val="en-GB"/>
        </w:rPr>
        <w:t xml:space="preserve"> </w:t>
      </w:r>
      <w:r w:rsidRPr="00B145A5">
        <w:rPr>
          <w:rStyle w:val="HTMLTypewriter"/>
          <w:rFonts w:ascii="Arial" w:hAnsi="Arial" w:cs="Arial"/>
          <w:bCs/>
          <w:szCs w:val="22"/>
          <w:lang w:val="en-GB"/>
        </w:rPr>
        <w:t>(and national and local authorities where appropriate)</w:t>
      </w:r>
      <w:r>
        <w:rPr>
          <w:rStyle w:val="HTMLTypewriter"/>
          <w:rFonts w:ascii="Arial" w:hAnsi="Arial" w:cs="Arial"/>
          <w:bCs/>
          <w:szCs w:val="22"/>
          <w:lang w:val="en-GB"/>
        </w:rPr>
        <w:t>.</w:t>
      </w:r>
    </w:p>
    <w:p w14:paraId="69A838A4" w14:textId="32CEC295" w:rsidR="0035193B" w:rsidRPr="00771363" w:rsidRDefault="00942E04" w:rsidP="00DE66A2">
      <w:pPr>
        <w:pStyle w:val="Heading1"/>
        <w:rPr>
          <w:lang w:val="en-GB"/>
        </w:rPr>
      </w:pPr>
      <w:r w:rsidRPr="00771363">
        <w:rPr>
          <w:lang w:val="en-GB"/>
        </w:rPr>
        <w:br w:type="page"/>
      </w:r>
      <w:r w:rsidR="009801CE" w:rsidRPr="00771363">
        <w:rPr>
          <w:lang w:val="en-GB"/>
        </w:rPr>
        <w:lastRenderedPageBreak/>
        <w:t xml:space="preserve"> </w:t>
      </w:r>
      <w:bookmarkStart w:id="33" w:name="_Toc392676617"/>
      <w:r w:rsidR="0035193B" w:rsidRPr="00771363">
        <w:rPr>
          <w:lang w:val="en-GB"/>
        </w:rPr>
        <w:t>10</w:t>
      </w:r>
      <w:r w:rsidR="0035193B" w:rsidRPr="00771363">
        <w:rPr>
          <w:lang w:val="en-GB"/>
        </w:rPr>
        <w:tab/>
        <w:t>Sharing Leadership</w:t>
      </w:r>
      <w:bookmarkEnd w:id="33"/>
    </w:p>
    <w:p w14:paraId="7834DEAA" w14:textId="2A8AC476" w:rsidR="0035193B" w:rsidRPr="00D35A6A" w:rsidRDefault="0035193B" w:rsidP="0035193B">
      <w:pPr>
        <w:keepLines w:val="0"/>
        <w:autoSpaceDE w:val="0"/>
        <w:autoSpaceDN w:val="0"/>
        <w:adjustRightInd w:val="0"/>
        <w:rPr>
          <w:rFonts w:cstheme="minorHAnsi"/>
        </w:rPr>
      </w:pPr>
      <w:r w:rsidRPr="00E72545">
        <w:rPr>
          <w:rFonts w:cstheme="minorHAnsi"/>
        </w:rPr>
        <w:t>Evaluations and research</w:t>
      </w:r>
      <w:r w:rsidRPr="00D35A6A">
        <w:rPr>
          <w:rFonts w:cstheme="minorHAnsi"/>
        </w:rPr>
        <w:t xml:space="preserve"> have found that</w:t>
      </w:r>
      <w:r>
        <w:rPr>
          <w:rFonts w:cstheme="minorHAnsi"/>
        </w:rPr>
        <w:t>, when</w:t>
      </w:r>
      <w:r w:rsidRPr="00D35A6A">
        <w:rPr>
          <w:rFonts w:cstheme="minorHAnsi"/>
        </w:rPr>
        <w:t xml:space="preserve"> clusters share leadership between UN</w:t>
      </w:r>
      <w:r w:rsidR="008F18C0">
        <w:rPr>
          <w:rFonts w:cstheme="minorHAnsi"/>
        </w:rPr>
        <w:t xml:space="preserve"> agencies</w:t>
      </w:r>
      <w:r w:rsidRPr="00D35A6A">
        <w:rPr>
          <w:rFonts w:cstheme="minorHAnsi"/>
        </w:rPr>
        <w:t xml:space="preserve">, NGOs, </w:t>
      </w:r>
      <w:r w:rsidR="00C45E9A">
        <w:rPr>
          <w:rFonts w:cstheme="minorHAnsi"/>
        </w:rPr>
        <w:t xml:space="preserve">IOs and </w:t>
      </w:r>
      <w:r>
        <w:rPr>
          <w:rFonts w:cstheme="minorHAnsi"/>
        </w:rPr>
        <w:t xml:space="preserve">the </w:t>
      </w:r>
      <w:r w:rsidRPr="00D35A6A">
        <w:rPr>
          <w:rFonts w:cstheme="minorHAnsi"/>
        </w:rPr>
        <w:t>Red Cross/Red Crescent Movement</w:t>
      </w:r>
      <w:r w:rsidRPr="00D35A6A">
        <w:rPr>
          <w:rStyle w:val="FootnoteReference"/>
          <w:rFonts w:cstheme="minorHAnsi"/>
        </w:rPr>
        <w:footnoteReference w:id="60"/>
      </w:r>
      <w:r w:rsidRPr="00D35A6A">
        <w:rPr>
          <w:rFonts w:cstheme="minorHAnsi"/>
        </w:rPr>
        <w:t>, partnership</w:t>
      </w:r>
      <w:r>
        <w:rPr>
          <w:rFonts w:cstheme="minorHAnsi"/>
        </w:rPr>
        <w:t>s</w:t>
      </w:r>
      <w:r w:rsidRPr="00D35A6A">
        <w:rPr>
          <w:rFonts w:cstheme="minorHAnsi"/>
        </w:rPr>
        <w:t>, advocacy and information</w:t>
      </w:r>
      <w:r w:rsidR="008F18C0" w:rsidRPr="008F18C0">
        <w:rPr>
          <w:rFonts w:cstheme="minorHAnsi"/>
        </w:rPr>
        <w:t xml:space="preserve"> </w:t>
      </w:r>
      <w:r w:rsidR="008F18C0">
        <w:rPr>
          <w:rFonts w:cstheme="minorHAnsi"/>
        </w:rPr>
        <w:t xml:space="preserve">transfer tend to </w:t>
      </w:r>
      <w:r w:rsidR="008F18C0" w:rsidRPr="00D35A6A">
        <w:rPr>
          <w:rFonts w:cstheme="minorHAnsi"/>
        </w:rPr>
        <w:t>improv</w:t>
      </w:r>
      <w:r w:rsidR="008F18C0">
        <w:rPr>
          <w:rFonts w:cstheme="minorHAnsi"/>
        </w:rPr>
        <w:t>e</w:t>
      </w:r>
      <w:r w:rsidRPr="00D35A6A">
        <w:rPr>
          <w:rFonts w:cstheme="minorHAnsi"/>
        </w:rPr>
        <w:t xml:space="preserve">. Sharing leadership </w:t>
      </w:r>
      <w:r>
        <w:rPr>
          <w:rFonts w:cstheme="minorHAnsi"/>
        </w:rPr>
        <w:t xml:space="preserve">produces </w:t>
      </w:r>
      <w:r w:rsidRPr="00D35A6A">
        <w:rPr>
          <w:rFonts w:cstheme="minorHAnsi"/>
        </w:rPr>
        <w:t xml:space="preserve">stronger engagement and better coordination. NGOs </w:t>
      </w:r>
      <w:r>
        <w:rPr>
          <w:rFonts w:cstheme="minorHAnsi"/>
        </w:rPr>
        <w:t>are often well established</w:t>
      </w:r>
      <w:r w:rsidRPr="00D35A6A" w:rsidDel="00E156A9">
        <w:rPr>
          <w:rFonts w:cstheme="minorHAnsi"/>
        </w:rPr>
        <w:t xml:space="preserve"> </w:t>
      </w:r>
      <w:r>
        <w:rPr>
          <w:rFonts w:cstheme="minorHAnsi"/>
        </w:rPr>
        <w:t>i</w:t>
      </w:r>
      <w:r w:rsidRPr="00D35A6A">
        <w:rPr>
          <w:rFonts w:cstheme="minorHAnsi"/>
        </w:rPr>
        <w:t xml:space="preserve">n remote field locations where </w:t>
      </w:r>
      <w:r>
        <w:rPr>
          <w:rFonts w:cstheme="minorHAnsi"/>
        </w:rPr>
        <w:t xml:space="preserve">the </w:t>
      </w:r>
      <w:r w:rsidRPr="00D35A6A">
        <w:rPr>
          <w:rFonts w:cstheme="minorHAnsi"/>
        </w:rPr>
        <w:t>UN</w:t>
      </w:r>
      <w:r>
        <w:rPr>
          <w:rFonts w:cstheme="minorHAnsi"/>
        </w:rPr>
        <w:t xml:space="preserve"> has limited or no presence. They</w:t>
      </w:r>
      <w:r w:rsidRPr="00D35A6A">
        <w:rPr>
          <w:rFonts w:cstheme="minorHAnsi"/>
        </w:rPr>
        <w:t xml:space="preserve"> can </w:t>
      </w:r>
      <w:r>
        <w:rPr>
          <w:rFonts w:cstheme="minorHAnsi"/>
        </w:rPr>
        <w:t>offer</w:t>
      </w:r>
      <w:r w:rsidRPr="00D35A6A">
        <w:rPr>
          <w:rFonts w:cstheme="minorHAnsi"/>
        </w:rPr>
        <w:t xml:space="preserve"> technical expertise</w:t>
      </w:r>
      <w:r>
        <w:rPr>
          <w:rFonts w:cstheme="minorHAnsi"/>
        </w:rPr>
        <w:t>,</w:t>
      </w:r>
      <w:r w:rsidRPr="00D35A6A">
        <w:rPr>
          <w:rFonts w:cstheme="minorHAnsi"/>
        </w:rPr>
        <w:t xml:space="preserve"> different approaches </w:t>
      </w:r>
      <w:r>
        <w:rPr>
          <w:rFonts w:cstheme="minorHAnsi"/>
        </w:rPr>
        <w:t>to</w:t>
      </w:r>
      <w:r w:rsidRPr="00D35A6A">
        <w:rPr>
          <w:rFonts w:cstheme="minorHAnsi"/>
        </w:rPr>
        <w:t xml:space="preserve"> accountability to affected people</w:t>
      </w:r>
      <w:r>
        <w:rPr>
          <w:rFonts w:cstheme="minorHAnsi"/>
        </w:rPr>
        <w:t>,</w:t>
      </w:r>
      <w:r w:rsidRPr="00D35A6A">
        <w:rPr>
          <w:rFonts w:cstheme="minorHAnsi"/>
        </w:rPr>
        <w:t xml:space="preserve"> long-term involvement </w:t>
      </w:r>
      <w:r>
        <w:rPr>
          <w:rFonts w:cstheme="minorHAnsi"/>
        </w:rPr>
        <w:t>in and knowledge of the community,</w:t>
      </w:r>
      <w:r w:rsidRPr="00D35A6A">
        <w:rPr>
          <w:rFonts w:cstheme="minorHAnsi"/>
        </w:rPr>
        <w:t xml:space="preserve"> and </w:t>
      </w:r>
      <w:r>
        <w:rPr>
          <w:rFonts w:cstheme="minorHAnsi"/>
        </w:rPr>
        <w:t xml:space="preserve">leadership </w:t>
      </w:r>
      <w:r w:rsidRPr="00D35A6A">
        <w:rPr>
          <w:rFonts w:cstheme="minorHAnsi"/>
        </w:rPr>
        <w:t xml:space="preserve">potential. </w:t>
      </w:r>
    </w:p>
    <w:p w14:paraId="2A030DD1" w14:textId="77777777" w:rsidR="00D963E3" w:rsidRPr="00D35A6A" w:rsidRDefault="00D963E3" w:rsidP="00D963E3">
      <w:pPr>
        <w:pStyle w:val="MarginText"/>
        <w:framePr w:wrap="around" w:y="1"/>
      </w:pPr>
      <w:r w:rsidRPr="00D35A6A">
        <w:t>Sharing leadership</w:t>
      </w:r>
    </w:p>
    <w:p w14:paraId="37E644FF" w14:textId="2E6D0D17" w:rsidR="0035193B" w:rsidRPr="00D35A6A" w:rsidRDefault="0035193B" w:rsidP="0035193B">
      <w:pPr>
        <w:keepLines w:val="0"/>
        <w:autoSpaceDE w:val="0"/>
        <w:autoSpaceDN w:val="0"/>
        <w:adjustRightInd w:val="0"/>
        <w:rPr>
          <w:rFonts w:cstheme="minorHAnsi"/>
        </w:rPr>
      </w:pPr>
      <w:r w:rsidRPr="00D35A6A">
        <w:rPr>
          <w:rFonts w:cstheme="minorHAnsi"/>
        </w:rPr>
        <w:t xml:space="preserve">Shared </w:t>
      </w:r>
      <w:r>
        <w:rPr>
          <w:rFonts w:cstheme="minorHAnsi"/>
        </w:rPr>
        <w:t xml:space="preserve">forms of </w:t>
      </w:r>
      <w:r w:rsidRPr="00D35A6A">
        <w:rPr>
          <w:rFonts w:cstheme="minorHAnsi"/>
        </w:rPr>
        <w:t xml:space="preserve">leadership </w:t>
      </w:r>
      <w:r>
        <w:rPr>
          <w:rFonts w:cstheme="minorHAnsi"/>
        </w:rPr>
        <w:t xml:space="preserve">distribute </w:t>
      </w:r>
      <w:r w:rsidRPr="00D35A6A">
        <w:rPr>
          <w:rFonts w:cstheme="minorHAnsi"/>
        </w:rPr>
        <w:t xml:space="preserve">global, national or sub-national responsibilities </w:t>
      </w:r>
      <w:r>
        <w:rPr>
          <w:rFonts w:cstheme="minorHAnsi"/>
        </w:rPr>
        <w:t>for CLA</w:t>
      </w:r>
      <w:r w:rsidRPr="00D35A6A">
        <w:rPr>
          <w:rFonts w:cstheme="minorHAnsi"/>
        </w:rPr>
        <w:t xml:space="preserve"> or cluster coordination</w:t>
      </w:r>
      <w:r>
        <w:rPr>
          <w:rFonts w:cstheme="minorHAnsi"/>
        </w:rPr>
        <w:t xml:space="preserve"> to two or more agencies. They set out </w:t>
      </w:r>
      <w:r w:rsidRPr="00D35A6A">
        <w:rPr>
          <w:rFonts w:cstheme="minorHAnsi"/>
        </w:rPr>
        <w:t>clear roles</w:t>
      </w:r>
      <w:r w:rsidR="00A20A56">
        <w:rPr>
          <w:rFonts w:cstheme="minorHAnsi"/>
        </w:rPr>
        <w:t>,</w:t>
      </w:r>
      <w:r w:rsidRPr="00D35A6A">
        <w:rPr>
          <w:rFonts w:cstheme="minorHAnsi"/>
        </w:rPr>
        <w:t xml:space="preserve"> define accountabilities</w:t>
      </w:r>
      <w:r>
        <w:rPr>
          <w:rFonts w:cstheme="minorHAnsi"/>
        </w:rPr>
        <w:t xml:space="preserve"> and promote </w:t>
      </w:r>
      <w:r w:rsidRPr="00D35A6A">
        <w:rPr>
          <w:rFonts w:cstheme="minorHAnsi"/>
        </w:rPr>
        <w:t>mutual understanding.</w:t>
      </w:r>
      <w:r>
        <w:rPr>
          <w:rFonts w:cstheme="minorHAnsi"/>
        </w:rPr>
        <w:t xml:space="preserve">  </w:t>
      </w:r>
      <w:r w:rsidRPr="00D35A6A">
        <w:rPr>
          <w:rFonts w:cstheme="minorHAnsi"/>
        </w:rPr>
        <w:t xml:space="preserve">The appropriate and transparent sharing of leadership among different actors is a true reflection of the interdependency of the humanitarian community to </w:t>
      </w:r>
      <w:r w:rsidR="00E72545">
        <w:rPr>
          <w:rFonts w:cstheme="minorHAnsi"/>
        </w:rPr>
        <w:t xml:space="preserve">deliver </w:t>
      </w:r>
      <w:r w:rsidRPr="00D35A6A">
        <w:rPr>
          <w:rFonts w:cstheme="minorHAnsi"/>
        </w:rPr>
        <w:t xml:space="preserve">an effective strategic response. </w:t>
      </w:r>
    </w:p>
    <w:p w14:paraId="17F1BEDC" w14:textId="53F39A5A" w:rsidR="0035193B" w:rsidRPr="00D35A6A" w:rsidRDefault="0035193B" w:rsidP="0035193B">
      <w:pPr>
        <w:keepLines w:val="0"/>
        <w:autoSpaceDE w:val="0"/>
        <w:autoSpaceDN w:val="0"/>
        <w:adjustRightInd w:val="0"/>
        <w:rPr>
          <w:rFonts w:cstheme="minorHAnsi"/>
        </w:rPr>
      </w:pPr>
      <w:r>
        <w:rPr>
          <w:rFonts w:cstheme="minorHAnsi"/>
        </w:rPr>
        <w:t xml:space="preserve">In all </w:t>
      </w:r>
      <w:r w:rsidRPr="00D35A6A">
        <w:rPr>
          <w:rFonts w:cstheme="minorHAnsi"/>
        </w:rPr>
        <w:t>context</w:t>
      </w:r>
      <w:r>
        <w:rPr>
          <w:rFonts w:cstheme="minorHAnsi"/>
        </w:rPr>
        <w:t>s</w:t>
      </w:r>
      <w:r w:rsidRPr="00D35A6A">
        <w:rPr>
          <w:rFonts w:cstheme="minorHAnsi"/>
        </w:rPr>
        <w:t xml:space="preserve">, leadership require </w:t>
      </w:r>
      <w:r>
        <w:rPr>
          <w:rFonts w:cstheme="minorHAnsi"/>
        </w:rPr>
        <w:t xml:space="preserve">those involved </w:t>
      </w:r>
      <w:r w:rsidRPr="00D35A6A">
        <w:rPr>
          <w:rFonts w:cstheme="minorHAnsi"/>
        </w:rPr>
        <w:t xml:space="preserve">actors to go beyond </w:t>
      </w:r>
      <w:r>
        <w:rPr>
          <w:rFonts w:cstheme="minorHAnsi"/>
        </w:rPr>
        <w:t xml:space="preserve">minimum </w:t>
      </w:r>
      <w:r w:rsidRPr="00D35A6A">
        <w:rPr>
          <w:rFonts w:cstheme="minorHAnsi"/>
        </w:rPr>
        <w:t xml:space="preserve">norms of participation and implementation </w:t>
      </w:r>
      <w:r>
        <w:rPr>
          <w:rFonts w:cstheme="minorHAnsi"/>
        </w:rPr>
        <w:t xml:space="preserve">and </w:t>
      </w:r>
      <w:r w:rsidRPr="00D35A6A">
        <w:rPr>
          <w:rFonts w:cstheme="minorHAnsi"/>
        </w:rPr>
        <w:t xml:space="preserve">to define together clear and well-understood leadership roles and responsibilities. </w:t>
      </w:r>
      <w:r>
        <w:rPr>
          <w:rFonts w:cstheme="minorHAnsi"/>
        </w:rPr>
        <w:t xml:space="preserve">When developing ToRs, it is vital at every level to examine and break down </w:t>
      </w:r>
      <w:r w:rsidRPr="00D35A6A">
        <w:rPr>
          <w:rFonts w:cstheme="minorHAnsi"/>
        </w:rPr>
        <w:t>the leadership role t</w:t>
      </w:r>
      <w:r>
        <w:rPr>
          <w:rFonts w:cstheme="minorHAnsi"/>
        </w:rPr>
        <w:t xml:space="preserve">hat is to be shared, and </w:t>
      </w:r>
      <w:r w:rsidRPr="00D35A6A">
        <w:rPr>
          <w:rFonts w:cstheme="minorHAnsi"/>
        </w:rPr>
        <w:t>its accompanying responsibilities. T</w:t>
      </w:r>
      <w:r>
        <w:rPr>
          <w:rFonts w:cstheme="minorHAnsi"/>
        </w:rPr>
        <w:t xml:space="preserve">oRs </w:t>
      </w:r>
      <w:r w:rsidRPr="00D35A6A">
        <w:rPr>
          <w:rFonts w:cstheme="minorHAnsi"/>
        </w:rPr>
        <w:t xml:space="preserve">should </w:t>
      </w:r>
      <w:r>
        <w:rPr>
          <w:rFonts w:cstheme="minorHAnsi"/>
        </w:rPr>
        <w:t>address</w:t>
      </w:r>
      <w:r w:rsidRPr="00D35A6A">
        <w:rPr>
          <w:rFonts w:cstheme="minorHAnsi"/>
        </w:rPr>
        <w:t xml:space="preserve"> the complementary roles of </w:t>
      </w:r>
      <w:r>
        <w:rPr>
          <w:rFonts w:cstheme="minorHAnsi"/>
        </w:rPr>
        <w:t>CLA</w:t>
      </w:r>
      <w:r w:rsidRPr="00D35A6A">
        <w:rPr>
          <w:rFonts w:cstheme="minorHAnsi"/>
        </w:rPr>
        <w:t xml:space="preserve">s, Cluster Coordinators and cluster participants, </w:t>
      </w:r>
      <w:r>
        <w:rPr>
          <w:rFonts w:cstheme="minorHAnsi"/>
        </w:rPr>
        <w:t xml:space="preserve">and make clear to all parties how </w:t>
      </w:r>
      <w:r w:rsidRPr="00D35A6A">
        <w:rPr>
          <w:rFonts w:cstheme="minorHAnsi"/>
        </w:rPr>
        <w:t>accountabilit</w:t>
      </w:r>
      <w:r>
        <w:rPr>
          <w:rFonts w:cstheme="minorHAnsi"/>
        </w:rPr>
        <w:t>y</w:t>
      </w:r>
      <w:r w:rsidRPr="00D35A6A">
        <w:rPr>
          <w:rFonts w:cstheme="minorHAnsi"/>
        </w:rPr>
        <w:t>, strategy, representation, advocacy, fundraising</w:t>
      </w:r>
      <w:r>
        <w:rPr>
          <w:rFonts w:cstheme="minorHAnsi"/>
        </w:rPr>
        <w:t>, and other key issues will be managed.</w:t>
      </w:r>
      <w:r w:rsidRPr="00D35A6A">
        <w:rPr>
          <w:rStyle w:val="FootnoteReference"/>
          <w:rFonts w:cstheme="minorHAnsi"/>
        </w:rPr>
        <w:footnoteReference w:id="61"/>
      </w:r>
    </w:p>
    <w:p w14:paraId="75A4E6C1" w14:textId="77777777" w:rsidR="00D963E3" w:rsidRPr="00D35A6A" w:rsidRDefault="00D963E3" w:rsidP="00D963E3">
      <w:pPr>
        <w:pStyle w:val="MarginText"/>
        <w:framePr w:wrap="around" w:y="1"/>
      </w:pPr>
      <w:r w:rsidRPr="00D35A6A">
        <w:t>Examples of shared leadership</w:t>
      </w:r>
    </w:p>
    <w:p w14:paraId="4B1ADCDD" w14:textId="6A5D61B5" w:rsidR="0035193B" w:rsidRPr="00D35A6A" w:rsidRDefault="0035193B" w:rsidP="0035193B">
      <w:pPr>
        <w:keepLines w:val="0"/>
        <w:autoSpaceDE w:val="0"/>
        <w:autoSpaceDN w:val="0"/>
        <w:adjustRightInd w:val="0"/>
        <w:rPr>
          <w:rFonts w:cstheme="minorHAnsi"/>
        </w:rPr>
      </w:pPr>
      <w:r w:rsidRPr="00D35A6A">
        <w:rPr>
          <w:rFonts w:cstheme="minorHAnsi"/>
        </w:rPr>
        <w:t>The Global Logistics Cluster second</w:t>
      </w:r>
      <w:r>
        <w:rPr>
          <w:rFonts w:cstheme="minorHAnsi"/>
        </w:rPr>
        <w:t>s</w:t>
      </w:r>
      <w:r w:rsidRPr="00D35A6A">
        <w:rPr>
          <w:rFonts w:cstheme="minorHAnsi"/>
        </w:rPr>
        <w:t xml:space="preserve"> NGO staff with specialized skills to the global cluster support cell</w:t>
      </w:r>
      <w:r>
        <w:rPr>
          <w:rFonts w:cstheme="minorHAnsi"/>
        </w:rPr>
        <w:t xml:space="preserve"> from where they can </w:t>
      </w:r>
      <w:r w:rsidRPr="00D35A6A">
        <w:rPr>
          <w:rFonts w:cstheme="minorHAnsi"/>
        </w:rPr>
        <w:t>be deployed to serve as Cluster Coordinators. This model</w:t>
      </w:r>
      <w:r>
        <w:rPr>
          <w:rFonts w:cstheme="minorHAnsi"/>
        </w:rPr>
        <w:t xml:space="preserve">: </w:t>
      </w:r>
      <w:r w:rsidRPr="00D35A6A">
        <w:rPr>
          <w:rFonts w:cstheme="minorHAnsi"/>
        </w:rPr>
        <w:t>provid</w:t>
      </w:r>
      <w:r>
        <w:rPr>
          <w:rFonts w:cstheme="minorHAnsi"/>
        </w:rPr>
        <w:t>es</w:t>
      </w:r>
      <w:r w:rsidRPr="00D35A6A">
        <w:rPr>
          <w:rFonts w:cstheme="minorHAnsi"/>
        </w:rPr>
        <w:t xml:space="preserve"> training; ensur</w:t>
      </w:r>
      <w:r>
        <w:rPr>
          <w:rFonts w:cstheme="minorHAnsi"/>
        </w:rPr>
        <w:t>es</w:t>
      </w:r>
      <w:r w:rsidRPr="00D35A6A">
        <w:rPr>
          <w:rFonts w:cstheme="minorHAnsi"/>
        </w:rPr>
        <w:t xml:space="preserve"> a consistent approach to each Logistics Cluster deployment; </w:t>
      </w:r>
      <w:r>
        <w:rPr>
          <w:rFonts w:cstheme="minorHAnsi"/>
        </w:rPr>
        <w:t xml:space="preserve">makes sure </w:t>
      </w:r>
      <w:r w:rsidRPr="00D35A6A">
        <w:rPr>
          <w:rFonts w:cstheme="minorHAnsi"/>
        </w:rPr>
        <w:t>that information management and reporting are handled consistently; appl</w:t>
      </w:r>
      <w:r>
        <w:rPr>
          <w:rFonts w:cstheme="minorHAnsi"/>
        </w:rPr>
        <w:t>ies</w:t>
      </w:r>
      <w:r w:rsidRPr="00D35A6A">
        <w:rPr>
          <w:rFonts w:cstheme="minorHAnsi"/>
        </w:rPr>
        <w:t xml:space="preserve"> lessons learned uniformly; and </w:t>
      </w:r>
      <w:r>
        <w:rPr>
          <w:rFonts w:cstheme="minorHAnsi"/>
        </w:rPr>
        <w:t>involves</w:t>
      </w:r>
      <w:r w:rsidRPr="00D35A6A">
        <w:rPr>
          <w:rFonts w:cstheme="minorHAnsi"/>
        </w:rPr>
        <w:t xml:space="preserve"> seconde</w:t>
      </w:r>
      <w:r>
        <w:rPr>
          <w:rFonts w:cstheme="minorHAnsi"/>
        </w:rPr>
        <w:t>d staff</w:t>
      </w:r>
      <w:r w:rsidRPr="00D35A6A">
        <w:rPr>
          <w:rFonts w:cstheme="minorHAnsi"/>
        </w:rPr>
        <w:t xml:space="preserve"> in preparedness missions. </w:t>
      </w:r>
      <w:r w:rsidRPr="00D35A6A">
        <w:rPr>
          <w:rFonts w:cs="Arial"/>
          <w:bCs/>
        </w:rPr>
        <w:t>It also allows NGOs, which might not be in a position to take on Provider of Last Resort responsibilities, to operate with authority at field level</w:t>
      </w:r>
      <w:r>
        <w:rPr>
          <w:rFonts w:cs="Arial"/>
          <w:bCs/>
        </w:rPr>
        <w:t>,</w:t>
      </w:r>
      <w:r w:rsidRPr="00D35A6A">
        <w:rPr>
          <w:rFonts w:cs="Arial"/>
          <w:bCs/>
        </w:rPr>
        <w:t xml:space="preserve"> </w:t>
      </w:r>
      <w:r>
        <w:rPr>
          <w:rFonts w:cs="Arial"/>
          <w:bCs/>
        </w:rPr>
        <w:t xml:space="preserve">on behalf </w:t>
      </w:r>
      <w:r w:rsidRPr="00D35A6A">
        <w:rPr>
          <w:rFonts w:cs="Arial"/>
          <w:bCs/>
        </w:rPr>
        <w:t>of the Logistics Cluster, supported by WFP.</w:t>
      </w:r>
    </w:p>
    <w:p w14:paraId="6097E2C6" w14:textId="10991A24" w:rsidR="0035193B" w:rsidRDefault="0035193B" w:rsidP="0035193B">
      <w:pPr>
        <w:keepLines w:val="0"/>
        <w:autoSpaceDE w:val="0"/>
        <w:autoSpaceDN w:val="0"/>
        <w:adjustRightInd w:val="0"/>
        <w:rPr>
          <w:rFonts w:cstheme="minorHAnsi"/>
        </w:rPr>
      </w:pPr>
      <w:r>
        <w:rPr>
          <w:rFonts w:cstheme="minorHAnsi"/>
        </w:rPr>
        <w:t xml:space="preserve">In other cases, </w:t>
      </w:r>
      <w:r w:rsidRPr="00D35A6A">
        <w:rPr>
          <w:rFonts w:cstheme="minorHAnsi"/>
        </w:rPr>
        <w:t xml:space="preserve">leadership </w:t>
      </w:r>
      <w:r>
        <w:rPr>
          <w:rFonts w:cstheme="minorHAnsi"/>
        </w:rPr>
        <w:t xml:space="preserve">responsibilities have been shared sequentially; </w:t>
      </w:r>
      <w:r w:rsidRPr="00D35A6A">
        <w:rPr>
          <w:rFonts w:cstheme="minorHAnsi"/>
        </w:rPr>
        <w:t xml:space="preserve">one </w:t>
      </w:r>
      <w:r>
        <w:rPr>
          <w:rFonts w:cstheme="minorHAnsi"/>
        </w:rPr>
        <w:t>CLA</w:t>
      </w:r>
      <w:r w:rsidRPr="00D35A6A">
        <w:rPr>
          <w:rFonts w:cstheme="minorHAnsi"/>
        </w:rPr>
        <w:t xml:space="preserve"> hand</w:t>
      </w:r>
      <w:r w:rsidR="00175327">
        <w:rPr>
          <w:rFonts w:cstheme="minorHAnsi"/>
        </w:rPr>
        <w:t>s</w:t>
      </w:r>
      <w:r w:rsidRPr="00D35A6A">
        <w:rPr>
          <w:rFonts w:cstheme="minorHAnsi"/>
        </w:rPr>
        <w:t xml:space="preserve"> over to another in a planned </w:t>
      </w:r>
      <w:r>
        <w:rPr>
          <w:rFonts w:cstheme="minorHAnsi"/>
        </w:rPr>
        <w:t>manner</w:t>
      </w:r>
      <w:r w:rsidRPr="00D35A6A">
        <w:rPr>
          <w:rFonts w:cstheme="minorHAnsi"/>
        </w:rPr>
        <w:t xml:space="preserve">. </w:t>
      </w:r>
      <w:r>
        <w:rPr>
          <w:rFonts w:cstheme="minorHAnsi"/>
        </w:rPr>
        <w:t>T</w:t>
      </w:r>
      <w:r w:rsidRPr="00D35A6A">
        <w:rPr>
          <w:rFonts w:cstheme="minorHAnsi"/>
        </w:rPr>
        <w:t xml:space="preserve">he Emergency Shelter Cluster </w:t>
      </w:r>
      <w:r>
        <w:rPr>
          <w:rFonts w:cstheme="minorHAnsi"/>
        </w:rPr>
        <w:t xml:space="preserve">has adopted </w:t>
      </w:r>
      <w:r w:rsidRPr="00D35A6A">
        <w:rPr>
          <w:rFonts w:cstheme="minorHAnsi"/>
        </w:rPr>
        <w:t>"phased leadership"</w:t>
      </w:r>
      <w:r>
        <w:rPr>
          <w:rFonts w:cstheme="minorHAnsi"/>
        </w:rPr>
        <w:t xml:space="preserve"> for</w:t>
      </w:r>
      <w:r w:rsidRPr="00D35A6A">
        <w:rPr>
          <w:rFonts w:cstheme="minorHAnsi"/>
        </w:rPr>
        <w:t xml:space="preserve"> natural disasters since 2006</w:t>
      </w:r>
      <w:r w:rsidR="00175327">
        <w:rPr>
          <w:rFonts w:cstheme="minorHAnsi"/>
        </w:rPr>
        <w:t>; on this model, d</w:t>
      </w:r>
      <w:r w:rsidRPr="00D35A6A">
        <w:rPr>
          <w:rFonts w:cstheme="minorHAnsi"/>
        </w:rPr>
        <w:t xml:space="preserve">ifferent agencies lead the cluster </w:t>
      </w:r>
      <w:r w:rsidR="00175327">
        <w:rPr>
          <w:rFonts w:cstheme="minorHAnsi"/>
        </w:rPr>
        <w:t xml:space="preserve">during </w:t>
      </w:r>
      <w:r w:rsidRPr="00D35A6A">
        <w:rPr>
          <w:rFonts w:cstheme="minorHAnsi"/>
        </w:rPr>
        <w:t>different phases of the response</w:t>
      </w:r>
      <w:r>
        <w:rPr>
          <w:rFonts w:cstheme="minorHAnsi"/>
        </w:rPr>
        <w:t>.</w:t>
      </w:r>
      <w:r w:rsidRPr="00D35A6A">
        <w:rPr>
          <w:rFonts w:cstheme="minorHAnsi"/>
        </w:rPr>
        <w:t xml:space="preserve"> (</w:t>
      </w:r>
      <w:r>
        <w:rPr>
          <w:rFonts w:cstheme="minorHAnsi"/>
        </w:rPr>
        <w:t>For example,</w:t>
      </w:r>
      <w:r w:rsidRPr="00D35A6A" w:rsidDel="00D6273A">
        <w:rPr>
          <w:rFonts w:cstheme="minorHAnsi"/>
        </w:rPr>
        <w:t xml:space="preserve"> </w:t>
      </w:r>
      <w:r>
        <w:rPr>
          <w:rFonts w:cstheme="minorHAnsi"/>
        </w:rPr>
        <w:t xml:space="preserve">an </w:t>
      </w:r>
      <w:r w:rsidRPr="00D35A6A">
        <w:rPr>
          <w:rFonts w:cstheme="minorHAnsi"/>
        </w:rPr>
        <w:t>agenc</w:t>
      </w:r>
      <w:r>
        <w:rPr>
          <w:rFonts w:cstheme="minorHAnsi"/>
        </w:rPr>
        <w:t xml:space="preserve">y </w:t>
      </w:r>
      <w:r w:rsidR="00175327">
        <w:rPr>
          <w:rFonts w:cstheme="minorHAnsi"/>
        </w:rPr>
        <w:t xml:space="preserve">such as </w:t>
      </w:r>
      <w:r w:rsidRPr="00D35A6A">
        <w:rPr>
          <w:rFonts w:cstheme="minorHAnsi"/>
        </w:rPr>
        <w:t>IFRC</w:t>
      </w:r>
      <w:r>
        <w:rPr>
          <w:rFonts w:cstheme="minorHAnsi"/>
        </w:rPr>
        <w:t xml:space="preserve">, which has </w:t>
      </w:r>
      <w:r w:rsidRPr="00D35A6A">
        <w:rPr>
          <w:rFonts w:cstheme="minorHAnsi"/>
        </w:rPr>
        <w:t>expertise in emergencies and surge capacity</w:t>
      </w:r>
      <w:r>
        <w:rPr>
          <w:rFonts w:cstheme="minorHAnsi"/>
        </w:rPr>
        <w:t>,</w:t>
      </w:r>
      <w:r w:rsidRPr="00D35A6A">
        <w:rPr>
          <w:rFonts w:cstheme="minorHAnsi"/>
        </w:rPr>
        <w:t xml:space="preserve"> lead</w:t>
      </w:r>
      <w:r>
        <w:rPr>
          <w:rFonts w:cstheme="minorHAnsi"/>
        </w:rPr>
        <w:t>s</w:t>
      </w:r>
      <w:r w:rsidRPr="00D35A6A">
        <w:rPr>
          <w:rFonts w:cstheme="minorHAnsi"/>
        </w:rPr>
        <w:t xml:space="preserve"> during the emergency and transitional phases, </w:t>
      </w:r>
      <w:r>
        <w:rPr>
          <w:rFonts w:cstheme="minorHAnsi"/>
        </w:rPr>
        <w:t xml:space="preserve">while </w:t>
      </w:r>
      <w:r w:rsidRPr="00D35A6A">
        <w:rPr>
          <w:rFonts w:cstheme="minorHAnsi"/>
        </w:rPr>
        <w:t xml:space="preserve">agencies </w:t>
      </w:r>
      <w:r w:rsidR="00175327">
        <w:rPr>
          <w:rFonts w:cstheme="minorHAnsi"/>
        </w:rPr>
        <w:t xml:space="preserve">such as </w:t>
      </w:r>
      <w:r w:rsidRPr="00D35A6A">
        <w:rPr>
          <w:rFonts w:cstheme="minorHAnsi"/>
        </w:rPr>
        <w:t>UN-Habitat</w:t>
      </w:r>
      <w:r>
        <w:rPr>
          <w:rFonts w:cstheme="minorHAnsi"/>
        </w:rPr>
        <w:t xml:space="preserve">, which have </w:t>
      </w:r>
      <w:r w:rsidRPr="00D35A6A">
        <w:rPr>
          <w:rFonts w:cstheme="minorHAnsi"/>
        </w:rPr>
        <w:t>development expertise</w:t>
      </w:r>
      <w:r>
        <w:rPr>
          <w:rFonts w:cstheme="minorHAnsi"/>
        </w:rPr>
        <w:t>,</w:t>
      </w:r>
      <w:r w:rsidRPr="00D35A6A">
        <w:rPr>
          <w:rFonts w:cstheme="minorHAnsi"/>
        </w:rPr>
        <w:t xml:space="preserve"> t</w:t>
      </w:r>
      <w:r>
        <w:rPr>
          <w:rFonts w:cstheme="minorHAnsi"/>
        </w:rPr>
        <w:t xml:space="preserve">ake over </w:t>
      </w:r>
      <w:r w:rsidRPr="00D35A6A">
        <w:rPr>
          <w:rFonts w:cstheme="minorHAnsi"/>
        </w:rPr>
        <w:t>during the recovery phase</w:t>
      </w:r>
      <w:r>
        <w:rPr>
          <w:rFonts w:cstheme="minorHAnsi"/>
        </w:rPr>
        <w:t>.</w:t>
      </w:r>
      <w:r w:rsidRPr="00D35A6A">
        <w:rPr>
          <w:rFonts w:cstheme="minorHAnsi"/>
        </w:rPr>
        <w:t>) Other learning can be found with</w:t>
      </w:r>
      <w:r>
        <w:rPr>
          <w:rFonts w:cstheme="minorHAnsi"/>
        </w:rPr>
        <w:t>in</w:t>
      </w:r>
      <w:r w:rsidRPr="00D35A6A">
        <w:rPr>
          <w:rFonts w:cstheme="minorHAnsi"/>
        </w:rPr>
        <w:t xml:space="preserve"> </w:t>
      </w:r>
      <w:r>
        <w:rPr>
          <w:rFonts w:cstheme="minorHAnsi"/>
        </w:rPr>
        <w:t xml:space="preserve">the </w:t>
      </w:r>
      <w:r w:rsidRPr="00D35A6A">
        <w:rPr>
          <w:rFonts w:cstheme="minorHAnsi"/>
        </w:rPr>
        <w:t>CCCM cluster.</w:t>
      </w:r>
    </w:p>
    <w:p w14:paraId="406B2A35" w14:textId="75445A56" w:rsidR="004835A8" w:rsidRPr="004835A8" w:rsidRDefault="004835A8" w:rsidP="004835A8">
      <w:pPr>
        <w:keepLines w:val="0"/>
        <w:spacing w:after="0" w:line="240" w:lineRule="auto"/>
        <w:jc w:val="left"/>
        <w:rPr>
          <w:rFonts w:ascii="Calibri" w:eastAsia="Times New Roman" w:hAnsi="Calibri" w:cs="Times New Roman"/>
          <w:sz w:val="22"/>
        </w:rPr>
      </w:pPr>
      <w:r w:rsidRPr="004B7CC3">
        <w:rPr>
          <w:rFonts w:cstheme="minorHAnsi"/>
        </w:rPr>
        <w:t>The Education Cluster is co-led by UNICEF and Save the Children at Global level with a jointly staffed secretariat based in Geneva as well as a jointly resourced rapid response team.  The co-leadership arrangement has been formalised through a Memorandum of Understanding and oversight of the Global Cluster is undertaken by a steering group with representation from both organisations.  At country level the vast majority of Education Clusters are co-led by UNICEF and Save the Children</w:t>
      </w:r>
      <w:r>
        <w:rPr>
          <w:rStyle w:val="FootnoteReference"/>
          <w:rFonts w:cstheme="minorHAnsi"/>
        </w:rPr>
        <w:footnoteReference w:id="62"/>
      </w:r>
      <w:r w:rsidRPr="004B7CC3">
        <w:rPr>
          <w:rFonts w:cstheme="minorHAnsi"/>
        </w:rPr>
        <w:t xml:space="preserve">, with the co-leadership </w:t>
      </w:r>
      <w:r w:rsidRPr="004B7CC3">
        <w:rPr>
          <w:rFonts w:cstheme="minorHAnsi"/>
        </w:rPr>
        <w:lastRenderedPageBreak/>
        <w:t xml:space="preserve">arrangement seen as a key strength of the </w:t>
      </w:r>
      <w:r>
        <w:rPr>
          <w:rFonts w:cstheme="minorHAnsi"/>
        </w:rPr>
        <w:t>c</w:t>
      </w:r>
      <w:r w:rsidRPr="004B7CC3">
        <w:rPr>
          <w:rFonts w:cstheme="minorHAnsi"/>
        </w:rPr>
        <w:t>luster as it underpins the collaborative nature of the cluster approach.</w:t>
      </w:r>
      <w:r w:rsidRPr="004835A8">
        <w:rPr>
          <w:rFonts w:ascii="Calibri" w:eastAsia="Times New Roman" w:hAnsi="Calibri" w:cs="Times New Roman"/>
          <w:sz w:val="22"/>
        </w:rPr>
        <w:t xml:space="preserve">  </w:t>
      </w:r>
    </w:p>
    <w:p w14:paraId="1E0EFF77" w14:textId="77777777" w:rsidR="004835A8" w:rsidRPr="00D35A6A" w:rsidRDefault="004835A8" w:rsidP="0035193B">
      <w:pPr>
        <w:keepLines w:val="0"/>
        <w:autoSpaceDE w:val="0"/>
        <w:autoSpaceDN w:val="0"/>
        <w:adjustRightInd w:val="0"/>
        <w:rPr>
          <w:rFonts w:cstheme="minorHAnsi"/>
        </w:rPr>
      </w:pPr>
    </w:p>
    <w:p w14:paraId="6965BE60" w14:textId="77777777" w:rsidR="00D963E3" w:rsidRPr="00D35A6A" w:rsidRDefault="00D963E3" w:rsidP="00D963E3">
      <w:pPr>
        <w:pStyle w:val="MarginText"/>
        <w:framePr w:wrap="around" w:y="1"/>
      </w:pPr>
      <w:r w:rsidRPr="00D35A6A">
        <w:t>Parameters of shared leadership</w:t>
      </w:r>
    </w:p>
    <w:p w14:paraId="636ED7F7" w14:textId="4138A323" w:rsidR="0035193B" w:rsidRPr="00D35A6A" w:rsidRDefault="0035193B" w:rsidP="006360B4">
      <w:pPr>
        <w:keepLines w:val="0"/>
        <w:spacing w:after="0"/>
        <w:rPr>
          <w:rFonts w:cstheme="minorHAnsi"/>
        </w:rPr>
      </w:pPr>
      <w:r w:rsidRPr="00D35A6A">
        <w:rPr>
          <w:rFonts w:cstheme="minorHAnsi"/>
        </w:rPr>
        <w:t>When considering sharing</w:t>
      </w:r>
      <w:r w:rsidR="00175327">
        <w:rPr>
          <w:rFonts w:cstheme="minorHAnsi"/>
        </w:rPr>
        <w:t xml:space="preserve"> the</w:t>
      </w:r>
      <w:r w:rsidRPr="00D35A6A">
        <w:rPr>
          <w:rFonts w:cstheme="minorHAnsi"/>
        </w:rPr>
        <w:t xml:space="preserve"> leadership of </w:t>
      </w:r>
      <w:r>
        <w:rPr>
          <w:rFonts w:cstheme="minorHAnsi"/>
        </w:rPr>
        <w:t>a</w:t>
      </w:r>
      <w:r w:rsidRPr="00D35A6A">
        <w:rPr>
          <w:rFonts w:cstheme="minorHAnsi"/>
        </w:rPr>
        <w:t xml:space="preserve"> cluster, the following points should be taken into account: </w:t>
      </w:r>
    </w:p>
    <w:p w14:paraId="2E600C94" w14:textId="5D3E0C5B" w:rsidR="0035193B" w:rsidRPr="00574A5C" w:rsidRDefault="0035193B" w:rsidP="006360B4">
      <w:pPr>
        <w:pStyle w:val="ListParagraph"/>
        <w:keepLines w:val="0"/>
        <w:numPr>
          <w:ilvl w:val="0"/>
          <w:numId w:val="30"/>
        </w:numPr>
        <w:spacing w:after="0"/>
        <w:ind w:left="357" w:hanging="357"/>
      </w:pPr>
      <w:r w:rsidRPr="00574A5C">
        <w:t xml:space="preserve">ToRs or memorandums of understanding </w:t>
      </w:r>
      <w:r w:rsidRPr="00574A5C">
        <w:rPr>
          <w:u w:val="single"/>
        </w:rPr>
        <w:t>must</w:t>
      </w:r>
      <w:r w:rsidRPr="00574A5C">
        <w:t xml:space="preserve"> be developed</w:t>
      </w:r>
      <w:r>
        <w:t>,</w:t>
      </w:r>
      <w:r w:rsidRPr="00574A5C">
        <w:t xml:space="preserve"> to ensure </w:t>
      </w:r>
      <w:r>
        <w:t xml:space="preserve">the parties have </w:t>
      </w:r>
      <w:r w:rsidRPr="00574A5C">
        <w:t xml:space="preserve">a </w:t>
      </w:r>
      <w:r>
        <w:t>shared</w:t>
      </w:r>
      <w:r w:rsidRPr="00574A5C">
        <w:t xml:space="preserve"> understanding of roles</w:t>
      </w:r>
      <w:r w:rsidR="00175327">
        <w:t>,</w:t>
      </w:r>
      <w:r w:rsidRPr="00574A5C">
        <w:t xml:space="preserve"> responsibilities</w:t>
      </w:r>
      <w:r>
        <w:t>,</w:t>
      </w:r>
      <w:r w:rsidRPr="00574A5C">
        <w:t xml:space="preserve"> </w:t>
      </w:r>
      <w:r>
        <w:t>and</w:t>
      </w:r>
      <w:r w:rsidRPr="00574A5C">
        <w:t xml:space="preserve"> accountabilities. Examples of different ToRs are available </w:t>
      </w:r>
      <w:r w:rsidRPr="006325E9">
        <w:t>online.</w:t>
      </w:r>
      <w:r w:rsidRPr="006325E9">
        <w:rPr>
          <w:rStyle w:val="FootnoteReference"/>
          <w:lang w:val="en-GB"/>
        </w:rPr>
        <w:footnoteReference w:id="63"/>
      </w:r>
      <w:r w:rsidRPr="004B0949">
        <w:t xml:space="preserve"> Those involved </w:t>
      </w:r>
      <w:r w:rsidRPr="006325E9">
        <w:t>should</w:t>
      </w:r>
      <w:r w:rsidRPr="00574A5C">
        <w:t xml:space="preserve"> jointly determine </w:t>
      </w:r>
      <w:r w:rsidR="00175327">
        <w:t>which</w:t>
      </w:r>
      <w:r w:rsidRPr="00574A5C">
        <w:t xml:space="preserve"> shared leadership model works best for the context</w:t>
      </w:r>
      <w:r>
        <w:t xml:space="preserve"> they are in</w:t>
      </w:r>
      <w:r w:rsidRPr="00574A5C">
        <w:t xml:space="preserve">. The ToR must be completed and understood in advance, </w:t>
      </w:r>
      <w:r>
        <w:t xml:space="preserve">because organizations that </w:t>
      </w:r>
      <w:r w:rsidRPr="00574A5C">
        <w:t>tak</w:t>
      </w:r>
      <w:r>
        <w:t>e</w:t>
      </w:r>
      <w:r w:rsidRPr="00574A5C">
        <w:t xml:space="preserve"> on a shared leadership role will</w:t>
      </w:r>
      <w:r>
        <w:t xml:space="preserve"> usually need </w:t>
      </w:r>
      <w:r w:rsidRPr="00574A5C">
        <w:t xml:space="preserve">to </w:t>
      </w:r>
      <w:r>
        <w:t>recruit</w:t>
      </w:r>
      <w:r w:rsidRPr="00574A5C">
        <w:t xml:space="preserve"> full-time staff. </w:t>
      </w:r>
    </w:p>
    <w:p w14:paraId="38DD676E" w14:textId="77C0B4C3" w:rsidR="00446F5F" w:rsidRPr="00446F5F" w:rsidRDefault="0035193B" w:rsidP="006360B4">
      <w:pPr>
        <w:pStyle w:val="ListParagraph"/>
        <w:keepLines w:val="0"/>
        <w:numPr>
          <w:ilvl w:val="0"/>
          <w:numId w:val="30"/>
        </w:numPr>
        <w:spacing w:after="0"/>
        <w:ind w:left="357" w:hanging="357"/>
      </w:pPr>
      <w:r w:rsidRPr="00574A5C">
        <w:rPr>
          <w:rStyle w:val="PageNumber"/>
          <w:color w:val="auto"/>
          <w:lang w:val="en-GB"/>
        </w:rPr>
        <w:t>Sharing</w:t>
      </w:r>
      <w:r w:rsidRPr="00574A5C">
        <w:t xml:space="preserve"> leadership can strengthen cluster leadership but </w:t>
      </w:r>
      <w:r>
        <w:t>does</w:t>
      </w:r>
      <w:r w:rsidRPr="00574A5C">
        <w:t xml:space="preserve"> not </w:t>
      </w:r>
      <w:r>
        <w:t xml:space="preserve">displace the </w:t>
      </w:r>
      <w:r w:rsidRPr="00574A5C">
        <w:t>core responsibilities and accountabilit</w:t>
      </w:r>
      <w:r>
        <w:t xml:space="preserve">y of the </w:t>
      </w:r>
      <w:r w:rsidRPr="00574A5C">
        <w:t xml:space="preserve">designated in-country CLA, including </w:t>
      </w:r>
      <w:r>
        <w:t xml:space="preserve">its role as </w:t>
      </w:r>
      <w:r w:rsidRPr="00574A5C">
        <w:t>Provider of Last Resort.</w:t>
      </w:r>
      <w:r w:rsidRPr="00D35A6A">
        <w:rPr>
          <w:rStyle w:val="FootnoteReference"/>
          <w:lang w:val="en-GB"/>
        </w:rPr>
        <w:footnoteReference w:id="64"/>
      </w:r>
    </w:p>
    <w:p w14:paraId="20D5AB4C" w14:textId="335D81BA" w:rsidR="00446F5F" w:rsidRPr="00446F5F" w:rsidRDefault="00446F5F" w:rsidP="006360B4">
      <w:pPr>
        <w:pStyle w:val="ListParagraph"/>
        <w:keepLines w:val="0"/>
        <w:numPr>
          <w:ilvl w:val="0"/>
          <w:numId w:val="30"/>
        </w:numPr>
        <w:autoSpaceDE w:val="0"/>
        <w:autoSpaceDN w:val="0"/>
        <w:adjustRightInd w:val="0"/>
        <w:spacing w:after="0"/>
        <w:ind w:left="357" w:hanging="357"/>
        <w:rPr>
          <w:rFonts w:cs="Arial"/>
          <w:color w:val="000000"/>
          <w:szCs w:val="20"/>
        </w:rPr>
      </w:pPr>
      <w:r w:rsidRPr="00446F5F">
        <w:rPr>
          <w:rFonts w:cs="Arial"/>
          <w:color w:val="000000"/>
          <w:szCs w:val="20"/>
        </w:rPr>
        <w:t>Terms used to describe sharing leadership vary</w:t>
      </w:r>
      <w:r w:rsidR="00FF6820">
        <w:rPr>
          <w:rFonts w:cs="Arial"/>
          <w:color w:val="000000"/>
          <w:szCs w:val="20"/>
        </w:rPr>
        <w:t>.</w:t>
      </w:r>
      <w:r w:rsidR="00175327">
        <w:rPr>
          <w:rFonts w:cs="Arial"/>
          <w:color w:val="000000"/>
          <w:szCs w:val="20"/>
        </w:rPr>
        <w:t xml:space="preserve"> </w:t>
      </w:r>
      <w:r w:rsidR="00FF6820">
        <w:rPr>
          <w:rFonts w:cs="Arial"/>
          <w:color w:val="000000"/>
          <w:szCs w:val="20"/>
        </w:rPr>
        <w:t>C</w:t>
      </w:r>
      <w:r w:rsidRPr="00446F5F">
        <w:rPr>
          <w:rFonts w:cs="Arial"/>
          <w:color w:val="000000"/>
          <w:szCs w:val="20"/>
        </w:rPr>
        <w:t xml:space="preserve">o-facilitator, co-coordinator, co-steward, co-lead, sub-cluster coordination, sub-national leadership, work group membership, task force chairs and secondment </w:t>
      </w:r>
      <w:r w:rsidR="00FF6820">
        <w:rPr>
          <w:rFonts w:cs="Arial"/>
          <w:color w:val="000000"/>
          <w:szCs w:val="20"/>
        </w:rPr>
        <w:t xml:space="preserve">are </w:t>
      </w:r>
      <w:r w:rsidRPr="00446F5F">
        <w:rPr>
          <w:rFonts w:cs="Arial"/>
          <w:color w:val="000000"/>
          <w:szCs w:val="20"/>
        </w:rPr>
        <w:t xml:space="preserve">all used in different contexts. Within the complex and diverse environment of </w:t>
      </w:r>
      <w:r w:rsidR="00FF6820">
        <w:rPr>
          <w:rFonts w:cs="Arial"/>
          <w:color w:val="000000"/>
          <w:szCs w:val="20"/>
        </w:rPr>
        <w:t xml:space="preserve">a </w:t>
      </w:r>
      <w:r w:rsidRPr="00446F5F">
        <w:rPr>
          <w:rFonts w:cs="Arial"/>
          <w:color w:val="000000"/>
          <w:szCs w:val="20"/>
        </w:rPr>
        <w:t xml:space="preserve">response, harmonization of language should be sought; Global Cluster Lead Agencies and HCTs are encouraged to provide guidance </w:t>
      </w:r>
      <w:r w:rsidR="007839E7">
        <w:rPr>
          <w:rFonts w:cs="Arial"/>
          <w:color w:val="000000"/>
          <w:szCs w:val="20"/>
        </w:rPr>
        <w:t xml:space="preserve">when </w:t>
      </w:r>
      <w:r w:rsidR="00BF3C7C">
        <w:rPr>
          <w:rFonts w:cs="Arial"/>
          <w:color w:val="000000"/>
          <w:szCs w:val="20"/>
        </w:rPr>
        <w:t xml:space="preserve">shared leadership </w:t>
      </w:r>
      <w:r w:rsidR="007839E7">
        <w:rPr>
          <w:rFonts w:cs="Arial"/>
          <w:color w:val="000000"/>
          <w:szCs w:val="20"/>
        </w:rPr>
        <w:t>ToRs are</w:t>
      </w:r>
      <w:r w:rsidR="00BF3C7C">
        <w:rPr>
          <w:rFonts w:cs="Arial"/>
          <w:color w:val="000000"/>
          <w:szCs w:val="20"/>
        </w:rPr>
        <w:t xml:space="preserve"> being</w:t>
      </w:r>
      <w:r w:rsidR="007839E7">
        <w:rPr>
          <w:rFonts w:cs="Arial"/>
          <w:color w:val="000000"/>
          <w:szCs w:val="20"/>
        </w:rPr>
        <w:t xml:space="preserve"> </w:t>
      </w:r>
      <w:r w:rsidRPr="00446F5F">
        <w:rPr>
          <w:rFonts w:cs="Arial"/>
          <w:color w:val="000000"/>
          <w:szCs w:val="20"/>
        </w:rPr>
        <w:t>develop</w:t>
      </w:r>
      <w:r w:rsidR="007839E7">
        <w:rPr>
          <w:rFonts w:cs="Arial"/>
          <w:color w:val="000000"/>
          <w:szCs w:val="20"/>
        </w:rPr>
        <w:t>ed</w:t>
      </w:r>
      <w:r w:rsidR="00BF3C7C">
        <w:rPr>
          <w:rFonts w:cs="Arial"/>
          <w:color w:val="000000"/>
          <w:szCs w:val="20"/>
        </w:rPr>
        <w:t xml:space="preserve"> at country level</w:t>
      </w:r>
      <w:r w:rsidRPr="00446F5F">
        <w:rPr>
          <w:rFonts w:cs="Arial"/>
          <w:color w:val="000000"/>
          <w:szCs w:val="20"/>
        </w:rPr>
        <w:t xml:space="preserve">. </w:t>
      </w:r>
    </w:p>
    <w:p w14:paraId="6C10F250" w14:textId="59019368" w:rsidR="0035193B" w:rsidRPr="00574A5C" w:rsidRDefault="0035193B" w:rsidP="009D4677">
      <w:pPr>
        <w:pStyle w:val="ListParagraph"/>
        <w:keepLines w:val="0"/>
        <w:ind w:left="360"/>
      </w:pPr>
    </w:p>
    <w:p w14:paraId="612CCC97" w14:textId="77777777" w:rsidR="0035193B" w:rsidRPr="00D35A6A" w:rsidRDefault="0035193B" w:rsidP="006B3B9A">
      <w:pPr>
        <w:pStyle w:val="MarginText"/>
        <w:framePr w:wrap="around"/>
      </w:pPr>
      <w:r w:rsidRPr="00D35A6A">
        <w:t xml:space="preserve">For further consideration </w:t>
      </w:r>
    </w:p>
    <w:p w14:paraId="0EB19B7E" w14:textId="0D469C25" w:rsidR="0035193B" w:rsidRPr="0048408F" w:rsidRDefault="0035193B" w:rsidP="00B10018">
      <w:pPr>
        <w:pStyle w:val="ListParagraph"/>
        <w:keepLines w:val="0"/>
        <w:numPr>
          <w:ilvl w:val="0"/>
          <w:numId w:val="31"/>
        </w:numPr>
      </w:pPr>
      <w:r>
        <w:t xml:space="preserve">Though </w:t>
      </w:r>
      <w:r w:rsidRPr="0048408F">
        <w:t>difficult</w:t>
      </w:r>
      <w:r>
        <w:t>ies</w:t>
      </w:r>
      <w:r w:rsidRPr="0048408F">
        <w:t xml:space="preserve"> </w:t>
      </w:r>
      <w:r w:rsidR="007839E7">
        <w:t xml:space="preserve">arise </w:t>
      </w:r>
      <w:r w:rsidRPr="0048408F">
        <w:t xml:space="preserve">in some cases, </w:t>
      </w:r>
      <w:r w:rsidR="007839E7">
        <w:t>it is a goal of every</w:t>
      </w:r>
      <w:r w:rsidRPr="0048408F">
        <w:t xml:space="preserve"> response </w:t>
      </w:r>
      <w:r w:rsidR="007839E7">
        <w:t xml:space="preserve">that </w:t>
      </w:r>
      <w:r w:rsidRPr="0048408F">
        <w:t xml:space="preserve">national Government </w:t>
      </w:r>
      <w:r w:rsidR="007839E7">
        <w:t xml:space="preserve">should </w:t>
      </w:r>
      <w:r>
        <w:t xml:space="preserve">fulfil </w:t>
      </w:r>
      <w:r w:rsidR="007839E7">
        <w:t>its</w:t>
      </w:r>
      <w:r w:rsidRPr="0048408F">
        <w:t xml:space="preserve"> responsibilities to </w:t>
      </w:r>
      <w:r w:rsidR="007839E7">
        <w:t>its</w:t>
      </w:r>
      <w:r w:rsidRPr="0048408F">
        <w:t xml:space="preserve"> people. Those </w:t>
      </w:r>
      <w:r>
        <w:t xml:space="preserve">in </w:t>
      </w:r>
      <w:r w:rsidRPr="0048408F">
        <w:t xml:space="preserve">shared leadership roles should </w:t>
      </w:r>
      <w:r>
        <w:t xml:space="preserve">help to build </w:t>
      </w:r>
      <w:r w:rsidRPr="0048408F">
        <w:t>national capacity.</w:t>
      </w:r>
    </w:p>
    <w:p w14:paraId="4EA6F40F" w14:textId="49059A89" w:rsidR="0035193B" w:rsidRPr="0048408F" w:rsidRDefault="0035193B" w:rsidP="00B10018">
      <w:pPr>
        <w:pStyle w:val="ListParagraph"/>
        <w:keepLines w:val="0"/>
        <w:numPr>
          <w:ilvl w:val="0"/>
          <w:numId w:val="31"/>
        </w:numPr>
      </w:pPr>
      <w:r>
        <w:t xml:space="preserve">Effective </w:t>
      </w:r>
      <w:r w:rsidRPr="0048408F">
        <w:t>shar</w:t>
      </w:r>
      <w:r>
        <w:t>ed</w:t>
      </w:r>
      <w:r w:rsidRPr="0048408F">
        <w:t xml:space="preserve"> leadership </w:t>
      </w:r>
      <w:r>
        <w:t xml:space="preserve">has </w:t>
      </w:r>
      <w:r w:rsidRPr="0048408F">
        <w:t>transactional costs, in workload and financial</w:t>
      </w:r>
      <w:r>
        <w:t>ly</w:t>
      </w:r>
      <w:r w:rsidRPr="0048408F">
        <w:t xml:space="preserve">. Resource partners, the RC/HC and the HCT </w:t>
      </w:r>
      <w:r>
        <w:t xml:space="preserve">should </w:t>
      </w:r>
      <w:r w:rsidRPr="0048408F">
        <w:t xml:space="preserve">ensure that funding </w:t>
      </w:r>
      <w:r>
        <w:t xml:space="preserve">is not </w:t>
      </w:r>
      <w:r w:rsidRPr="0048408F">
        <w:t>a</w:t>
      </w:r>
      <w:r>
        <w:t>n</w:t>
      </w:r>
      <w:r w:rsidRPr="0048408F">
        <w:t xml:space="preserve"> </w:t>
      </w:r>
      <w:r>
        <w:t xml:space="preserve">obstacle for agencies that wish to </w:t>
      </w:r>
      <w:r w:rsidRPr="0048408F">
        <w:t xml:space="preserve">share </w:t>
      </w:r>
      <w:r>
        <w:t xml:space="preserve">cluster </w:t>
      </w:r>
      <w:r w:rsidRPr="0048408F">
        <w:t>leadership.</w:t>
      </w:r>
      <w:r>
        <w:t xml:space="preserve">  </w:t>
      </w:r>
      <w:r w:rsidRPr="0048408F">
        <w:t>When possible (</w:t>
      </w:r>
      <w:r w:rsidR="002B6720">
        <w:t xml:space="preserve">and </w:t>
      </w:r>
      <w:r w:rsidRPr="0048408F">
        <w:t>where financial mechanisms under its authority</w:t>
      </w:r>
      <w:r w:rsidR="007839E7">
        <w:t>,</w:t>
      </w:r>
      <w:r w:rsidRPr="0048408F">
        <w:t xml:space="preserve"> the </w:t>
      </w:r>
      <w:r w:rsidR="00FF6820">
        <w:t>R</w:t>
      </w:r>
      <w:r w:rsidR="002B6720">
        <w:t>C</w:t>
      </w:r>
      <w:r w:rsidR="00FF6820">
        <w:t>/</w:t>
      </w:r>
      <w:r w:rsidRPr="0048408F">
        <w:t>HC</w:t>
      </w:r>
      <w:r w:rsidR="00FF6820">
        <w:t xml:space="preserve"> and </w:t>
      </w:r>
      <w:r w:rsidRPr="0048408F">
        <w:t>HCT should help to mobilize funds to support shared leadership</w:t>
      </w:r>
      <w:r w:rsidR="00C40968" w:rsidRPr="00C40968">
        <w:t xml:space="preserve"> </w:t>
      </w:r>
      <w:r w:rsidR="00C40968">
        <w:t>in a transparent manner</w:t>
      </w:r>
      <w:r w:rsidR="007839E7">
        <w:t xml:space="preserve">; in other cases, </w:t>
      </w:r>
      <w:r w:rsidRPr="0048408F">
        <w:t xml:space="preserve"> and in other countries</w:t>
      </w:r>
      <w:r>
        <w:t>,</w:t>
      </w:r>
      <w:r w:rsidRPr="0048408F">
        <w:t xml:space="preserve"> donor support should be encouraged.</w:t>
      </w:r>
      <w:r w:rsidRPr="00D35A6A">
        <w:rPr>
          <w:rStyle w:val="FootnoteReference"/>
          <w:lang w:val="en-GB"/>
        </w:rPr>
        <w:footnoteReference w:id="65"/>
      </w:r>
    </w:p>
    <w:p w14:paraId="75EDC1A2" w14:textId="20AE2A39" w:rsidR="0035193B" w:rsidRPr="0048408F" w:rsidRDefault="0035193B" w:rsidP="00B10018">
      <w:pPr>
        <w:pStyle w:val="ListParagraph"/>
        <w:keepLines w:val="0"/>
        <w:numPr>
          <w:ilvl w:val="0"/>
          <w:numId w:val="31"/>
        </w:numPr>
      </w:pPr>
      <w:r w:rsidRPr="0048408F">
        <w:t>Shar</w:t>
      </w:r>
      <w:r>
        <w:t>ing</w:t>
      </w:r>
      <w:r w:rsidRPr="0048408F">
        <w:t xml:space="preserve"> will not compensate for poor core leadership. </w:t>
      </w:r>
      <w:r>
        <w:t xml:space="preserve">It is often assumed that shared </w:t>
      </w:r>
      <w:r w:rsidRPr="0048408F">
        <w:t xml:space="preserve">leadership will improve leadership by increasing capacity. It is incumbent on the CLA and its partners to ensure that </w:t>
      </w:r>
      <w:r w:rsidR="007839E7">
        <w:t>enough</w:t>
      </w:r>
      <w:r>
        <w:t xml:space="preserve"> qualified staff </w:t>
      </w:r>
      <w:r w:rsidRPr="0048408F">
        <w:t>are p</w:t>
      </w:r>
      <w:r w:rsidR="007839E7">
        <w:t>ut</w:t>
      </w:r>
      <w:r w:rsidRPr="0048408F">
        <w:t xml:space="preserve"> in leadership positions.</w:t>
      </w:r>
    </w:p>
    <w:p w14:paraId="3D2A4A0E" w14:textId="77777777" w:rsidR="0035193B" w:rsidRDefault="0035193B" w:rsidP="00B10018">
      <w:pPr>
        <w:pStyle w:val="ListParagraph"/>
        <w:keepLines w:val="0"/>
        <w:numPr>
          <w:ilvl w:val="0"/>
          <w:numId w:val="31"/>
        </w:numPr>
      </w:pPr>
      <w:r w:rsidRPr="0048408F">
        <w:t xml:space="preserve">All relevant actors </w:t>
      </w:r>
      <w:r>
        <w:t xml:space="preserve">should have opportunities to </w:t>
      </w:r>
      <w:r w:rsidRPr="0048408F">
        <w:t xml:space="preserve">train in </w:t>
      </w:r>
      <w:r>
        <w:t xml:space="preserve">areas of competency that are essential to </w:t>
      </w:r>
      <w:r w:rsidRPr="0048408F">
        <w:t>success</w:t>
      </w:r>
      <w:r>
        <w:t>ful management of</w:t>
      </w:r>
      <w:r w:rsidRPr="0048408F">
        <w:t xml:space="preserve"> a shared leadership structure. </w:t>
      </w:r>
    </w:p>
    <w:p w14:paraId="2AAB51D1" w14:textId="77777777" w:rsidR="000B3347" w:rsidRDefault="000B3347" w:rsidP="000B3347">
      <w:pPr>
        <w:pStyle w:val="ListParagraph"/>
        <w:keepLines w:val="0"/>
        <w:numPr>
          <w:ilvl w:val="0"/>
          <w:numId w:val="31"/>
        </w:numPr>
      </w:pPr>
      <w:r w:rsidRPr="000B3347">
        <w:t>Not all actors are willing or able to share leadership responsibilities. As with cluster activation, decisions to share leadership should be based on an assessment of needs and capacities on the ground.</w:t>
      </w:r>
      <w:r w:rsidRPr="0048408F">
        <w:t xml:space="preserve"> </w:t>
      </w:r>
    </w:p>
    <w:p w14:paraId="71C0DCFB" w14:textId="77777777" w:rsidR="000B3347" w:rsidRPr="0048408F" w:rsidRDefault="000B3347" w:rsidP="000B3347">
      <w:pPr>
        <w:pStyle w:val="ListParagraph"/>
        <w:keepLines w:val="0"/>
        <w:ind w:left="360"/>
      </w:pPr>
    </w:p>
    <w:p w14:paraId="57580BF7" w14:textId="429BE584" w:rsidR="0083088C" w:rsidRPr="00771363" w:rsidRDefault="0083088C" w:rsidP="00DE66A2">
      <w:pPr>
        <w:pStyle w:val="Heading1"/>
        <w:rPr>
          <w:lang w:val="en-GB"/>
        </w:rPr>
      </w:pPr>
      <w:bookmarkStart w:id="34" w:name="_Toc392676618"/>
      <w:bookmarkStart w:id="35" w:name="_Toc361986377"/>
      <w:bookmarkStart w:id="36" w:name="_Toc358998135"/>
      <w:bookmarkStart w:id="37" w:name="_Toc331773142"/>
      <w:r w:rsidRPr="00771363">
        <w:rPr>
          <w:lang w:val="en-GB"/>
        </w:rPr>
        <w:lastRenderedPageBreak/>
        <w:t>11</w:t>
      </w:r>
      <w:r w:rsidRPr="00771363">
        <w:rPr>
          <w:lang w:val="en-GB"/>
        </w:rPr>
        <w:tab/>
        <w:t>Monitoring Cluster Coordination</w:t>
      </w:r>
      <w:bookmarkEnd w:id="34"/>
    </w:p>
    <w:p w14:paraId="67CFDE4A" w14:textId="77777777" w:rsidR="0083088C" w:rsidRPr="00D35A6A" w:rsidRDefault="0083088C" w:rsidP="00D963E3">
      <w:pPr>
        <w:framePr w:w="1701" w:hSpace="142" w:wrap="around" w:vAnchor="text" w:hAnchor="page" w:x="225" w:y="119"/>
        <w:pBdr>
          <w:top w:val="single" w:sz="4" w:space="4" w:color="808080" w:themeColor="background1" w:themeShade="80"/>
        </w:pBdr>
        <w:ind w:left="284"/>
        <w:jc w:val="left"/>
        <w:rPr>
          <w:rFonts w:cs="Arial"/>
          <w:b/>
          <w:szCs w:val="20"/>
        </w:rPr>
      </w:pPr>
      <w:r w:rsidRPr="00D35A6A">
        <w:rPr>
          <w:rFonts w:cs="Arial"/>
          <w:b/>
          <w:szCs w:val="20"/>
        </w:rPr>
        <w:t xml:space="preserve">What is Monitoring </w:t>
      </w:r>
      <w:r>
        <w:rPr>
          <w:rFonts w:cs="Arial"/>
          <w:b/>
          <w:szCs w:val="20"/>
        </w:rPr>
        <w:t>cluster c</w:t>
      </w:r>
      <w:r w:rsidRPr="00D35A6A">
        <w:rPr>
          <w:rFonts w:cs="Arial"/>
          <w:b/>
          <w:szCs w:val="20"/>
        </w:rPr>
        <w:t>oordination?</w:t>
      </w:r>
    </w:p>
    <w:p w14:paraId="608264C0" w14:textId="2DC6F71F" w:rsidR="0058415E" w:rsidRDefault="0083088C" w:rsidP="0083088C">
      <w:pPr>
        <w:rPr>
          <w:rFonts w:cs="Arial"/>
          <w:szCs w:val="20"/>
        </w:rPr>
      </w:pPr>
      <w:r w:rsidRPr="00912649">
        <w:rPr>
          <w:rFonts w:cs="Arial"/>
          <w:szCs w:val="20"/>
        </w:rPr>
        <w:t xml:space="preserve">Cluster </w:t>
      </w:r>
      <w:r>
        <w:rPr>
          <w:rFonts w:cs="Arial"/>
          <w:szCs w:val="20"/>
        </w:rPr>
        <w:t>c</w:t>
      </w:r>
      <w:r w:rsidRPr="00912649">
        <w:rPr>
          <w:rFonts w:cs="Arial"/>
          <w:szCs w:val="20"/>
        </w:rPr>
        <w:t xml:space="preserve">oordination aims to </w:t>
      </w:r>
      <w:r w:rsidR="00F31D95">
        <w:rPr>
          <w:rFonts w:cs="Arial"/>
          <w:szCs w:val="20"/>
        </w:rPr>
        <w:t xml:space="preserve">strengthen the organization of </w:t>
      </w:r>
      <w:r w:rsidRPr="00912649">
        <w:rPr>
          <w:rFonts w:cs="Arial"/>
          <w:szCs w:val="20"/>
        </w:rPr>
        <w:t xml:space="preserve">the international humanitarian community </w:t>
      </w:r>
      <w:r w:rsidR="00F31D95">
        <w:rPr>
          <w:rFonts w:cs="Arial"/>
          <w:szCs w:val="20"/>
        </w:rPr>
        <w:t xml:space="preserve">and make it </w:t>
      </w:r>
      <w:r w:rsidRPr="00912649">
        <w:rPr>
          <w:rFonts w:cs="Arial"/>
          <w:szCs w:val="20"/>
        </w:rPr>
        <w:t xml:space="preserve">more accountable </w:t>
      </w:r>
      <w:r>
        <w:rPr>
          <w:rFonts w:cs="Arial"/>
          <w:szCs w:val="20"/>
        </w:rPr>
        <w:t xml:space="preserve">to </w:t>
      </w:r>
      <w:r w:rsidRPr="00912649">
        <w:rPr>
          <w:rFonts w:cs="Arial"/>
          <w:szCs w:val="20"/>
        </w:rPr>
        <w:t>affected p</w:t>
      </w:r>
      <w:r>
        <w:rPr>
          <w:rFonts w:cs="Arial"/>
          <w:szCs w:val="20"/>
        </w:rPr>
        <w:t>eople</w:t>
      </w:r>
      <w:r w:rsidRPr="00A80FA0">
        <w:rPr>
          <w:rFonts w:cs="Arial"/>
          <w:szCs w:val="20"/>
        </w:rPr>
        <w:t>.</w:t>
      </w:r>
      <w:r>
        <w:rPr>
          <w:rFonts w:cs="Arial"/>
          <w:szCs w:val="20"/>
        </w:rPr>
        <w:t xml:space="preserve"> </w:t>
      </w:r>
      <w:r w:rsidR="00F31D95">
        <w:rPr>
          <w:rFonts w:cs="Arial"/>
          <w:szCs w:val="20"/>
        </w:rPr>
        <w:t>R</w:t>
      </w:r>
      <w:r>
        <w:rPr>
          <w:rFonts w:cs="Arial"/>
          <w:szCs w:val="20"/>
        </w:rPr>
        <w:t>ecogni</w:t>
      </w:r>
      <w:r w:rsidR="00F31D95">
        <w:rPr>
          <w:rFonts w:cs="Arial"/>
          <w:szCs w:val="20"/>
        </w:rPr>
        <w:t xml:space="preserve">zing that </w:t>
      </w:r>
      <w:r>
        <w:rPr>
          <w:rFonts w:cs="Arial"/>
          <w:szCs w:val="20"/>
        </w:rPr>
        <w:t xml:space="preserve">weak leadership and poor coordination </w:t>
      </w:r>
      <w:r w:rsidR="00EB431D">
        <w:rPr>
          <w:rFonts w:cs="Arial"/>
          <w:szCs w:val="20"/>
        </w:rPr>
        <w:t xml:space="preserve">critically </w:t>
      </w:r>
      <w:r w:rsidR="00F31D95">
        <w:rPr>
          <w:rFonts w:cs="Arial"/>
          <w:szCs w:val="20"/>
        </w:rPr>
        <w:t xml:space="preserve">undermine the quality of a </w:t>
      </w:r>
      <w:r>
        <w:rPr>
          <w:rFonts w:cs="Arial"/>
          <w:szCs w:val="20"/>
        </w:rPr>
        <w:t>humanitarian response</w:t>
      </w:r>
      <w:r w:rsidR="00F31D95">
        <w:rPr>
          <w:rFonts w:cs="Arial"/>
          <w:szCs w:val="20"/>
        </w:rPr>
        <w:t>,</w:t>
      </w:r>
      <w:r>
        <w:rPr>
          <w:rFonts w:cs="Arial"/>
          <w:szCs w:val="20"/>
        </w:rPr>
        <w:t xml:space="preserve"> </w:t>
      </w:r>
      <w:r w:rsidR="00F31D95">
        <w:rPr>
          <w:rFonts w:cs="Arial"/>
          <w:szCs w:val="20"/>
        </w:rPr>
        <w:t xml:space="preserve">the Transformative Agenda stated that </w:t>
      </w:r>
      <w:r>
        <w:rPr>
          <w:rFonts w:cs="Arial"/>
          <w:szCs w:val="20"/>
        </w:rPr>
        <w:t xml:space="preserve">cluster coordination </w:t>
      </w:r>
      <w:r w:rsidR="00F31D95">
        <w:rPr>
          <w:rFonts w:cs="Arial"/>
          <w:szCs w:val="20"/>
        </w:rPr>
        <w:t xml:space="preserve">should be monitored </w:t>
      </w:r>
      <w:r w:rsidRPr="00A346BB">
        <w:rPr>
          <w:rFonts w:cs="Arial"/>
          <w:szCs w:val="20"/>
        </w:rPr>
        <w:t>at country level</w:t>
      </w:r>
      <w:r>
        <w:rPr>
          <w:rFonts w:cs="Arial"/>
          <w:szCs w:val="20"/>
        </w:rPr>
        <w:t xml:space="preserve"> </w:t>
      </w:r>
      <w:r w:rsidR="00F31D95">
        <w:rPr>
          <w:rFonts w:cs="Arial"/>
          <w:szCs w:val="20"/>
        </w:rPr>
        <w:t>to strengthen</w:t>
      </w:r>
      <w:r>
        <w:rPr>
          <w:rFonts w:cs="Arial"/>
          <w:szCs w:val="20"/>
        </w:rPr>
        <w:t xml:space="preserve"> coordination, </w:t>
      </w:r>
      <w:r w:rsidRPr="00E25725">
        <w:rPr>
          <w:rFonts w:cs="Arial"/>
          <w:szCs w:val="20"/>
        </w:rPr>
        <w:t>performance, and participation</w:t>
      </w:r>
      <w:r>
        <w:rPr>
          <w:rFonts w:cs="Arial"/>
          <w:szCs w:val="20"/>
        </w:rPr>
        <w:t xml:space="preserve">. </w:t>
      </w:r>
    </w:p>
    <w:p w14:paraId="2C8FBBBD" w14:textId="522B5994" w:rsidR="0083088C" w:rsidRDefault="0058415E" w:rsidP="0083088C">
      <w:pPr>
        <w:rPr>
          <w:rFonts w:cs="Arial"/>
          <w:szCs w:val="20"/>
        </w:rPr>
      </w:pPr>
      <w:r>
        <w:rPr>
          <w:szCs w:val="20"/>
        </w:rPr>
        <w:t>T</w:t>
      </w:r>
      <w:r w:rsidR="0083088C" w:rsidRPr="00C14499">
        <w:rPr>
          <w:szCs w:val="20"/>
        </w:rPr>
        <w:t>h</w:t>
      </w:r>
      <w:r w:rsidR="0083088C">
        <w:rPr>
          <w:szCs w:val="20"/>
        </w:rPr>
        <w:t>is</w:t>
      </w:r>
      <w:r w:rsidR="0083088C" w:rsidRPr="00C14499">
        <w:rPr>
          <w:szCs w:val="20"/>
        </w:rPr>
        <w:t xml:space="preserve"> section</w:t>
      </w:r>
      <w:r w:rsidR="0083088C">
        <w:rPr>
          <w:szCs w:val="20"/>
        </w:rPr>
        <w:t xml:space="preserve"> d</w:t>
      </w:r>
      <w:r>
        <w:rPr>
          <w:szCs w:val="20"/>
        </w:rPr>
        <w:t>iscusses</w:t>
      </w:r>
      <w:r w:rsidR="0083088C" w:rsidRPr="00C14499">
        <w:rPr>
          <w:szCs w:val="20"/>
        </w:rPr>
        <w:t xml:space="preserve"> </w:t>
      </w:r>
      <w:r>
        <w:rPr>
          <w:szCs w:val="20"/>
        </w:rPr>
        <w:t xml:space="preserve">monitoring of </w:t>
      </w:r>
      <w:r w:rsidR="0083088C" w:rsidRPr="00C14499">
        <w:rPr>
          <w:szCs w:val="20"/>
        </w:rPr>
        <w:t>cluster</w:t>
      </w:r>
      <w:r>
        <w:rPr>
          <w:szCs w:val="20"/>
        </w:rPr>
        <w:t xml:space="preserve"> coordination</w:t>
      </w:r>
      <w:r w:rsidR="00F31D95">
        <w:rPr>
          <w:szCs w:val="20"/>
        </w:rPr>
        <w:t xml:space="preserve">; </w:t>
      </w:r>
      <w:r w:rsidR="0083088C" w:rsidRPr="00C14499">
        <w:rPr>
          <w:szCs w:val="20"/>
        </w:rPr>
        <w:t>the same mechanism</w:t>
      </w:r>
      <w:r w:rsidR="00296B99">
        <w:rPr>
          <w:szCs w:val="20"/>
        </w:rPr>
        <w:t>s</w:t>
      </w:r>
      <w:r w:rsidR="0083088C" w:rsidRPr="00C14499">
        <w:rPr>
          <w:szCs w:val="20"/>
        </w:rPr>
        <w:t xml:space="preserve"> appl</w:t>
      </w:r>
      <w:r>
        <w:rPr>
          <w:szCs w:val="20"/>
        </w:rPr>
        <w:t>y</w:t>
      </w:r>
      <w:r w:rsidR="0083088C" w:rsidRPr="00C14499">
        <w:rPr>
          <w:szCs w:val="20"/>
        </w:rPr>
        <w:t xml:space="preserve"> </w:t>
      </w:r>
      <w:r>
        <w:rPr>
          <w:szCs w:val="20"/>
        </w:rPr>
        <w:t xml:space="preserve">to </w:t>
      </w:r>
      <w:r w:rsidR="00877C2D">
        <w:rPr>
          <w:szCs w:val="20"/>
        </w:rPr>
        <w:t xml:space="preserve">emergency </w:t>
      </w:r>
      <w:r w:rsidR="0083088C" w:rsidRPr="00C14499">
        <w:rPr>
          <w:szCs w:val="20"/>
        </w:rPr>
        <w:t>sector</w:t>
      </w:r>
      <w:r w:rsidR="0083088C">
        <w:rPr>
          <w:szCs w:val="20"/>
        </w:rPr>
        <w:t xml:space="preserve"> coordination.</w:t>
      </w:r>
      <w:r w:rsidR="00296B99">
        <w:rPr>
          <w:rStyle w:val="FootnoteReference"/>
          <w:szCs w:val="20"/>
        </w:rPr>
        <w:footnoteReference w:id="66"/>
      </w:r>
      <w:r>
        <w:rPr>
          <w:szCs w:val="20"/>
        </w:rPr>
        <w:t xml:space="preserve"> </w:t>
      </w:r>
    </w:p>
    <w:p w14:paraId="31BFCF1E" w14:textId="51BA624E" w:rsidR="0083088C" w:rsidRPr="000B3347" w:rsidRDefault="0083088C" w:rsidP="000B3347">
      <w:pPr>
        <w:rPr>
          <w:rFonts w:cs="Arial"/>
          <w:szCs w:val="20"/>
        </w:rPr>
      </w:pPr>
      <w:r>
        <w:rPr>
          <w:rFonts w:cs="Arial"/>
          <w:szCs w:val="20"/>
        </w:rPr>
        <w:t>M</w:t>
      </w:r>
      <w:r w:rsidRPr="00D35A6A">
        <w:rPr>
          <w:rFonts w:cs="Arial"/>
          <w:szCs w:val="20"/>
        </w:rPr>
        <w:t xml:space="preserve">onitoring </w:t>
      </w:r>
      <w:r>
        <w:rPr>
          <w:rFonts w:cs="Arial"/>
          <w:szCs w:val="20"/>
        </w:rPr>
        <w:t xml:space="preserve">cluster </w:t>
      </w:r>
      <w:r w:rsidRPr="00D35A6A">
        <w:rPr>
          <w:rFonts w:cs="Arial"/>
          <w:szCs w:val="20"/>
        </w:rPr>
        <w:t xml:space="preserve">coordination refers to </w:t>
      </w:r>
      <w:r>
        <w:rPr>
          <w:rFonts w:cs="Arial"/>
          <w:szCs w:val="20"/>
        </w:rPr>
        <w:t>t</w:t>
      </w:r>
      <w:r w:rsidR="000B3347">
        <w:rPr>
          <w:rFonts w:cs="Arial"/>
          <w:szCs w:val="20"/>
        </w:rPr>
        <w:t>wo different processes</w:t>
      </w:r>
    </w:p>
    <w:p w14:paraId="26797962" w14:textId="00510374" w:rsidR="0083088C" w:rsidRPr="006821C5" w:rsidRDefault="0083088C" w:rsidP="00B10018">
      <w:pPr>
        <w:pStyle w:val="ListParagraph"/>
        <w:keepLines w:val="0"/>
        <w:numPr>
          <w:ilvl w:val="0"/>
          <w:numId w:val="32"/>
        </w:numPr>
        <w:pBdr>
          <w:top w:val="single" w:sz="4" w:space="1" w:color="auto"/>
          <w:left w:val="single" w:sz="4" w:space="18" w:color="auto"/>
          <w:bottom w:val="single" w:sz="4" w:space="9" w:color="auto"/>
          <w:right w:val="single" w:sz="4" w:space="9" w:color="auto"/>
        </w:pBdr>
        <w:spacing w:after="0" w:line="240" w:lineRule="auto"/>
        <w:ind w:left="567" w:hanging="567"/>
        <w:rPr>
          <w:rFonts w:cs="Arial"/>
          <w:szCs w:val="20"/>
        </w:rPr>
      </w:pPr>
      <w:r w:rsidRPr="006821C5">
        <w:rPr>
          <w:rFonts w:cs="Arial"/>
          <w:b/>
          <w:szCs w:val="20"/>
        </w:rPr>
        <w:t xml:space="preserve">Cluster </w:t>
      </w:r>
      <w:r>
        <w:rPr>
          <w:rFonts w:cs="Arial"/>
          <w:b/>
          <w:szCs w:val="20"/>
        </w:rPr>
        <w:t xml:space="preserve">Coordination </w:t>
      </w:r>
      <w:r w:rsidRPr="006821C5">
        <w:rPr>
          <w:rFonts w:cs="Arial"/>
          <w:b/>
          <w:szCs w:val="20"/>
        </w:rPr>
        <w:t>Performance</w:t>
      </w:r>
      <w:r w:rsidRPr="006821C5">
        <w:rPr>
          <w:rFonts w:cs="Arial"/>
          <w:szCs w:val="20"/>
        </w:rPr>
        <w:t xml:space="preserve"> </w:t>
      </w:r>
      <w:r w:rsidRPr="003F56E5">
        <w:rPr>
          <w:rFonts w:cs="Arial"/>
          <w:b/>
          <w:szCs w:val="20"/>
        </w:rPr>
        <w:t>Monitoring</w:t>
      </w:r>
      <w:r>
        <w:rPr>
          <w:rFonts w:cs="Arial"/>
          <w:szCs w:val="20"/>
        </w:rPr>
        <w:t xml:space="preserve"> </w:t>
      </w:r>
      <w:r w:rsidRPr="00CA3557">
        <w:rPr>
          <w:rFonts w:cs="Arial"/>
          <w:b/>
          <w:szCs w:val="20"/>
        </w:rPr>
        <w:t>(</w:t>
      </w:r>
      <w:r w:rsidR="00C90AFF">
        <w:rPr>
          <w:rFonts w:cs="Arial"/>
          <w:b/>
          <w:szCs w:val="20"/>
        </w:rPr>
        <w:t>C</w:t>
      </w:r>
      <w:r w:rsidRPr="00CA3557">
        <w:rPr>
          <w:rFonts w:cs="Arial"/>
          <w:b/>
          <w:szCs w:val="20"/>
        </w:rPr>
        <w:t>CPM)</w:t>
      </w:r>
      <w:r>
        <w:rPr>
          <w:rFonts w:cs="Arial"/>
          <w:b/>
          <w:szCs w:val="20"/>
        </w:rPr>
        <w:t xml:space="preserve"> </w:t>
      </w:r>
      <w:r w:rsidRPr="006821C5">
        <w:rPr>
          <w:rFonts w:cs="Arial"/>
          <w:szCs w:val="20"/>
        </w:rPr>
        <w:t xml:space="preserve">is a self-assessment of cluster performance </w:t>
      </w:r>
      <w:r w:rsidR="00F31D95">
        <w:rPr>
          <w:rFonts w:cs="Arial"/>
          <w:szCs w:val="20"/>
        </w:rPr>
        <w:t xml:space="preserve">in terms of </w:t>
      </w:r>
      <w:r w:rsidRPr="006821C5">
        <w:rPr>
          <w:rFonts w:cs="Arial"/>
          <w:szCs w:val="20"/>
        </w:rPr>
        <w:t xml:space="preserve">the six core </w:t>
      </w:r>
      <w:r>
        <w:rPr>
          <w:rFonts w:cs="Arial"/>
          <w:szCs w:val="20"/>
        </w:rPr>
        <w:t xml:space="preserve">cluster </w:t>
      </w:r>
      <w:r w:rsidRPr="006821C5">
        <w:rPr>
          <w:rFonts w:cs="Arial"/>
          <w:szCs w:val="20"/>
        </w:rPr>
        <w:t>functions</w:t>
      </w:r>
      <w:r w:rsidR="00F31D95">
        <w:rPr>
          <w:rFonts w:cs="Arial"/>
          <w:szCs w:val="20"/>
        </w:rPr>
        <w:t xml:space="preserve"> </w:t>
      </w:r>
      <w:r w:rsidRPr="006821C5">
        <w:rPr>
          <w:rFonts w:cs="Arial"/>
          <w:szCs w:val="20"/>
        </w:rPr>
        <w:t>and accountability to affected people</w:t>
      </w:r>
      <w:r w:rsidR="00DF597F">
        <w:rPr>
          <w:rFonts w:cs="Arial"/>
          <w:szCs w:val="20"/>
        </w:rPr>
        <w:t>.</w:t>
      </w:r>
    </w:p>
    <w:p w14:paraId="1D326305" w14:textId="68488921" w:rsidR="0083088C" w:rsidRPr="00EE1F75" w:rsidRDefault="00F31D95" w:rsidP="00B10018">
      <w:pPr>
        <w:pStyle w:val="ListParagraph"/>
        <w:keepLines w:val="0"/>
        <w:numPr>
          <w:ilvl w:val="0"/>
          <w:numId w:val="32"/>
        </w:numPr>
        <w:pBdr>
          <w:top w:val="single" w:sz="4" w:space="1" w:color="auto"/>
          <w:left w:val="single" w:sz="4" w:space="18" w:color="auto"/>
          <w:bottom w:val="single" w:sz="4" w:space="9" w:color="auto"/>
          <w:right w:val="single" w:sz="4" w:space="9" w:color="auto"/>
        </w:pBdr>
        <w:spacing w:after="0" w:line="240" w:lineRule="auto"/>
        <w:ind w:left="567" w:hanging="567"/>
        <w:rPr>
          <w:rFonts w:cs="Arial"/>
          <w:b/>
          <w:szCs w:val="20"/>
        </w:rPr>
      </w:pPr>
      <w:r>
        <w:rPr>
          <w:rFonts w:cs="Arial"/>
          <w:b/>
          <w:szCs w:val="20"/>
        </w:rPr>
        <w:t xml:space="preserve">A </w:t>
      </w:r>
      <w:r w:rsidR="0083088C" w:rsidRPr="006821C5">
        <w:rPr>
          <w:rFonts w:cs="Arial"/>
          <w:b/>
          <w:szCs w:val="20"/>
        </w:rPr>
        <w:t xml:space="preserve">Cluster Coordination </w:t>
      </w:r>
      <w:r w:rsidR="0083088C">
        <w:rPr>
          <w:rFonts w:cs="Arial"/>
          <w:b/>
          <w:szCs w:val="20"/>
        </w:rPr>
        <w:t xml:space="preserve">Architecture </w:t>
      </w:r>
      <w:r w:rsidR="0083088C" w:rsidRPr="006821C5">
        <w:rPr>
          <w:rFonts w:cs="Arial"/>
          <w:b/>
          <w:szCs w:val="20"/>
        </w:rPr>
        <w:t>Review</w:t>
      </w:r>
      <w:r w:rsidR="0083088C" w:rsidRPr="006821C5">
        <w:rPr>
          <w:rFonts w:cs="Arial"/>
          <w:szCs w:val="20"/>
        </w:rPr>
        <w:t xml:space="preserve"> examin</w:t>
      </w:r>
      <w:r>
        <w:rPr>
          <w:rFonts w:cs="Arial"/>
          <w:szCs w:val="20"/>
        </w:rPr>
        <w:t>es</w:t>
      </w:r>
      <w:r w:rsidR="0083088C" w:rsidRPr="006821C5">
        <w:rPr>
          <w:rFonts w:cs="Arial"/>
          <w:szCs w:val="20"/>
        </w:rPr>
        <w:t xml:space="preserve"> the continu</w:t>
      </w:r>
      <w:r>
        <w:rPr>
          <w:rFonts w:cs="Arial"/>
          <w:szCs w:val="20"/>
        </w:rPr>
        <w:t>ed</w:t>
      </w:r>
      <w:r w:rsidR="0083088C">
        <w:rPr>
          <w:rFonts w:cs="Arial"/>
          <w:szCs w:val="20"/>
        </w:rPr>
        <w:t xml:space="preserve"> appropriateness and</w:t>
      </w:r>
      <w:r w:rsidR="0083088C" w:rsidRPr="006821C5">
        <w:rPr>
          <w:rFonts w:cs="Arial"/>
          <w:szCs w:val="20"/>
        </w:rPr>
        <w:t xml:space="preserve"> relevance of cluster coordination structures</w:t>
      </w:r>
      <w:r w:rsidR="00DF597F">
        <w:rPr>
          <w:rFonts w:cs="Arial"/>
          <w:szCs w:val="20"/>
        </w:rPr>
        <w:t>.</w:t>
      </w:r>
    </w:p>
    <w:p w14:paraId="3A285BB9" w14:textId="77777777" w:rsidR="0083088C" w:rsidRDefault="0083088C" w:rsidP="0083088C">
      <w:pPr>
        <w:spacing w:after="0"/>
        <w:rPr>
          <w:rFonts w:cs="Arial"/>
          <w:szCs w:val="20"/>
        </w:rPr>
      </w:pPr>
    </w:p>
    <w:p w14:paraId="55409D47" w14:textId="77777777" w:rsidR="0083088C" w:rsidRPr="00D35A6A" w:rsidRDefault="0083088C" w:rsidP="00D963E3">
      <w:pPr>
        <w:framePr w:w="1701" w:hSpace="142" w:wrap="around" w:vAnchor="text" w:hAnchor="page" w:x="283" w:y="1"/>
        <w:pBdr>
          <w:top w:val="single" w:sz="4" w:space="4" w:color="808080" w:themeColor="background1" w:themeShade="80"/>
        </w:pBdr>
        <w:ind w:left="284"/>
        <w:jc w:val="left"/>
        <w:rPr>
          <w:rFonts w:cs="Arial"/>
          <w:szCs w:val="20"/>
        </w:rPr>
      </w:pPr>
      <w:r w:rsidRPr="00D35A6A">
        <w:rPr>
          <w:rFonts w:cs="Arial"/>
          <w:b/>
          <w:szCs w:val="20"/>
        </w:rPr>
        <w:t xml:space="preserve">Why </w:t>
      </w:r>
      <w:r>
        <w:rPr>
          <w:rFonts w:cs="Arial"/>
          <w:b/>
          <w:szCs w:val="20"/>
        </w:rPr>
        <w:t>m</w:t>
      </w:r>
      <w:r w:rsidRPr="00D35A6A">
        <w:rPr>
          <w:rFonts w:cs="Arial"/>
          <w:b/>
          <w:szCs w:val="20"/>
        </w:rPr>
        <w:t xml:space="preserve">onitor </w:t>
      </w:r>
      <w:r>
        <w:rPr>
          <w:rFonts w:cs="Arial"/>
          <w:b/>
          <w:szCs w:val="20"/>
        </w:rPr>
        <w:t>cluster c</w:t>
      </w:r>
      <w:r w:rsidRPr="00D35A6A">
        <w:rPr>
          <w:rFonts w:cs="Arial"/>
          <w:b/>
          <w:szCs w:val="20"/>
        </w:rPr>
        <w:t>oordination?</w:t>
      </w:r>
      <w:r w:rsidRPr="00D35A6A">
        <w:rPr>
          <w:rFonts w:cs="Arial"/>
          <w:szCs w:val="20"/>
        </w:rPr>
        <w:t xml:space="preserve"> </w:t>
      </w:r>
    </w:p>
    <w:p w14:paraId="6C76DC9D" w14:textId="27084E5A" w:rsidR="0083088C" w:rsidRPr="00D35A6A" w:rsidRDefault="0083088C" w:rsidP="00877C2D">
      <w:pPr>
        <w:rPr>
          <w:rFonts w:cs="Arial"/>
          <w:szCs w:val="20"/>
        </w:rPr>
      </w:pPr>
      <w:r w:rsidRPr="00D35A6A">
        <w:rPr>
          <w:rFonts w:cs="Arial"/>
          <w:szCs w:val="20"/>
        </w:rPr>
        <w:t xml:space="preserve">Monitoring </w:t>
      </w:r>
      <w:r>
        <w:rPr>
          <w:rFonts w:cs="Arial"/>
          <w:szCs w:val="20"/>
        </w:rPr>
        <w:t xml:space="preserve">cluster </w:t>
      </w:r>
      <w:r w:rsidRPr="00D35A6A">
        <w:rPr>
          <w:rFonts w:cs="Arial"/>
          <w:szCs w:val="20"/>
        </w:rPr>
        <w:t xml:space="preserve">coordination at </w:t>
      </w:r>
      <w:r>
        <w:rPr>
          <w:rFonts w:cs="Arial"/>
          <w:szCs w:val="20"/>
        </w:rPr>
        <w:t xml:space="preserve">national and sub-national level in sudden onset and protracted crises </w:t>
      </w:r>
      <w:r w:rsidRPr="00D35A6A">
        <w:rPr>
          <w:rFonts w:cs="Arial"/>
          <w:szCs w:val="20"/>
        </w:rPr>
        <w:t>is necessary to ensure that clusters are</w:t>
      </w:r>
      <w:r w:rsidR="00664E51">
        <w:rPr>
          <w:rFonts w:cs="Arial"/>
          <w:szCs w:val="20"/>
        </w:rPr>
        <w:t>:</w:t>
      </w:r>
      <w:r w:rsidRPr="00D35A6A">
        <w:rPr>
          <w:rFonts w:cs="Arial"/>
          <w:szCs w:val="20"/>
        </w:rPr>
        <w:t xml:space="preserve"> efficient and effective coordination mechanisms</w:t>
      </w:r>
      <w:r w:rsidR="00664E51">
        <w:rPr>
          <w:rFonts w:cs="Arial"/>
          <w:szCs w:val="20"/>
        </w:rPr>
        <w:t>;</w:t>
      </w:r>
      <w:r>
        <w:rPr>
          <w:rFonts w:cs="Arial"/>
          <w:szCs w:val="20"/>
        </w:rPr>
        <w:t xml:space="preserve"> </w:t>
      </w:r>
      <w:r w:rsidRPr="00D35A6A">
        <w:rPr>
          <w:rFonts w:cs="Arial"/>
          <w:szCs w:val="20"/>
        </w:rPr>
        <w:t>fulfil the core cluster functions</w:t>
      </w:r>
      <w:r w:rsidR="00664E51">
        <w:rPr>
          <w:rFonts w:cs="Arial"/>
          <w:szCs w:val="20"/>
        </w:rPr>
        <w:t>;</w:t>
      </w:r>
      <w:r w:rsidRPr="00D35A6A">
        <w:rPr>
          <w:rFonts w:cs="Arial"/>
          <w:szCs w:val="20"/>
        </w:rPr>
        <w:t xml:space="preserve"> </w:t>
      </w:r>
      <w:r w:rsidR="00CA5564">
        <w:rPr>
          <w:rFonts w:cs="Arial"/>
          <w:szCs w:val="20"/>
        </w:rPr>
        <w:t xml:space="preserve">support efficient </w:t>
      </w:r>
      <w:r w:rsidRPr="00D35A6A">
        <w:rPr>
          <w:rFonts w:cs="Arial"/>
          <w:szCs w:val="20"/>
        </w:rPr>
        <w:t xml:space="preserve">delivery </w:t>
      </w:r>
      <w:r w:rsidR="00CA5564">
        <w:rPr>
          <w:rFonts w:cs="Arial"/>
          <w:szCs w:val="20"/>
        </w:rPr>
        <w:t>of relevant services</w:t>
      </w:r>
      <w:r w:rsidR="00664E51">
        <w:rPr>
          <w:rFonts w:cs="Arial"/>
          <w:szCs w:val="20"/>
        </w:rPr>
        <w:t>;</w:t>
      </w:r>
      <w:r w:rsidRPr="00D35A6A">
        <w:rPr>
          <w:rFonts w:cs="Arial"/>
          <w:szCs w:val="20"/>
        </w:rPr>
        <w:t xml:space="preserve"> meet the needs of </w:t>
      </w:r>
      <w:r w:rsidR="00CA5564">
        <w:rPr>
          <w:rFonts w:cs="Arial"/>
          <w:szCs w:val="20"/>
        </w:rPr>
        <w:t>cluster</w:t>
      </w:r>
      <w:r w:rsidRPr="00D35A6A">
        <w:rPr>
          <w:rFonts w:cs="Arial"/>
          <w:szCs w:val="20"/>
        </w:rPr>
        <w:t xml:space="preserve"> members</w:t>
      </w:r>
      <w:r w:rsidR="00664E51">
        <w:rPr>
          <w:rFonts w:cs="Arial"/>
          <w:szCs w:val="20"/>
        </w:rPr>
        <w:t>;</w:t>
      </w:r>
      <w:r w:rsidRPr="00D35A6A">
        <w:rPr>
          <w:rFonts w:cs="Arial"/>
          <w:szCs w:val="20"/>
        </w:rPr>
        <w:t xml:space="preserve"> and demonstrat</w:t>
      </w:r>
      <w:r>
        <w:rPr>
          <w:rFonts w:cs="Arial"/>
          <w:szCs w:val="20"/>
        </w:rPr>
        <w:t>e</w:t>
      </w:r>
      <w:r w:rsidRPr="00D35A6A">
        <w:rPr>
          <w:rFonts w:cs="Arial"/>
          <w:szCs w:val="20"/>
        </w:rPr>
        <w:t xml:space="preserve"> accountability to affected p</w:t>
      </w:r>
      <w:r>
        <w:rPr>
          <w:rFonts w:cs="Arial"/>
          <w:szCs w:val="20"/>
        </w:rPr>
        <w:t>eople</w:t>
      </w:r>
      <w:r w:rsidRPr="00D35A6A">
        <w:rPr>
          <w:rFonts w:cs="Arial"/>
          <w:szCs w:val="20"/>
        </w:rPr>
        <w:t xml:space="preserve">. </w:t>
      </w:r>
      <w:r>
        <w:rPr>
          <w:rFonts w:cs="Arial"/>
          <w:szCs w:val="20"/>
        </w:rPr>
        <w:t>C</w:t>
      </w:r>
      <w:r w:rsidRPr="00D35A6A">
        <w:rPr>
          <w:rFonts w:cs="Arial"/>
          <w:szCs w:val="20"/>
        </w:rPr>
        <w:t xml:space="preserve">lusters </w:t>
      </w:r>
      <w:r>
        <w:rPr>
          <w:rFonts w:cs="Arial"/>
          <w:szCs w:val="20"/>
        </w:rPr>
        <w:t xml:space="preserve">are </w:t>
      </w:r>
      <w:r w:rsidRPr="00D35A6A">
        <w:rPr>
          <w:rFonts w:cs="Arial"/>
          <w:szCs w:val="20"/>
        </w:rPr>
        <w:t>time</w:t>
      </w:r>
      <w:r>
        <w:rPr>
          <w:rFonts w:cs="Arial"/>
          <w:szCs w:val="20"/>
        </w:rPr>
        <w:t xml:space="preserve"> </w:t>
      </w:r>
      <w:r w:rsidRPr="00D35A6A">
        <w:rPr>
          <w:rFonts w:cs="Arial"/>
          <w:szCs w:val="20"/>
        </w:rPr>
        <w:t>bound and</w:t>
      </w:r>
      <w:r w:rsidR="00664E51">
        <w:rPr>
          <w:rFonts w:cs="Arial"/>
          <w:szCs w:val="20"/>
        </w:rPr>
        <w:t>,</w:t>
      </w:r>
      <w:r w:rsidRPr="00D35A6A">
        <w:rPr>
          <w:rFonts w:cs="Arial"/>
          <w:szCs w:val="20"/>
        </w:rPr>
        <w:t xml:space="preserve"> </w:t>
      </w:r>
      <w:r w:rsidR="00664E51">
        <w:rPr>
          <w:rFonts w:cs="Arial"/>
          <w:szCs w:val="20"/>
        </w:rPr>
        <w:t xml:space="preserve">wherever </w:t>
      </w:r>
      <w:r w:rsidR="00664E51" w:rsidRPr="00D35A6A">
        <w:rPr>
          <w:rFonts w:cs="Arial"/>
          <w:szCs w:val="20"/>
        </w:rPr>
        <w:t>possible</w:t>
      </w:r>
      <w:r w:rsidR="007F1FA8">
        <w:rPr>
          <w:rFonts w:cs="Arial"/>
          <w:szCs w:val="20"/>
        </w:rPr>
        <w:t>,</w:t>
      </w:r>
      <w:r w:rsidR="00664E51">
        <w:rPr>
          <w:rFonts w:cs="Arial"/>
          <w:szCs w:val="20"/>
        </w:rPr>
        <w:t xml:space="preserve"> </w:t>
      </w:r>
      <w:r>
        <w:rPr>
          <w:rFonts w:cs="Arial"/>
          <w:szCs w:val="20"/>
        </w:rPr>
        <w:t>should</w:t>
      </w:r>
      <w:r w:rsidRPr="00D35A6A">
        <w:rPr>
          <w:rFonts w:cs="Arial"/>
          <w:szCs w:val="20"/>
        </w:rPr>
        <w:t xml:space="preserve"> transition to </w:t>
      </w:r>
      <w:r w:rsidR="00877C2D">
        <w:rPr>
          <w:rFonts w:cs="Arial"/>
          <w:szCs w:val="20"/>
        </w:rPr>
        <w:t xml:space="preserve">emergency or recovery </w:t>
      </w:r>
      <w:r w:rsidR="00CA5564" w:rsidRPr="00D35A6A">
        <w:rPr>
          <w:rFonts w:cs="Arial"/>
          <w:szCs w:val="20"/>
        </w:rPr>
        <w:t>coordination structures</w:t>
      </w:r>
      <w:r w:rsidR="00CA5564">
        <w:rPr>
          <w:rFonts w:cs="Arial"/>
          <w:szCs w:val="20"/>
        </w:rPr>
        <w:t xml:space="preserve"> that are led or supported </w:t>
      </w:r>
      <w:r w:rsidRPr="00D35A6A">
        <w:rPr>
          <w:rFonts w:cs="Arial"/>
          <w:szCs w:val="20"/>
        </w:rPr>
        <w:t>nationally</w:t>
      </w:r>
      <w:r w:rsidR="002C242D">
        <w:rPr>
          <w:rFonts w:cs="Arial"/>
          <w:szCs w:val="20"/>
        </w:rPr>
        <w:t>.</w:t>
      </w:r>
      <w:r w:rsidR="00CA5564">
        <w:rPr>
          <w:rFonts w:cs="Arial"/>
          <w:szCs w:val="20"/>
        </w:rPr>
        <w:t xml:space="preserve"> </w:t>
      </w:r>
      <w:r>
        <w:rPr>
          <w:rFonts w:cs="Arial"/>
          <w:szCs w:val="20"/>
        </w:rPr>
        <w:t xml:space="preserve">Monitoring </w:t>
      </w:r>
      <w:r w:rsidR="00CA5564">
        <w:rPr>
          <w:rFonts w:cs="Arial"/>
          <w:szCs w:val="20"/>
        </w:rPr>
        <w:t xml:space="preserve">also </w:t>
      </w:r>
      <w:r>
        <w:rPr>
          <w:rFonts w:cs="Arial"/>
          <w:szCs w:val="20"/>
        </w:rPr>
        <w:t>ensures that</w:t>
      </w:r>
      <w:r w:rsidR="00CA5564">
        <w:rPr>
          <w:rFonts w:cs="Arial"/>
          <w:szCs w:val="20"/>
        </w:rPr>
        <w:t xml:space="preserve"> the</w:t>
      </w:r>
      <w:r>
        <w:rPr>
          <w:rFonts w:cs="Arial"/>
          <w:szCs w:val="20"/>
        </w:rPr>
        <w:t xml:space="preserve"> architecture </w:t>
      </w:r>
      <w:r w:rsidR="00CA5564">
        <w:rPr>
          <w:rFonts w:cs="Arial"/>
          <w:szCs w:val="20"/>
        </w:rPr>
        <w:t xml:space="preserve">of coordination </w:t>
      </w:r>
      <w:r>
        <w:rPr>
          <w:rFonts w:cs="Arial"/>
          <w:szCs w:val="20"/>
        </w:rPr>
        <w:t>re</w:t>
      </w:r>
      <w:r w:rsidR="00664E51">
        <w:rPr>
          <w:rFonts w:cs="Arial"/>
          <w:szCs w:val="20"/>
        </w:rPr>
        <w:t xml:space="preserve">sponds to </w:t>
      </w:r>
      <w:r w:rsidR="00CA5564">
        <w:rPr>
          <w:rFonts w:cs="Arial"/>
          <w:szCs w:val="20"/>
        </w:rPr>
        <w:t xml:space="preserve">changes in the context and in </w:t>
      </w:r>
      <w:r>
        <w:rPr>
          <w:rFonts w:cs="Arial"/>
          <w:szCs w:val="20"/>
        </w:rPr>
        <w:t>coordination needs.</w:t>
      </w:r>
    </w:p>
    <w:p w14:paraId="26FA5199" w14:textId="082C10C2" w:rsidR="0083088C" w:rsidRPr="00B00EAB" w:rsidRDefault="00CA5564" w:rsidP="005D0F5D">
      <w:pPr>
        <w:keepLines w:val="0"/>
        <w:rPr>
          <w:rFonts w:cs="Arial"/>
          <w:szCs w:val="20"/>
        </w:rPr>
      </w:pPr>
      <w:r>
        <w:rPr>
          <w:rFonts w:cs="Arial"/>
          <w:szCs w:val="20"/>
        </w:rPr>
        <w:t>It is important to d</w:t>
      </w:r>
      <w:r w:rsidR="0083088C" w:rsidRPr="00D35A6A">
        <w:rPr>
          <w:rFonts w:cs="Arial"/>
          <w:szCs w:val="20"/>
        </w:rPr>
        <w:t>emonstrat</w:t>
      </w:r>
      <w:r w:rsidR="002E55DB">
        <w:rPr>
          <w:rFonts w:cs="Arial"/>
          <w:szCs w:val="20"/>
        </w:rPr>
        <w:t>e</w:t>
      </w:r>
      <w:r w:rsidR="0083088C" w:rsidRPr="00D35A6A">
        <w:rPr>
          <w:rFonts w:cs="Arial"/>
          <w:szCs w:val="20"/>
        </w:rPr>
        <w:t xml:space="preserve"> the value </w:t>
      </w:r>
      <w:r>
        <w:rPr>
          <w:rFonts w:cs="Arial"/>
          <w:szCs w:val="20"/>
        </w:rPr>
        <w:t xml:space="preserve">that </w:t>
      </w:r>
      <w:r w:rsidR="0083088C" w:rsidRPr="00D35A6A">
        <w:rPr>
          <w:rFonts w:cs="Arial"/>
          <w:szCs w:val="20"/>
        </w:rPr>
        <w:t xml:space="preserve">coordination structures </w:t>
      </w:r>
      <w:r w:rsidR="000B3347">
        <w:rPr>
          <w:rFonts w:cs="Arial"/>
          <w:szCs w:val="20"/>
        </w:rPr>
        <w:t>brings</w:t>
      </w:r>
      <w:r>
        <w:rPr>
          <w:rFonts w:cs="Arial"/>
          <w:szCs w:val="20"/>
        </w:rPr>
        <w:t xml:space="preserve">, both for </w:t>
      </w:r>
      <w:r w:rsidR="0083088C">
        <w:rPr>
          <w:rFonts w:cs="Arial"/>
          <w:szCs w:val="20"/>
        </w:rPr>
        <w:t>accountability</w:t>
      </w:r>
      <w:r>
        <w:rPr>
          <w:rFonts w:cs="Arial"/>
          <w:szCs w:val="20"/>
        </w:rPr>
        <w:t xml:space="preserve"> and to </w:t>
      </w:r>
      <w:r w:rsidR="0083088C">
        <w:rPr>
          <w:rFonts w:cs="Arial"/>
          <w:szCs w:val="20"/>
        </w:rPr>
        <w:t>justif</w:t>
      </w:r>
      <w:r>
        <w:rPr>
          <w:rFonts w:cs="Arial"/>
          <w:szCs w:val="20"/>
        </w:rPr>
        <w:t>y</w:t>
      </w:r>
      <w:r w:rsidR="0083088C">
        <w:rPr>
          <w:rFonts w:cs="Arial"/>
          <w:szCs w:val="20"/>
        </w:rPr>
        <w:t xml:space="preserve"> </w:t>
      </w:r>
      <w:r w:rsidR="000B3347">
        <w:rPr>
          <w:rFonts w:cs="Arial"/>
          <w:szCs w:val="20"/>
        </w:rPr>
        <w:t>the</w:t>
      </w:r>
      <w:r>
        <w:rPr>
          <w:rFonts w:cs="Arial"/>
          <w:szCs w:val="20"/>
        </w:rPr>
        <w:t xml:space="preserve"> </w:t>
      </w:r>
      <w:r w:rsidR="0083088C">
        <w:rPr>
          <w:rFonts w:cs="Arial"/>
          <w:szCs w:val="20"/>
        </w:rPr>
        <w:t>cost</w:t>
      </w:r>
      <w:r w:rsidR="000B3347">
        <w:rPr>
          <w:rFonts w:cs="Arial"/>
          <w:szCs w:val="20"/>
        </w:rPr>
        <w:t>s involved</w:t>
      </w:r>
      <w:r w:rsidR="0083088C">
        <w:rPr>
          <w:rFonts w:cs="Arial"/>
          <w:szCs w:val="20"/>
        </w:rPr>
        <w:t>.</w:t>
      </w:r>
      <w:r w:rsidR="0083088C" w:rsidRPr="002E51F8">
        <w:rPr>
          <w:lang w:val="en-US"/>
        </w:rPr>
        <w:t xml:space="preserve"> </w:t>
      </w:r>
    </w:p>
    <w:p w14:paraId="12333FFE" w14:textId="7358D17E" w:rsidR="00FF6820" w:rsidRPr="006360B4" w:rsidRDefault="00FF6820" w:rsidP="002A2300">
      <w:pPr>
        <w:spacing w:after="0"/>
        <w:rPr>
          <w:b/>
          <w:sz w:val="14"/>
        </w:rPr>
      </w:pPr>
    </w:p>
    <w:p w14:paraId="27C7545A" w14:textId="3169D4E5" w:rsidR="00FF6820" w:rsidRPr="00D35A6A" w:rsidRDefault="005D0F5D" w:rsidP="00D963E3">
      <w:pPr>
        <w:framePr w:w="1701" w:hSpace="142" w:wrap="around" w:vAnchor="text" w:hAnchor="page" w:x="253" w:y="93"/>
        <w:pBdr>
          <w:top w:val="single" w:sz="4" w:space="4" w:color="808080" w:themeColor="background1" w:themeShade="80"/>
        </w:pBdr>
        <w:spacing w:after="120"/>
        <w:ind w:left="284"/>
        <w:jc w:val="left"/>
        <w:rPr>
          <w:rFonts w:cs="Arial"/>
          <w:b/>
          <w:szCs w:val="20"/>
        </w:rPr>
      </w:pPr>
      <w:r>
        <w:rPr>
          <w:rFonts w:cs="Arial"/>
          <w:b/>
          <w:szCs w:val="20"/>
        </w:rPr>
        <w:t>1</w:t>
      </w:r>
      <w:r w:rsidR="00FF6820" w:rsidRPr="00D35A6A">
        <w:rPr>
          <w:rFonts w:cs="Arial"/>
          <w:b/>
          <w:szCs w:val="20"/>
        </w:rPr>
        <w:t xml:space="preserve">.  </w:t>
      </w:r>
      <w:r w:rsidR="00FF6820">
        <w:rPr>
          <w:rFonts w:cs="Arial"/>
          <w:b/>
          <w:szCs w:val="20"/>
        </w:rPr>
        <w:t>Cluster p</w:t>
      </w:r>
      <w:r w:rsidR="00FF6820" w:rsidRPr="00D35A6A">
        <w:rPr>
          <w:rFonts w:cs="Arial"/>
          <w:b/>
          <w:szCs w:val="20"/>
        </w:rPr>
        <w:t>erformance</w:t>
      </w:r>
      <w:r w:rsidR="00FF6820">
        <w:rPr>
          <w:rFonts w:cs="Arial"/>
          <w:b/>
          <w:szCs w:val="20"/>
        </w:rPr>
        <w:t xml:space="preserve"> monitoring</w:t>
      </w:r>
    </w:p>
    <w:p w14:paraId="3C3BB69E" w14:textId="6D3372CC" w:rsidR="002A2300" w:rsidRDefault="00332EA0" w:rsidP="002A2300">
      <w:pPr>
        <w:spacing w:after="0"/>
      </w:pPr>
      <w:r w:rsidRPr="00CD1559">
        <w:rPr>
          <w:b/>
        </w:rPr>
        <w:t xml:space="preserve">Cluster </w:t>
      </w:r>
      <w:r>
        <w:rPr>
          <w:b/>
        </w:rPr>
        <w:t>Coordination P</w:t>
      </w:r>
      <w:r w:rsidRPr="00CD1559">
        <w:rPr>
          <w:b/>
        </w:rPr>
        <w:t xml:space="preserve">erformance </w:t>
      </w:r>
      <w:r>
        <w:rPr>
          <w:b/>
        </w:rPr>
        <w:t>M</w:t>
      </w:r>
      <w:r w:rsidRPr="00CD1559">
        <w:rPr>
          <w:b/>
        </w:rPr>
        <w:t>onitoring</w:t>
      </w:r>
      <w:r>
        <w:t xml:space="preserve"> (CCPM) is a self-assessment </w:t>
      </w:r>
      <w:r w:rsidR="00CB701F">
        <w:t>exercise. C</w:t>
      </w:r>
      <w:r>
        <w:t>luster</w:t>
      </w:r>
      <w:r w:rsidR="00CB701F">
        <w:t>s</w:t>
      </w:r>
      <w:r>
        <w:t xml:space="preserve"> </w:t>
      </w:r>
      <w:r w:rsidR="00CB701F">
        <w:t xml:space="preserve">assess their </w:t>
      </w:r>
      <w:r>
        <w:t xml:space="preserve">performance against the six core cluster functions (see Section 4) and accountability to affected populations. It is a country-led process, supported globally. Ideally, </w:t>
      </w:r>
      <w:r w:rsidR="00CB701F">
        <w:t>it</w:t>
      </w:r>
      <w:r>
        <w:t xml:space="preserve"> is carried out by all clusters/sectors at the same time but can be implemented on demand by individual clusters.</w:t>
      </w:r>
      <w:r w:rsidR="002A2300" w:rsidRPr="002A2300">
        <w:t xml:space="preserve"> </w:t>
      </w:r>
      <w:r w:rsidR="00CB701F">
        <w:t>A</w:t>
      </w:r>
      <w:r w:rsidR="002A2300">
        <w:t xml:space="preserve"> </w:t>
      </w:r>
      <w:r w:rsidR="00AA1D69">
        <w:t>C</w:t>
      </w:r>
      <w:r w:rsidR="002A2300">
        <w:t xml:space="preserve">CPM enables all cluster partners and coordinators to identify strengths and weaknesses of performance and paths to improvement.  </w:t>
      </w:r>
    </w:p>
    <w:p w14:paraId="7B10C65B" w14:textId="77777777" w:rsidR="00332EA0" w:rsidRDefault="00332EA0" w:rsidP="00332EA0">
      <w:pPr>
        <w:spacing w:after="0"/>
      </w:pPr>
    </w:p>
    <w:p w14:paraId="08585B38" w14:textId="72D53873" w:rsidR="006A2612" w:rsidRDefault="00332EA0" w:rsidP="009D4102">
      <w:pPr>
        <w:spacing w:after="0"/>
      </w:pPr>
      <w:r>
        <w:t>Compl</w:t>
      </w:r>
      <w:r w:rsidR="00CB701F">
        <w:t>e</w:t>
      </w:r>
      <w:r>
        <w:t xml:space="preserve">mentary to </w:t>
      </w:r>
      <w:r w:rsidRPr="000644BE">
        <w:t>humanitarian response monitoring</w:t>
      </w:r>
      <w:r w:rsidRPr="00AA1D69">
        <w:rPr>
          <w:vertAlign w:val="superscript"/>
        </w:rPr>
        <w:footnoteReference w:id="67"/>
      </w:r>
      <w:r w:rsidR="009D10FE">
        <w:t>,</w:t>
      </w:r>
      <w:r w:rsidR="006644F8">
        <w:t xml:space="preserve"> </w:t>
      </w:r>
      <w:r>
        <w:t xml:space="preserve">which </w:t>
      </w:r>
      <w:r w:rsidRPr="000644BE">
        <w:t>measure</w:t>
      </w:r>
      <w:r>
        <w:t>s</w:t>
      </w:r>
      <w:r w:rsidRPr="000644BE">
        <w:t xml:space="preserve"> </w:t>
      </w:r>
      <w:r w:rsidRPr="006A2612">
        <w:t>aid delivered</w:t>
      </w:r>
      <w:r w:rsidR="00CB701F">
        <w:t xml:space="preserve"> in terms of </w:t>
      </w:r>
      <w:r w:rsidRPr="000644BE">
        <w:t>progress towards the objectives of the S</w:t>
      </w:r>
      <w:r>
        <w:t>RP</w:t>
      </w:r>
      <w:r w:rsidRPr="000644BE">
        <w:t xml:space="preserve">, </w:t>
      </w:r>
      <w:r w:rsidR="00CB701F">
        <w:t xml:space="preserve">CCPM </w:t>
      </w:r>
      <w:r>
        <w:t xml:space="preserve">reviews cluster functions </w:t>
      </w:r>
      <w:r w:rsidRPr="000644BE">
        <w:t xml:space="preserve">to </w:t>
      </w:r>
      <w:r w:rsidR="00421086">
        <w:t>see</w:t>
      </w:r>
      <w:r w:rsidRPr="000644BE">
        <w:t xml:space="preserve"> </w:t>
      </w:r>
      <w:r w:rsidR="00421086">
        <w:t xml:space="preserve">whether </w:t>
      </w:r>
      <w:r>
        <w:t xml:space="preserve">they are </w:t>
      </w:r>
      <w:r w:rsidR="00421086">
        <w:t xml:space="preserve">being </w:t>
      </w:r>
      <w:r>
        <w:t xml:space="preserve">implemented </w:t>
      </w:r>
      <w:r w:rsidR="00421086">
        <w:t>adequately</w:t>
      </w:r>
      <w:r w:rsidR="00C33179">
        <w:t xml:space="preserve"> </w:t>
      </w:r>
      <w:r>
        <w:t>to support</w:t>
      </w:r>
      <w:r w:rsidRPr="000644BE">
        <w:t xml:space="preserve"> the </w:t>
      </w:r>
      <w:r>
        <w:t>delivery</w:t>
      </w:r>
      <w:r w:rsidRPr="000644BE">
        <w:t xml:space="preserve"> </w:t>
      </w:r>
      <w:r>
        <w:t xml:space="preserve">of the </w:t>
      </w:r>
      <w:r w:rsidRPr="000644BE">
        <w:t xml:space="preserve">shared </w:t>
      </w:r>
      <w:r>
        <w:t xml:space="preserve">strategic </w:t>
      </w:r>
      <w:r w:rsidRPr="000644BE">
        <w:t>response</w:t>
      </w:r>
      <w:r>
        <w:t xml:space="preserve"> plan</w:t>
      </w:r>
      <w:r w:rsidR="006A2612">
        <w:t>.</w:t>
      </w:r>
      <w:r w:rsidR="005D0F5D">
        <w:t xml:space="preserve"> It combines an objective description of how the cluster</w:t>
      </w:r>
      <w:r w:rsidR="009D4102">
        <w:t xml:space="preserve"> is organised and what its deliverables are, with feedback through a survey from all partners on how they are involved, contribute and make use of these functions and their deliverables. </w:t>
      </w:r>
      <w:r w:rsidR="005D0F5D">
        <w:t xml:space="preserve">  </w:t>
      </w:r>
    </w:p>
    <w:p w14:paraId="4ECE0BD8" w14:textId="77777777" w:rsidR="006F5F6C" w:rsidRDefault="006F5F6C" w:rsidP="002A2300">
      <w:pPr>
        <w:keepLines w:val="0"/>
        <w:autoSpaceDE w:val="0"/>
        <w:autoSpaceDN w:val="0"/>
        <w:adjustRightInd w:val="0"/>
        <w:spacing w:after="0" w:line="240" w:lineRule="auto"/>
        <w:jc w:val="left"/>
      </w:pPr>
    </w:p>
    <w:p w14:paraId="7F46D993" w14:textId="7F17A787" w:rsidR="006F5F6C" w:rsidRPr="009D10FE" w:rsidRDefault="009D10FE" w:rsidP="009D10FE">
      <w:pPr>
        <w:rPr>
          <w:rFonts w:cs="Arial"/>
          <w:szCs w:val="20"/>
        </w:rPr>
      </w:pPr>
      <w:r>
        <w:rPr>
          <w:rFonts w:cs="Arial"/>
          <w:szCs w:val="20"/>
        </w:rPr>
        <w:lastRenderedPageBreak/>
        <w:t>A</w:t>
      </w:r>
      <w:r w:rsidRPr="008F0BD1">
        <w:rPr>
          <w:rFonts w:cs="Arial"/>
          <w:szCs w:val="20"/>
        </w:rPr>
        <w:t xml:space="preserve"> </w:t>
      </w:r>
      <w:r>
        <w:rPr>
          <w:rFonts w:cs="Arial"/>
          <w:szCs w:val="20"/>
        </w:rPr>
        <w:t xml:space="preserve">CCPM </w:t>
      </w:r>
      <w:r w:rsidRPr="008F0BD1">
        <w:rPr>
          <w:rFonts w:cs="Arial"/>
          <w:szCs w:val="20"/>
        </w:rPr>
        <w:t xml:space="preserve">should ideally be </w:t>
      </w:r>
      <w:r>
        <w:rPr>
          <w:rFonts w:cs="Arial"/>
          <w:szCs w:val="20"/>
        </w:rPr>
        <w:t xml:space="preserve">implemented </w:t>
      </w:r>
      <w:r w:rsidRPr="00615198">
        <w:rPr>
          <w:rFonts w:cs="Arial"/>
          <w:b/>
          <w:szCs w:val="20"/>
        </w:rPr>
        <w:t xml:space="preserve">three </w:t>
      </w:r>
      <w:r>
        <w:rPr>
          <w:rFonts w:cs="Arial"/>
          <w:b/>
          <w:szCs w:val="20"/>
        </w:rPr>
        <w:t xml:space="preserve">to six </w:t>
      </w:r>
      <w:r w:rsidRPr="00615198">
        <w:rPr>
          <w:rFonts w:cs="Arial"/>
          <w:b/>
          <w:szCs w:val="20"/>
        </w:rPr>
        <w:t>months after the onset of an emergency</w:t>
      </w:r>
      <w:r w:rsidRPr="008F0BD1">
        <w:rPr>
          <w:rFonts w:cs="Arial"/>
          <w:szCs w:val="20"/>
        </w:rPr>
        <w:t xml:space="preserve"> and </w:t>
      </w:r>
      <w:r>
        <w:rPr>
          <w:rFonts w:cs="Arial"/>
          <w:b/>
          <w:szCs w:val="20"/>
        </w:rPr>
        <w:t>annually</w:t>
      </w:r>
      <w:r w:rsidRPr="00615198">
        <w:rPr>
          <w:rFonts w:cs="Arial"/>
          <w:b/>
          <w:szCs w:val="20"/>
        </w:rPr>
        <w:t xml:space="preserve"> thereafter</w:t>
      </w:r>
      <w:r w:rsidRPr="008F0BD1">
        <w:rPr>
          <w:rFonts w:cs="Arial"/>
          <w:szCs w:val="20"/>
        </w:rPr>
        <w:t>.</w:t>
      </w:r>
      <w:r>
        <w:rPr>
          <w:rFonts w:cs="Arial"/>
          <w:szCs w:val="20"/>
        </w:rPr>
        <w:t xml:space="preserve"> </w:t>
      </w:r>
      <w:r w:rsidRPr="008F0BD1">
        <w:rPr>
          <w:rFonts w:cs="Arial"/>
          <w:szCs w:val="20"/>
        </w:rPr>
        <w:t xml:space="preserve">In protracted crises, </w:t>
      </w:r>
      <w:r>
        <w:rPr>
          <w:rFonts w:cs="Arial"/>
          <w:szCs w:val="20"/>
        </w:rPr>
        <w:t xml:space="preserve">the recommendation is to complete a </w:t>
      </w:r>
      <w:r w:rsidRPr="008F0BD1">
        <w:rPr>
          <w:rFonts w:cs="Arial"/>
          <w:szCs w:val="20"/>
        </w:rPr>
        <w:t>C</w:t>
      </w:r>
      <w:r>
        <w:rPr>
          <w:rFonts w:cs="Arial"/>
          <w:szCs w:val="20"/>
        </w:rPr>
        <w:t>C</w:t>
      </w:r>
      <w:r w:rsidRPr="008F0BD1">
        <w:rPr>
          <w:rFonts w:cs="Arial"/>
          <w:szCs w:val="20"/>
        </w:rPr>
        <w:t>PM annually.</w:t>
      </w:r>
      <w:r>
        <w:rPr>
          <w:rFonts w:cs="Arial"/>
          <w:szCs w:val="20"/>
        </w:rPr>
        <w:t xml:space="preserve"> Detailed guidance is available on each step of a CCPM.</w:t>
      </w:r>
      <w:r w:rsidRPr="00D35A6A">
        <w:rPr>
          <w:rStyle w:val="FootnoteReference"/>
          <w:rFonts w:cs="Arial"/>
          <w:szCs w:val="20"/>
        </w:rPr>
        <w:footnoteReference w:id="68"/>
      </w:r>
    </w:p>
    <w:p w14:paraId="5C15E3B9" w14:textId="77777777" w:rsidR="006F5F6C" w:rsidRPr="00E90F0D" w:rsidRDefault="006F5F6C" w:rsidP="002A2300">
      <w:pPr>
        <w:keepLines w:val="0"/>
        <w:autoSpaceDE w:val="0"/>
        <w:autoSpaceDN w:val="0"/>
        <w:adjustRightInd w:val="0"/>
        <w:spacing w:after="0" w:line="240" w:lineRule="auto"/>
        <w:jc w:val="left"/>
        <w:rPr>
          <w:rFonts w:cs="Arial"/>
          <w:i/>
          <w:iCs/>
          <w:color w:val="000000"/>
          <w:sz w:val="12"/>
          <w:szCs w:val="12"/>
        </w:rPr>
      </w:pPr>
    </w:p>
    <w:p w14:paraId="209813D2" w14:textId="4204CA6E" w:rsidR="00332EA0" w:rsidRDefault="00332EA0" w:rsidP="00332EA0">
      <w:pPr>
        <w:spacing w:after="0"/>
      </w:pPr>
      <w:r>
        <w:t xml:space="preserve">A CCPM process involves </w:t>
      </w:r>
      <w:r w:rsidRPr="000F4FD2">
        <w:rPr>
          <w:b/>
        </w:rPr>
        <w:t>four steps and outputs</w:t>
      </w:r>
      <w:r>
        <w:t>:</w:t>
      </w:r>
    </w:p>
    <w:p w14:paraId="053D27AC" w14:textId="75E22133" w:rsidR="00332EA0" w:rsidRPr="003D094F" w:rsidRDefault="0030337D" w:rsidP="00332EA0">
      <w:pPr>
        <w:rPr>
          <w:color w:val="3B4552"/>
        </w:rPr>
      </w:pPr>
      <w:r>
        <w:rPr>
          <w:noProof/>
          <w:lang w:eastAsia="en-GB"/>
        </w:rPr>
        <mc:AlternateContent>
          <mc:Choice Requires="wps">
            <w:drawing>
              <wp:anchor distT="0" distB="0" distL="114300" distR="114300" simplePos="0" relativeHeight="251698176" behindDoc="1" locked="0" layoutInCell="1" allowOverlap="1" wp14:anchorId="6AA3084F" wp14:editId="1F87F01A">
                <wp:simplePos x="0" y="0"/>
                <wp:positionH relativeFrom="column">
                  <wp:posOffset>4172585</wp:posOffset>
                </wp:positionH>
                <wp:positionV relativeFrom="paragraph">
                  <wp:posOffset>914400</wp:posOffset>
                </wp:positionV>
                <wp:extent cx="321945" cy="457200"/>
                <wp:effectExtent l="57150" t="19050" r="59055" b="76200"/>
                <wp:wrapNone/>
                <wp:docPr id="7" name="Down Arrow 7"/>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328.55pt;margin-top:1in;width:25.35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" adj="13995" fillcolor="#a6c5e7" stroked="f">
                <v:shadow on="t" color="black" opacity="22937f" origin=",.5" offset="0,.63889mm"/>
              </v:shape>
            </w:pict>
          </mc:Fallback>
        </mc:AlternateContent>
      </w:r>
      <w:r>
        <w:rPr>
          <w:noProof/>
          <w:lang w:eastAsia="en-GB"/>
        </w:rPr>
        <mc:AlternateContent>
          <mc:Choice Requires="wps">
            <w:drawing>
              <wp:anchor distT="0" distB="0" distL="114300" distR="114300" simplePos="0" relativeHeight="251697152" behindDoc="1" locked="0" layoutInCell="1" allowOverlap="1" wp14:anchorId="2EC91949" wp14:editId="7F2091D7">
                <wp:simplePos x="0" y="0"/>
                <wp:positionH relativeFrom="column">
                  <wp:posOffset>3028315</wp:posOffset>
                </wp:positionH>
                <wp:positionV relativeFrom="paragraph">
                  <wp:posOffset>914400</wp:posOffset>
                </wp:positionV>
                <wp:extent cx="321945" cy="457200"/>
                <wp:effectExtent l="57150" t="19050" r="59055" b="76200"/>
                <wp:wrapNone/>
                <wp:docPr id="12" name="Down Arrow 12"/>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2" o:spid="_x0000_s1026" type="#_x0000_t67" style="position:absolute;margin-left:238.45pt;margin-top:1in;width:25.35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" adj="13995" fillcolor="#a6c5e7" stroked="f">
                <v:shadow on="t" color="black" opacity="22937f" origin=",.5" offset="0,.63889mm"/>
              </v:shape>
            </w:pict>
          </mc:Fallback>
        </mc:AlternateContent>
      </w:r>
      <w:r w:rsidR="00332EA0" w:rsidRPr="00B2135C">
        <w:rPr>
          <w:noProof/>
          <w:color w:val="808080" w:themeColor="background1" w:themeShade="80"/>
          <w:lang w:eastAsia="en-GB"/>
        </w:rPr>
        <w:drawing>
          <wp:inline distT="0" distB="0" distL="0" distR="0" wp14:anchorId="4598C290" wp14:editId="5AFD389E">
            <wp:extent cx="4790364" cy="2204113"/>
            <wp:effectExtent l="57150" t="0" r="86995" b="0"/>
            <wp:docPr id="19" name="Diagram 19" title="CPM IN STEP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r w:rsidR="00332EA0">
        <w:rPr>
          <w:noProof/>
          <w:lang w:eastAsia="en-GB"/>
        </w:rPr>
        <mc:AlternateContent>
          <mc:Choice Requires="wps">
            <w:drawing>
              <wp:anchor distT="0" distB="0" distL="114300" distR="114300" simplePos="0" relativeHeight="251699200" behindDoc="1" locked="0" layoutInCell="1" allowOverlap="1" wp14:anchorId="3BD99FF0" wp14:editId="26D9886A">
                <wp:simplePos x="0" y="0"/>
                <wp:positionH relativeFrom="column">
                  <wp:posOffset>1987550</wp:posOffset>
                </wp:positionH>
                <wp:positionV relativeFrom="paragraph">
                  <wp:posOffset>914400</wp:posOffset>
                </wp:positionV>
                <wp:extent cx="321945" cy="457200"/>
                <wp:effectExtent l="50800" t="25400" r="8255" b="76200"/>
                <wp:wrapNone/>
                <wp:docPr id="5" name="Down Arrow 5"/>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56.5pt;margin-top:1in;width:25.35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" adj="13995" fillcolor="#a6c5e7" stroked="f">
                <v:shadow on="t" color="black" opacity="22937f" origin=",.5" offset="0,.63889mm"/>
              </v:shape>
            </w:pict>
          </mc:Fallback>
        </mc:AlternateContent>
      </w:r>
      <w:r w:rsidR="00332EA0">
        <w:rPr>
          <w:noProof/>
          <w:lang w:eastAsia="en-GB"/>
        </w:rPr>
        <mc:AlternateContent>
          <mc:Choice Requires="wps">
            <w:drawing>
              <wp:anchor distT="0" distB="0" distL="114300" distR="114300" simplePos="0" relativeHeight="251700224" behindDoc="1" locked="0" layoutInCell="1" allowOverlap="1" wp14:anchorId="02531644" wp14:editId="7EDC9305">
                <wp:simplePos x="0" y="0"/>
                <wp:positionH relativeFrom="column">
                  <wp:posOffset>828040</wp:posOffset>
                </wp:positionH>
                <wp:positionV relativeFrom="paragraph">
                  <wp:posOffset>914400</wp:posOffset>
                </wp:positionV>
                <wp:extent cx="322385" cy="457200"/>
                <wp:effectExtent l="50800" t="25400" r="8255" b="76200"/>
                <wp:wrapNone/>
                <wp:docPr id="6" name="Down Arrow 6"/>
                <wp:cNvGraphicFramePr/>
                <a:graphic xmlns:a="http://schemas.openxmlformats.org/drawingml/2006/main">
                  <a:graphicData uri="http://schemas.microsoft.com/office/word/2010/wordprocessingShape">
                    <wps:wsp>
                      <wps:cNvSpPr/>
                      <wps:spPr>
                        <a:xfrm>
                          <a:off x="0" y="0"/>
                          <a:ext cx="322385" cy="457200"/>
                        </a:xfrm>
                        <a:prstGeom prst="downArrow">
                          <a:avLst/>
                        </a:prstGeom>
                        <a:solidFill>
                          <a:srgbClr val="A6C5E7"/>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65.2pt;margin-top:1in;width:25.4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" adj="13985" fillcolor="#a6c5e7" stroked="f">
                <v:shadow on="t" color="black" opacity="22937f" origin=",.5" offset="0,.63889mm"/>
              </v:shape>
            </w:pict>
          </mc:Fallback>
        </mc:AlternateContent>
      </w:r>
    </w:p>
    <w:p w14:paraId="1627B6CC" w14:textId="77777777" w:rsidR="00332EA0" w:rsidRPr="00A335AB" w:rsidRDefault="00332EA0" w:rsidP="00332EA0">
      <w:pPr>
        <w:spacing w:after="0"/>
        <w:rPr>
          <w:b/>
        </w:rPr>
      </w:pPr>
      <w:r w:rsidRPr="00A335AB">
        <w:rPr>
          <w:b/>
        </w:rPr>
        <w:t>Step 1 - Planning</w:t>
      </w:r>
    </w:p>
    <w:p w14:paraId="0C9C6443" w14:textId="33A0E6FB" w:rsidR="00332EA0" w:rsidRDefault="00332EA0" w:rsidP="009D4102">
      <w:pPr>
        <w:pStyle w:val="ListParagraph"/>
        <w:numPr>
          <w:ilvl w:val="0"/>
          <w:numId w:val="50"/>
        </w:numPr>
        <w:spacing w:after="0"/>
      </w:pPr>
      <w:r>
        <w:t xml:space="preserve">The HCT meets to discuss the purpose and agree on implementation of </w:t>
      </w:r>
      <w:r w:rsidR="00421086">
        <w:t>a</w:t>
      </w:r>
      <w:r>
        <w:t xml:space="preserve"> CCPM process. It proposes a timeframe for implementation.</w:t>
      </w:r>
    </w:p>
    <w:p w14:paraId="66BF2200" w14:textId="436930AD" w:rsidR="00332EA0" w:rsidRDefault="00332EA0" w:rsidP="009D4102">
      <w:pPr>
        <w:pStyle w:val="ListParagraph"/>
        <w:numPr>
          <w:ilvl w:val="0"/>
          <w:numId w:val="50"/>
        </w:numPr>
        <w:spacing w:after="0"/>
      </w:pPr>
      <w:r>
        <w:t>The Inter-cluster Coordination Group meets to discuss the CCPM process and its objectives</w:t>
      </w:r>
      <w:r w:rsidR="00421086">
        <w:t xml:space="preserve">. It decides whether </w:t>
      </w:r>
      <w:r w:rsidR="009D4102">
        <w:t xml:space="preserve">only </w:t>
      </w:r>
      <w:r w:rsidR="00421086">
        <w:t xml:space="preserve">national or </w:t>
      </w:r>
      <w:r w:rsidR="009D4102">
        <w:t xml:space="preserve">also </w:t>
      </w:r>
      <w:r>
        <w:t xml:space="preserve">sub-national </w:t>
      </w:r>
      <w:r w:rsidR="00421086">
        <w:t>level</w:t>
      </w:r>
      <w:r w:rsidR="00966C6C">
        <w:t>s will be involved</w:t>
      </w:r>
      <w:r w:rsidR="00421086">
        <w:t xml:space="preserve">, agrees </w:t>
      </w:r>
      <w:r>
        <w:t>the timeline</w:t>
      </w:r>
      <w:r w:rsidR="00966C6C">
        <w:t>,</w:t>
      </w:r>
      <w:r>
        <w:t xml:space="preserve"> and </w:t>
      </w:r>
      <w:r w:rsidR="00966C6C">
        <w:t xml:space="preserve">allocates </w:t>
      </w:r>
      <w:r>
        <w:t xml:space="preserve">roles and responsibilities </w:t>
      </w:r>
      <w:r w:rsidR="00966C6C">
        <w:t xml:space="preserve">for </w:t>
      </w:r>
      <w:r>
        <w:t>the process.</w:t>
      </w:r>
    </w:p>
    <w:p w14:paraId="4D8834AA" w14:textId="42C8434F" w:rsidR="00332EA0" w:rsidRDefault="00332EA0" w:rsidP="009D4102">
      <w:pPr>
        <w:pStyle w:val="ListParagraph"/>
        <w:numPr>
          <w:ilvl w:val="0"/>
          <w:numId w:val="50"/>
        </w:numPr>
        <w:spacing w:after="0"/>
      </w:pPr>
      <w:r>
        <w:t xml:space="preserve">Individual clusters meet with partners </w:t>
      </w:r>
      <w:r w:rsidR="00966C6C">
        <w:t xml:space="preserve">to </w:t>
      </w:r>
      <w:r>
        <w:t xml:space="preserve">discuss the objectives, </w:t>
      </w:r>
      <w:r w:rsidR="00966C6C">
        <w:t xml:space="preserve">and </w:t>
      </w:r>
      <w:r>
        <w:t>clarify the different steps and processes involved</w:t>
      </w:r>
      <w:r w:rsidR="00FE272F">
        <w:rPr>
          <w:rStyle w:val="FootnoteReference"/>
        </w:rPr>
        <w:footnoteReference w:id="69"/>
      </w:r>
      <w:r>
        <w:t>.</w:t>
      </w:r>
    </w:p>
    <w:p w14:paraId="24FBD331" w14:textId="77777777" w:rsidR="00FF6820" w:rsidRDefault="00FF6820" w:rsidP="00332EA0">
      <w:pPr>
        <w:spacing w:after="0"/>
        <w:rPr>
          <w:b/>
        </w:rPr>
      </w:pPr>
    </w:p>
    <w:p w14:paraId="7D592F5A" w14:textId="77777777" w:rsidR="00332EA0" w:rsidRPr="00E17FF6" w:rsidRDefault="00332EA0" w:rsidP="00332EA0">
      <w:pPr>
        <w:spacing w:after="0"/>
        <w:rPr>
          <w:b/>
        </w:rPr>
      </w:pPr>
      <w:r w:rsidRPr="00E17FF6">
        <w:rPr>
          <w:b/>
        </w:rPr>
        <w:t xml:space="preserve">Step 2 - CCPM Survey </w:t>
      </w:r>
    </w:p>
    <w:p w14:paraId="617A887A" w14:textId="0AD6AF60" w:rsidR="00332EA0" w:rsidRDefault="00332EA0" w:rsidP="00B10018">
      <w:pPr>
        <w:pStyle w:val="ListParagraph"/>
        <w:numPr>
          <w:ilvl w:val="0"/>
          <w:numId w:val="51"/>
        </w:numPr>
        <w:spacing w:after="0"/>
      </w:pPr>
      <w:r>
        <w:t xml:space="preserve">The cluster coordinator completes </w:t>
      </w:r>
      <w:r w:rsidR="00966C6C">
        <w:t xml:space="preserve">a </w:t>
      </w:r>
      <w:r>
        <w:t>cluster description survey (online</w:t>
      </w:r>
      <w:r w:rsidR="006933ED">
        <w:rPr>
          <w:rStyle w:val="FootnoteReference"/>
        </w:rPr>
        <w:footnoteReference w:id="70"/>
      </w:r>
      <w:r>
        <w:t>).</w:t>
      </w:r>
    </w:p>
    <w:p w14:paraId="34D2A908" w14:textId="724417DC" w:rsidR="00332EA0" w:rsidRDefault="00332EA0" w:rsidP="00B10018">
      <w:pPr>
        <w:pStyle w:val="ListParagraph"/>
        <w:numPr>
          <w:ilvl w:val="0"/>
          <w:numId w:val="51"/>
        </w:numPr>
        <w:spacing w:after="0"/>
      </w:pPr>
      <w:r>
        <w:t xml:space="preserve">The cluster coordinator and cluster partners each complete separate (online) </w:t>
      </w:r>
      <w:r w:rsidR="009D4102">
        <w:t xml:space="preserve">feedback </w:t>
      </w:r>
      <w:r>
        <w:t>questionnaires (20-30 minutes).</w:t>
      </w:r>
    </w:p>
    <w:p w14:paraId="10AB634A" w14:textId="3C4FB706" w:rsidR="00332EA0" w:rsidRDefault="00332EA0" w:rsidP="006F5F6C">
      <w:pPr>
        <w:pStyle w:val="ListParagraph"/>
        <w:numPr>
          <w:ilvl w:val="0"/>
          <w:numId w:val="51"/>
        </w:numPr>
        <w:spacing w:after="0"/>
      </w:pPr>
      <w:r>
        <w:t>Global Clusters</w:t>
      </w:r>
      <w:r>
        <w:rPr>
          <w:rStyle w:val="FootnoteReference"/>
        </w:rPr>
        <w:footnoteReference w:id="71"/>
      </w:r>
      <w:r>
        <w:t xml:space="preserve"> use an automated system</w:t>
      </w:r>
      <w:r w:rsidR="00077DDC">
        <w:rPr>
          <w:rStyle w:val="FootnoteReference"/>
        </w:rPr>
        <w:footnoteReference w:id="72"/>
      </w:r>
      <w:r>
        <w:t xml:space="preserve"> to compile survey data </w:t>
      </w:r>
      <w:r w:rsidR="00966C6C">
        <w:t xml:space="preserve">and </w:t>
      </w:r>
      <w:r>
        <w:t xml:space="preserve">produce </w:t>
      </w:r>
      <w:r w:rsidR="00966C6C">
        <w:t>a</w:t>
      </w:r>
      <w:r>
        <w:t xml:space="preserve"> Cluster Description Report</w:t>
      </w:r>
      <w:r w:rsidR="009D4102">
        <w:t xml:space="preserve"> with </w:t>
      </w:r>
      <w:r w:rsidR="009D4102">
        <w:rPr>
          <w:rFonts w:cs="Arial"/>
          <w:szCs w:val="20"/>
        </w:rPr>
        <w:t>information on the cluster</w:t>
      </w:r>
      <w:r w:rsidR="006F5F6C">
        <w:rPr>
          <w:rFonts w:cs="Arial"/>
          <w:szCs w:val="20"/>
        </w:rPr>
        <w:t>’</w:t>
      </w:r>
      <w:r w:rsidR="009D4102">
        <w:rPr>
          <w:rFonts w:cs="Arial"/>
          <w:szCs w:val="20"/>
        </w:rPr>
        <w:t xml:space="preserve"> </w:t>
      </w:r>
      <w:r w:rsidR="006F5F6C">
        <w:rPr>
          <w:rFonts w:cs="Arial"/>
          <w:szCs w:val="20"/>
        </w:rPr>
        <w:t xml:space="preserve">structures </w:t>
      </w:r>
      <w:r w:rsidR="009D4102">
        <w:rPr>
          <w:rFonts w:cs="Arial"/>
          <w:szCs w:val="20"/>
        </w:rPr>
        <w:t>and on the availability of key outputs linked to the cluster functions,</w:t>
      </w:r>
      <w:r>
        <w:t xml:space="preserve"> and </w:t>
      </w:r>
      <w:r w:rsidR="006F5F6C">
        <w:t xml:space="preserve">a </w:t>
      </w:r>
      <w:r>
        <w:t>Preliminary Cluster C</w:t>
      </w:r>
      <w:r w:rsidR="002A2BF1">
        <w:t xml:space="preserve">oordination Performance Report which includes </w:t>
      </w:r>
      <w:r w:rsidRPr="000865E5">
        <w:rPr>
          <w:lang w:val="en-GB"/>
        </w:rPr>
        <w:t>a colour</w:t>
      </w:r>
      <w:r>
        <w:t xml:space="preserve"> coded analysis</w:t>
      </w:r>
      <w:r w:rsidR="00966C6C">
        <w:t xml:space="preserve"> </w:t>
      </w:r>
      <w:r w:rsidR="009D4102">
        <w:t xml:space="preserve">of the six core functions and </w:t>
      </w:r>
      <w:r w:rsidR="006F5F6C">
        <w:t xml:space="preserve">on </w:t>
      </w:r>
      <w:r w:rsidR="009D4102">
        <w:t xml:space="preserve">accountability to affected population. </w:t>
      </w:r>
      <w:r w:rsidR="00966C6C">
        <w:t>(illustrated below).</w:t>
      </w:r>
      <w:r w:rsidR="006F5F6C">
        <w:t xml:space="preserve"> This preliminary performance analysis is a snap shot, and primarily serves to focus the discussion with partners to agree on an action plan for strengthening the cluster’s performance.</w:t>
      </w:r>
    </w:p>
    <w:p w14:paraId="1A0CB705" w14:textId="77777777" w:rsidR="00332EA0" w:rsidRDefault="00332EA0" w:rsidP="00332EA0">
      <w:pPr>
        <w:spacing w:after="0"/>
      </w:pPr>
    </w:p>
    <w:p w14:paraId="78E385D1" w14:textId="77777777" w:rsidR="006644F8" w:rsidRDefault="006644F8" w:rsidP="00332EA0">
      <w:pPr>
        <w:spacing w:after="0"/>
      </w:pPr>
    </w:p>
    <w:p w14:paraId="4B918E73" w14:textId="77777777" w:rsidR="006644F8" w:rsidRDefault="006644F8" w:rsidP="00332EA0">
      <w:pPr>
        <w:spacing w:after="0"/>
      </w:pPr>
    </w:p>
    <w:p w14:paraId="2A129E6E" w14:textId="77777777" w:rsidR="006644F8" w:rsidRDefault="006644F8" w:rsidP="00332EA0">
      <w:pPr>
        <w:spacing w:after="0"/>
      </w:pPr>
    </w:p>
    <w:p w14:paraId="2754B4D5" w14:textId="77777777" w:rsidR="006644F8" w:rsidRDefault="006644F8" w:rsidP="00332EA0">
      <w:pPr>
        <w:spacing w:after="0"/>
      </w:pPr>
    </w:p>
    <w:p w14:paraId="74D609F0" w14:textId="77777777" w:rsidR="00332EA0" w:rsidRPr="00E13C1E" w:rsidRDefault="00332EA0" w:rsidP="00332EA0">
      <w:pPr>
        <w:spacing w:after="0"/>
        <w:rPr>
          <w:b/>
          <w:sz w:val="19"/>
          <w:szCs w:val="19"/>
        </w:rPr>
      </w:pPr>
      <w:r w:rsidRPr="00E13C1E">
        <w:rPr>
          <w:b/>
          <w:sz w:val="19"/>
          <w:szCs w:val="19"/>
        </w:rPr>
        <w:lastRenderedPageBreak/>
        <w:t xml:space="preserve">Extract of a Cluster Coordination Preliminary Performance Response </w:t>
      </w:r>
    </w:p>
    <w:p w14:paraId="52483532" w14:textId="77777777" w:rsidR="00332EA0" w:rsidRDefault="00332EA0" w:rsidP="00332EA0">
      <w:pPr>
        <w:spacing w:after="0"/>
      </w:pPr>
      <w:r w:rsidRPr="00BD0C2D">
        <w:rPr>
          <w:noProof/>
          <w:lang w:eastAsia="en-GB"/>
        </w:rPr>
        <w:drawing>
          <wp:inline distT="0" distB="0" distL="0" distR="0" wp14:anchorId="52FDF626" wp14:editId="6B485AAA">
            <wp:extent cx="4674358" cy="1526671"/>
            <wp:effectExtent l="171450" t="171450" r="374015" b="35941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t="2564"/>
                    <a:stretch/>
                  </pic:blipFill>
                  <pic:spPr bwMode="auto">
                    <a:xfrm>
                      <a:off x="0" y="0"/>
                      <a:ext cx="4674751" cy="1526799"/>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14:paraId="3E8F738B" w14:textId="77777777" w:rsidR="0094706C" w:rsidRDefault="0094706C" w:rsidP="002A2BF1">
      <w:pPr>
        <w:keepLines w:val="0"/>
        <w:spacing w:after="0"/>
        <w:rPr>
          <w:b/>
        </w:rPr>
      </w:pPr>
    </w:p>
    <w:p w14:paraId="20506AA0" w14:textId="77777777" w:rsidR="0094706C" w:rsidRDefault="0094706C" w:rsidP="002A2BF1">
      <w:pPr>
        <w:keepLines w:val="0"/>
        <w:spacing w:after="0"/>
        <w:rPr>
          <w:b/>
        </w:rPr>
      </w:pPr>
    </w:p>
    <w:p w14:paraId="372DA67E" w14:textId="77777777" w:rsidR="00332EA0" w:rsidRPr="003936C8" w:rsidRDefault="00332EA0" w:rsidP="002A2BF1">
      <w:pPr>
        <w:keepLines w:val="0"/>
        <w:spacing w:after="0"/>
        <w:rPr>
          <w:b/>
        </w:rPr>
      </w:pPr>
      <w:r w:rsidRPr="003936C8">
        <w:rPr>
          <w:b/>
        </w:rPr>
        <w:t>Step 3 – Cluster Analysis and Action Planning</w:t>
      </w:r>
    </w:p>
    <w:p w14:paraId="6D58F5C1" w14:textId="23442D42" w:rsidR="00332EA0" w:rsidRDefault="00332EA0" w:rsidP="006F5F6C">
      <w:pPr>
        <w:pStyle w:val="ListParagraph"/>
        <w:keepLines w:val="0"/>
        <w:numPr>
          <w:ilvl w:val="0"/>
          <w:numId w:val="52"/>
        </w:numPr>
        <w:spacing w:after="0"/>
      </w:pPr>
      <w:r>
        <w:t xml:space="preserve">In a half or full day workshop, each cluster discusses the </w:t>
      </w:r>
      <w:r w:rsidR="006F5F6C">
        <w:t xml:space="preserve">cluster description and the </w:t>
      </w:r>
      <w:r>
        <w:t>survey results (and any related questions)</w:t>
      </w:r>
      <w:r w:rsidR="00966C6C">
        <w:t>,</w:t>
      </w:r>
      <w:r>
        <w:t xml:space="preserve"> identif</w:t>
      </w:r>
      <w:r w:rsidR="00966C6C">
        <w:t>ies</w:t>
      </w:r>
      <w:r>
        <w:t xml:space="preserve"> mitigating factors and explanations </w:t>
      </w:r>
      <w:r w:rsidR="0059779C">
        <w:t>of performance and</w:t>
      </w:r>
      <w:r w:rsidR="00966C6C">
        <w:t xml:space="preserve"> agrees </w:t>
      </w:r>
      <w:r>
        <w:t xml:space="preserve">specific corrective actions </w:t>
      </w:r>
      <w:r w:rsidR="00966C6C">
        <w:t xml:space="preserve">that will be </w:t>
      </w:r>
      <w:r>
        <w:t>taken</w:t>
      </w:r>
      <w:r w:rsidR="006F5F6C">
        <w:t>, including request for support as indicated</w:t>
      </w:r>
      <w:r w:rsidR="00966C6C">
        <w:t>. The</w:t>
      </w:r>
      <w:r w:rsidR="00C03DAC">
        <w:t xml:space="preserve"> Performance R</w:t>
      </w:r>
      <w:r w:rsidR="00966C6C">
        <w:t xml:space="preserve">eport and an </w:t>
      </w:r>
      <w:r>
        <w:t xml:space="preserve">Action Plan </w:t>
      </w:r>
      <w:r w:rsidR="00966C6C">
        <w:t xml:space="preserve">are then finalized </w:t>
      </w:r>
      <w:r w:rsidR="00C03DAC">
        <w:t xml:space="preserve">with the additional information </w:t>
      </w:r>
      <w:r w:rsidR="00966C6C">
        <w:t xml:space="preserve">and </w:t>
      </w:r>
      <w:r>
        <w:t>shared with stakeholders.</w:t>
      </w:r>
    </w:p>
    <w:p w14:paraId="6BE1D81D" w14:textId="77777777" w:rsidR="00FF6820" w:rsidRDefault="00FF6820" w:rsidP="00332EA0">
      <w:pPr>
        <w:spacing w:after="0"/>
        <w:rPr>
          <w:b/>
        </w:rPr>
      </w:pPr>
    </w:p>
    <w:p w14:paraId="08D8DFFB" w14:textId="77777777" w:rsidR="00332EA0" w:rsidRPr="003936C8" w:rsidRDefault="00332EA0" w:rsidP="00332EA0">
      <w:pPr>
        <w:spacing w:after="0"/>
        <w:rPr>
          <w:b/>
        </w:rPr>
      </w:pPr>
      <w:r w:rsidRPr="003936C8">
        <w:rPr>
          <w:b/>
        </w:rPr>
        <w:t xml:space="preserve">Step 4 - Follow-up and Monitoring </w:t>
      </w:r>
    </w:p>
    <w:p w14:paraId="03156532" w14:textId="77777777" w:rsidR="00332EA0" w:rsidRDefault="00332EA0" w:rsidP="00B10018">
      <w:pPr>
        <w:pStyle w:val="ListParagraph"/>
        <w:numPr>
          <w:ilvl w:val="0"/>
          <w:numId w:val="53"/>
        </w:numPr>
        <w:spacing w:after="0"/>
      </w:pPr>
      <w:r>
        <w:t xml:space="preserve">The Inter-Cluster Coordination Group reviews the final Cluster Coordination Performance Reports and Action Plans and identifies common weaknesses across clusters that need to be addressed systematically. </w:t>
      </w:r>
    </w:p>
    <w:p w14:paraId="66D7EDCD" w14:textId="68C3A5E3" w:rsidR="00332EA0" w:rsidRDefault="00332EA0" w:rsidP="00B10018">
      <w:pPr>
        <w:pStyle w:val="ListParagraph"/>
        <w:numPr>
          <w:ilvl w:val="0"/>
          <w:numId w:val="53"/>
        </w:numPr>
        <w:spacing w:after="0"/>
      </w:pPr>
      <w:r>
        <w:t>The Coordination Performance Reports and Action Plans are presented to the HCT</w:t>
      </w:r>
      <w:r w:rsidR="00B0165D">
        <w:t xml:space="preserve"> to agree which actions require their support</w:t>
      </w:r>
      <w:r>
        <w:t xml:space="preserve"> and </w:t>
      </w:r>
      <w:r w:rsidR="00B0165D">
        <w:t xml:space="preserve">to </w:t>
      </w:r>
      <w:r>
        <w:t>Global Clusters</w:t>
      </w:r>
      <w:r w:rsidR="00B0165D">
        <w:t xml:space="preserve"> to identify </w:t>
      </w:r>
      <w:r w:rsidR="00AD0307">
        <w:t>individual cluster</w:t>
      </w:r>
      <w:r>
        <w:t xml:space="preserve"> support requirements.</w:t>
      </w:r>
    </w:p>
    <w:p w14:paraId="04CACBFD" w14:textId="77777777" w:rsidR="00332EA0" w:rsidRDefault="00332EA0" w:rsidP="00B10018">
      <w:pPr>
        <w:pStyle w:val="ListParagraph"/>
        <w:numPr>
          <w:ilvl w:val="0"/>
          <w:numId w:val="53"/>
        </w:numPr>
        <w:spacing w:after="0"/>
      </w:pPr>
      <w:r>
        <w:t>Each cluster monitors implementation of its Action Plan at regular intervals.</w:t>
      </w:r>
    </w:p>
    <w:p w14:paraId="73004C59" w14:textId="268ABDAE" w:rsidR="00332EA0" w:rsidRDefault="00332EA0" w:rsidP="00B10018">
      <w:pPr>
        <w:pStyle w:val="ListParagraph"/>
        <w:numPr>
          <w:ilvl w:val="0"/>
          <w:numId w:val="53"/>
        </w:numPr>
        <w:spacing w:after="0"/>
      </w:pPr>
      <w:r>
        <w:t xml:space="preserve">Clusters report </w:t>
      </w:r>
      <w:r w:rsidR="00966C6C">
        <w:t xml:space="preserve">every quarter </w:t>
      </w:r>
      <w:r>
        <w:t>to the HCT on progress and challenges.</w:t>
      </w:r>
    </w:p>
    <w:p w14:paraId="6D7DEF4F" w14:textId="77777777" w:rsidR="00332EA0" w:rsidRDefault="00332EA0" w:rsidP="002A2300">
      <w:pPr>
        <w:keepLines w:val="0"/>
        <w:spacing w:after="0"/>
      </w:pPr>
    </w:p>
    <w:p w14:paraId="243A676E" w14:textId="2FE41D0A" w:rsidR="00332EA0" w:rsidRDefault="00332EA0" w:rsidP="002A2300">
      <w:pPr>
        <w:keepLines w:val="0"/>
        <w:rPr>
          <w:rFonts w:cs="Arial"/>
          <w:szCs w:val="20"/>
        </w:rPr>
      </w:pPr>
      <w:r>
        <w:rPr>
          <w:rFonts w:cs="Arial"/>
          <w:szCs w:val="20"/>
        </w:rPr>
        <w:t xml:space="preserve">The </w:t>
      </w:r>
      <w:r w:rsidR="00172D92">
        <w:rPr>
          <w:rFonts w:cs="Arial"/>
          <w:szCs w:val="20"/>
        </w:rPr>
        <w:t xml:space="preserve">timeframe of a </w:t>
      </w:r>
      <w:r>
        <w:rPr>
          <w:rFonts w:cs="Arial"/>
          <w:szCs w:val="20"/>
        </w:rPr>
        <w:t xml:space="preserve">CCPM </w:t>
      </w:r>
      <w:r w:rsidR="00172D92">
        <w:rPr>
          <w:rFonts w:cs="Arial"/>
          <w:szCs w:val="20"/>
        </w:rPr>
        <w:t xml:space="preserve">exercise is </w:t>
      </w:r>
      <w:r>
        <w:rPr>
          <w:rFonts w:cs="Arial"/>
          <w:szCs w:val="20"/>
        </w:rPr>
        <w:t xml:space="preserve">determined by the HC/HCT and agreed by clusters. </w:t>
      </w:r>
      <w:r w:rsidR="00172D92">
        <w:rPr>
          <w:rFonts w:cs="Arial"/>
          <w:szCs w:val="20"/>
        </w:rPr>
        <w:t>It</w:t>
      </w:r>
      <w:r w:rsidR="00DA694C">
        <w:rPr>
          <w:rFonts w:cs="Arial"/>
          <w:szCs w:val="20"/>
        </w:rPr>
        <w:t xml:space="preserve"> can be </w:t>
      </w:r>
      <w:r w:rsidR="005E47DA">
        <w:rPr>
          <w:rFonts w:cs="Arial"/>
          <w:szCs w:val="20"/>
        </w:rPr>
        <w:t>short;</w:t>
      </w:r>
      <w:r w:rsidR="00DA694C">
        <w:rPr>
          <w:rFonts w:cs="Arial"/>
          <w:szCs w:val="20"/>
        </w:rPr>
        <w:t xml:space="preserve"> </w:t>
      </w:r>
      <w:r w:rsidR="00B807ED">
        <w:rPr>
          <w:rFonts w:cs="Arial"/>
          <w:szCs w:val="20"/>
        </w:rPr>
        <w:t>however</w:t>
      </w:r>
      <w:r w:rsidR="00DA694C">
        <w:rPr>
          <w:rFonts w:cs="Arial"/>
          <w:szCs w:val="20"/>
        </w:rPr>
        <w:t>,</w:t>
      </w:r>
      <w:r w:rsidR="00B807ED">
        <w:rPr>
          <w:rFonts w:cs="Arial"/>
          <w:szCs w:val="20"/>
        </w:rPr>
        <w:t xml:space="preserve"> in more protracted situations </w:t>
      </w:r>
      <w:r w:rsidR="00172D92">
        <w:rPr>
          <w:rFonts w:cs="Arial"/>
          <w:szCs w:val="20"/>
        </w:rPr>
        <w:t>a</w:t>
      </w:r>
      <w:r w:rsidR="00027041">
        <w:rPr>
          <w:rFonts w:cs="Arial"/>
          <w:szCs w:val="20"/>
        </w:rPr>
        <w:t xml:space="preserve">t least </w:t>
      </w:r>
      <w:r w:rsidR="00172D92">
        <w:rPr>
          <w:rFonts w:cs="Arial"/>
          <w:szCs w:val="20"/>
        </w:rPr>
        <w:t xml:space="preserve">one month is </w:t>
      </w:r>
      <w:r>
        <w:rPr>
          <w:rFonts w:cs="Arial"/>
          <w:szCs w:val="20"/>
        </w:rPr>
        <w:t>recommended</w:t>
      </w:r>
      <w:r w:rsidR="00172D92">
        <w:rPr>
          <w:rFonts w:cs="Arial"/>
          <w:szCs w:val="20"/>
        </w:rPr>
        <w:t xml:space="preserve">. This provides </w:t>
      </w:r>
      <w:r>
        <w:rPr>
          <w:rFonts w:cs="Arial"/>
          <w:szCs w:val="20"/>
        </w:rPr>
        <w:t xml:space="preserve">sufficient </w:t>
      </w:r>
      <w:r w:rsidR="00172D92">
        <w:rPr>
          <w:rFonts w:cs="Arial"/>
          <w:szCs w:val="20"/>
        </w:rPr>
        <w:t>time to plan</w:t>
      </w:r>
      <w:r>
        <w:rPr>
          <w:rFonts w:cs="Arial"/>
          <w:szCs w:val="20"/>
        </w:rPr>
        <w:t xml:space="preserve">, </w:t>
      </w:r>
      <w:r w:rsidR="00172D92">
        <w:rPr>
          <w:rFonts w:cs="Arial"/>
          <w:szCs w:val="20"/>
        </w:rPr>
        <w:t xml:space="preserve">issue and </w:t>
      </w:r>
      <w:r>
        <w:rPr>
          <w:rFonts w:cs="Arial"/>
          <w:szCs w:val="20"/>
        </w:rPr>
        <w:t>allow partners to complet</w:t>
      </w:r>
      <w:r w:rsidR="00172D92">
        <w:rPr>
          <w:rFonts w:cs="Arial"/>
          <w:szCs w:val="20"/>
        </w:rPr>
        <w:t xml:space="preserve">e </w:t>
      </w:r>
      <w:r>
        <w:rPr>
          <w:rFonts w:cs="Arial"/>
          <w:szCs w:val="20"/>
        </w:rPr>
        <w:t xml:space="preserve">the </w:t>
      </w:r>
      <w:r w:rsidR="006F5F6C">
        <w:rPr>
          <w:rFonts w:cs="Arial"/>
          <w:szCs w:val="20"/>
        </w:rPr>
        <w:t xml:space="preserve">cluster description, the </w:t>
      </w:r>
      <w:r>
        <w:rPr>
          <w:rFonts w:cs="Arial"/>
          <w:szCs w:val="20"/>
        </w:rPr>
        <w:t xml:space="preserve">questionnaire, compile </w:t>
      </w:r>
      <w:r w:rsidR="00172D92">
        <w:rPr>
          <w:rFonts w:cs="Arial"/>
          <w:szCs w:val="20"/>
        </w:rPr>
        <w:t xml:space="preserve">the </w:t>
      </w:r>
      <w:r>
        <w:rPr>
          <w:rFonts w:cs="Arial"/>
          <w:szCs w:val="20"/>
        </w:rPr>
        <w:t>Preliminary Cluster Coordination Performance Report</w:t>
      </w:r>
      <w:r w:rsidR="00172D92">
        <w:rPr>
          <w:rFonts w:cs="Arial"/>
          <w:szCs w:val="20"/>
        </w:rPr>
        <w:t>,</w:t>
      </w:r>
      <w:r>
        <w:rPr>
          <w:rFonts w:cs="Arial"/>
          <w:szCs w:val="20"/>
        </w:rPr>
        <w:t xml:space="preserve"> </w:t>
      </w:r>
      <w:r w:rsidR="00172D92">
        <w:rPr>
          <w:rFonts w:cs="Arial"/>
          <w:szCs w:val="20"/>
        </w:rPr>
        <w:t xml:space="preserve">hold </w:t>
      </w:r>
      <w:r>
        <w:rPr>
          <w:rFonts w:cs="Arial"/>
          <w:szCs w:val="20"/>
        </w:rPr>
        <w:t>cluster discussions</w:t>
      </w:r>
      <w:r w:rsidR="00172D92">
        <w:rPr>
          <w:rFonts w:cs="Arial"/>
          <w:szCs w:val="20"/>
        </w:rPr>
        <w:t>,</w:t>
      </w:r>
      <w:r>
        <w:rPr>
          <w:rFonts w:cs="Arial"/>
          <w:szCs w:val="20"/>
        </w:rPr>
        <w:t xml:space="preserve"> and develop and present an agreed </w:t>
      </w:r>
      <w:r w:rsidR="00172D92">
        <w:rPr>
          <w:rFonts w:cs="Arial"/>
          <w:szCs w:val="20"/>
        </w:rPr>
        <w:t>A</w:t>
      </w:r>
      <w:r>
        <w:rPr>
          <w:rFonts w:cs="Arial"/>
          <w:szCs w:val="20"/>
        </w:rPr>
        <w:t xml:space="preserve">ction </w:t>
      </w:r>
      <w:r w:rsidR="00172D92">
        <w:rPr>
          <w:rFonts w:cs="Arial"/>
          <w:szCs w:val="20"/>
        </w:rPr>
        <w:t>P</w:t>
      </w:r>
      <w:r>
        <w:rPr>
          <w:rFonts w:cs="Arial"/>
          <w:szCs w:val="20"/>
        </w:rPr>
        <w:t xml:space="preserve">lan. </w:t>
      </w:r>
    </w:p>
    <w:p w14:paraId="354F2D10" w14:textId="79B87C94" w:rsidR="00332EA0" w:rsidRPr="00D35A6A" w:rsidRDefault="006F52A3" w:rsidP="00D963E3">
      <w:pPr>
        <w:framePr w:w="1701" w:hSpace="142" w:wrap="around" w:vAnchor="text" w:hAnchor="page" w:x="283" w:y="1"/>
        <w:pBdr>
          <w:top w:val="single" w:sz="4" w:space="4" w:color="808080" w:themeColor="background1" w:themeShade="80"/>
        </w:pBdr>
        <w:ind w:left="284"/>
        <w:jc w:val="left"/>
        <w:rPr>
          <w:rFonts w:cs="Arial"/>
          <w:b/>
          <w:szCs w:val="20"/>
        </w:rPr>
      </w:pPr>
      <w:r>
        <w:rPr>
          <w:rFonts w:cs="Arial"/>
          <w:b/>
          <w:szCs w:val="20"/>
        </w:rPr>
        <w:t>2</w:t>
      </w:r>
      <w:r w:rsidR="00332EA0" w:rsidRPr="00D35A6A">
        <w:rPr>
          <w:rFonts w:cs="Arial"/>
          <w:b/>
          <w:szCs w:val="20"/>
        </w:rPr>
        <w:t xml:space="preserve">.  </w:t>
      </w:r>
      <w:r w:rsidR="00332EA0">
        <w:rPr>
          <w:rFonts w:cs="Arial"/>
          <w:b/>
          <w:szCs w:val="20"/>
        </w:rPr>
        <w:t xml:space="preserve">Cluster coordination architecture review </w:t>
      </w:r>
    </w:p>
    <w:p w14:paraId="156190DC" w14:textId="77AA252B" w:rsidR="00332EA0" w:rsidRDefault="00172D92" w:rsidP="00DE66A2">
      <w:pPr>
        <w:keepLines w:val="0"/>
        <w:rPr>
          <w:rFonts w:cs="Arial"/>
          <w:szCs w:val="20"/>
        </w:rPr>
      </w:pPr>
      <w:r>
        <w:rPr>
          <w:rFonts w:cs="Arial"/>
          <w:szCs w:val="20"/>
        </w:rPr>
        <w:t xml:space="preserve">The </w:t>
      </w:r>
      <w:r w:rsidR="00732838">
        <w:rPr>
          <w:rFonts w:cs="Arial"/>
          <w:szCs w:val="20"/>
        </w:rPr>
        <w:t>TA</w:t>
      </w:r>
      <w:r>
        <w:rPr>
          <w:rFonts w:cs="Arial"/>
          <w:szCs w:val="20"/>
        </w:rPr>
        <w:t xml:space="preserve"> states that </w:t>
      </w:r>
      <w:r w:rsidR="00332EA0">
        <w:rPr>
          <w:rFonts w:cs="Arial"/>
          <w:szCs w:val="20"/>
        </w:rPr>
        <w:t>cluster-</w:t>
      </w:r>
      <w:r w:rsidR="00332EA0" w:rsidRPr="00D35A6A">
        <w:rPr>
          <w:rFonts w:cs="Arial"/>
          <w:szCs w:val="20"/>
        </w:rPr>
        <w:t xml:space="preserve">coordination </w:t>
      </w:r>
      <w:r w:rsidR="00332EA0">
        <w:rPr>
          <w:rFonts w:cs="Arial"/>
          <w:szCs w:val="20"/>
        </w:rPr>
        <w:t>architecture</w:t>
      </w:r>
      <w:r w:rsidR="00332EA0" w:rsidRPr="00D35A6A">
        <w:rPr>
          <w:rFonts w:cs="Arial"/>
          <w:szCs w:val="20"/>
        </w:rPr>
        <w:t xml:space="preserve"> should be reviewed</w:t>
      </w:r>
      <w:r w:rsidR="00332EA0">
        <w:rPr>
          <w:rFonts w:cs="Arial"/>
          <w:szCs w:val="20"/>
        </w:rPr>
        <w:t xml:space="preserve"> </w:t>
      </w:r>
      <w:r>
        <w:rPr>
          <w:rFonts w:cs="Arial"/>
          <w:szCs w:val="20"/>
        </w:rPr>
        <w:t xml:space="preserve">regularly to </w:t>
      </w:r>
      <w:r w:rsidR="00332EA0">
        <w:rPr>
          <w:rFonts w:cs="Arial"/>
          <w:szCs w:val="20"/>
        </w:rPr>
        <w:t xml:space="preserve">ensure that </w:t>
      </w:r>
      <w:r w:rsidR="00D7022D">
        <w:rPr>
          <w:rFonts w:cs="Arial"/>
          <w:szCs w:val="20"/>
        </w:rPr>
        <w:t>cluster coordination structures remain</w:t>
      </w:r>
      <w:r w:rsidR="00332EA0">
        <w:rPr>
          <w:rFonts w:cs="Arial"/>
          <w:szCs w:val="20"/>
        </w:rPr>
        <w:t xml:space="preserve"> ‘fit for purpose</w:t>
      </w:r>
      <w:r>
        <w:rPr>
          <w:rFonts w:cs="Arial"/>
          <w:szCs w:val="20"/>
        </w:rPr>
        <w:t>’</w:t>
      </w:r>
      <w:r w:rsidR="00332EA0">
        <w:rPr>
          <w:rFonts w:cs="Arial"/>
          <w:szCs w:val="20"/>
        </w:rPr>
        <w:t>. I</w:t>
      </w:r>
      <w:r w:rsidR="00332EA0" w:rsidRPr="00D35A6A">
        <w:rPr>
          <w:rFonts w:cs="Arial"/>
          <w:szCs w:val="20"/>
        </w:rPr>
        <w:t xml:space="preserve">n </w:t>
      </w:r>
      <w:r w:rsidR="00332EA0" w:rsidRPr="00A609CC">
        <w:rPr>
          <w:rFonts w:cs="Arial"/>
          <w:b/>
          <w:szCs w:val="20"/>
        </w:rPr>
        <w:t>new emergencies</w:t>
      </w:r>
      <w:r w:rsidR="00332EA0">
        <w:rPr>
          <w:rFonts w:cs="Arial"/>
          <w:szCs w:val="20"/>
        </w:rPr>
        <w:t xml:space="preserve">, cluster coordination architecture should be reviewed </w:t>
      </w:r>
      <w:r w:rsidR="00332EA0" w:rsidRPr="00A609CC">
        <w:rPr>
          <w:rFonts w:cs="Arial"/>
          <w:b/>
          <w:szCs w:val="20"/>
        </w:rPr>
        <w:t>immediately</w:t>
      </w:r>
      <w:r w:rsidR="0033069D">
        <w:rPr>
          <w:rStyle w:val="FootnoteReference"/>
          <w:rFonts w:cs="Arial"/>
          <w:b/>
          <w:szCs w:val="20"/>
        </w:rPr>
        <w:footnoteReference w:id="73"/>
      </w:r>
      <w:r w:rsidR="00332EA0">
        <w:rPr>
          <w:rFonts w:cs="Arial"/>
          <w:szCs w:val="20"/>
        </w:rPr>
        <w:t xml:space="preserve"> and then </w:t>
      </w:r>
      <w:r w:rsidR="00332EA0" w:rsidRPr="00FE3DE8">
        <w:rPr>
          <w:rFonts w:cs="Arial"/>
          <w:szCs w:val="20"/>
        </w:rPr>
        <w:t>within</w:t>
      </w:r>
      <w:r w:rsidR="00332EA0" w:rsidRPr="00CF0A7F">
        <w:rPr>
          <w:rFonts w:cs="Arial"/>
          <w:szCs w:val="20"/>
        </w:rPr>
        <w:t xml:space="preserve"> </w:t>
      </w:r>
      <w:r w:rsidR="00332EA0" w:rsidRPr="00A609CC">
        <w:rPr>
          <w:rFonts w:cs="Arial"/>
          <w:b/>
          <w:szCs w:val="20"/>
        </w:rPr>
        <w:t>three months</w:t>
      </w:r>
      <w:r w:rsidR="00332EA0" w:rsidRPr="00FE3DE8">
        <w:rPr>
          <w:rFonts w:cs="Arial"/>
          <w:szCs w:val="20"/>
        </w:rPr>
        <w:t>, as in L3 emergencies.</w:t>
      </w:r>
      <w:r w:rsidR="00332EA0" w:rsidRPr="00A609CC">
        <w:rPr>
          <w:vertAlign w:val="superscript"/>
        </w:rPr>
        <w:footnoteReference w:id="74"/>
      </w:r>
      <w:r w:rsidR="00332EA0" w:rsidRPr="00AB17D9">
        <w:rPr>
          <w:rFonts w:cs="Arial"/>
          <w:szCs w:val="20"/>
        </w:rPr>
        <w:t xml:space="preserve"> In </w:t>
      </w:r>
      <w:r w:rsidR="00332EA0" w:rsidRPr="00A609CC">
        <w:rPr>
          <w:rFonts w:cs="Arial"/>
          <w:b/>
          <w:szCs w:val="20"/>
        </w:rPr>
        <w:t>protracted crises</w:t>
      </w:r>
      <w:r w:rsidR="00332EA0" w:rsidRPr="00AB17D9">
        <w:rPr>
          <w:rFonts w:cs="Arial"/>
          <w:szCs w:val="20"/>
        </w:rPr>
        <w:t xml:space="preserve">, </w:t>
      </w:r>
      <w:r>
        <w:rPr>
          <w:rFonts w:cs="Arial"/>
          <w:szCs w:val="20"/>
        </w:rPr>
        <w:t>it</w:t>
      </w:r>
      <w:r w:rsidR="00332EA0" w:rsidRPr="00AB17D9">
        <w:rPr>
          <w:rFonts w:cs="Arial"/>
          <w:szCs w:val="20"/>
        </w:rPr>
        <w:t xml:space="preserve"> should be reviewed immediately and then </w:t>
      </w:r>
      <w:r w:rsidR="00332EA0" w:rsidRPr="00A609CC">
        <w:rPr>
          <w:rFonts w:cs="Arial"/>
          <w:b/>
          <w:szCs w:val="20"/>
        </w:rPr>
        <w:t>annually</w:t>
      </w:r>
      <w:r w:rsidR="00332EA0" w:rsidRPr="00AB17D9">
        <w:rPr>
          <w:rFonts w:cs="Arial"/>
          <w:szCs w:val="20"/>
        </w:rPr>
        <w:t>.</w:t>
      </w:r>
      <w:r w:rsidR="00332EA0" w:rsidRPr="00A609CC">
        <w:rPr>
          <w:vertAlign w:val="superscript"/>
        </w:rPr>
        <w:footnoteReference w:id="75"/>
      </w:r>
      <w:r w:rsidR="006644F8">
        <w:rPr>
          <w:rFonts w:cs="Arial"/>
          <w:szCs w:val="20"/>
        </w:rPr>
        <w:t xml:space="preserve">  </w:t>
      </w:r>
    </w:p>
    <w:p w14:paraId="5AFF0B6E" w14:textId="22755BC6" w:rsidR="00332EA0" w:rsidRPr="00FE3DE8" w:rsidRDefault="00172D92" w:rsidP="00DE66A2">
      <w:pPr>
        <w:keepLines w:val="0"/>
        <w:rPr>
          <w:rFonts w:cs="Arial"/>
          <w:szCs w:val="20"/>
        </w:rPr>
      </w:pPr>
      <w:r>
        <w:rPr>
          <w:rFonts w:cs="Arial"/>
          <w:szCs w:val="20"/>
        </w:rPr>
        <w:t>A</w:t>
      </w:r>
      <w:r w:rsidR="00332EA0" w:rsidRPr="00AB17D9">
        <w:rPr>
          <w:rFonts w:cs="Arial"/>
          <w:szCs w:val="20"/>
        </w:rPr>
        <w:t xml:space="preserve"> </w:t>
      </w:r>
      <w:r w:rsidR="00332EA0" w:rsidRPr="00FE3DE8">
        <w:rPr>
          <w:rFonts w:cs="Arial"/>
          <w:szCs w:val="20"/>
        </w:rPr>
        <w:t>cluster coordination architecture review is initiated and led by the HC/HCT</w:t>
      </w:r>
      <w:r>
        <w:rPr>
          <w:rFonts w:cs="Arial"/>
          <w:szCs w:val="20"/>
        </w:rPr>
        <w:t>,</w:t>
      </w:r>
      <w:r w:rsidR="00332EA0" w:rsidRPr="00FE3DE8">
        <w:rPr>
          <w:rFonts w:cs="Arial"/>
          <w:szCs w:val="20"/>
        </w:rPr>
        <w:t xml:space="preserve"> supported by OCHA.</w:t>
      </w:r>
      <w:r w:rsidR="00332EA0" w:rsidRPr="00AB17D9">
        <w:rPr>
          <w:rFonts w:cs="Arial"/>
          <w:szCs w:val="20"/>
        </w:rPr>
        <w:t xml:space="preserve"> It assesses whether cluster</w:t>
      </w:r>
      <w:r w:rsidR="00657E01">
        <w:rPr>
          <w:rFonts w:cs="Arial"/>
          <w:szCs w:val="20"/>
        </w:rPr>
        <w:t xml:space="preserve"> coordination structures</w:t>
      </w:r>
      <w:r w:rsidR="00EC5E5E">
        <w:rPr>
          <w:rFonts w:cs="Arial"/>
          <w:szCs w:val="20"/>
        </w:rPr>
        <w:t xml:space="preserve"> </w:t>
      </w:r>
      <w:r w:rsidR="001B160F">
        <w:rPr>
          <w:rFonts w:cs="Arial"/>
          <w:szCs w:val="20"/>
        </w:rPr>
        <w:t xml:space="preserve">continue to be </w:t>
      </w:r>
      <w:r w:rsidR="00332EA0" w:rsidRPr="00AB17D9">
        <w:rPr>
          <w:rFonts w:cs="Arial"/>
          <w:szCs w:val="20"/>
        </w:rPr>
        <w:t xml:space="preserve">appropriate </w:t>
      </w:r>
      <w:r w:rsidR="00A57C68">
        <w:rPr>
          <w:rFonts w:cs="Arial"/>
          <w:szCs w:val="20"/>
        </w:rPr>
        <w:lastRenderedPageBreak/>
        <w:t xml:space="preserve">in light of changes in </w:t>
      </w:r>
      <w:r w:rsidR="00332EA0" w:rsidRPr="00AB17D9">
        <w:rPr>
          <w:rFonts w:cs="Arial"/>
          <w:szCs w:val="20"/>
        </w:rPr>
        <w:t xml:space="preserve">the humanitarian context and </w:t>
      </w:r>
      <w:r w:rsidR="00A57C68">
        <w:rPr>
          <w:rFonts w:cs="Arial"/>
          <w:szCs w:val="20"/>
        </w:rPr>
        <w:t xml:space="preserve">determines whether they should </w:t>
      </w:r>
      <w:r w:rsidR="00332EA0" w:rsidRPr="00AB17D9">
        <w:rPr>
          <w:rFonts w:cs="Arial"/>
          <w:szCs w:val="20"/>
        </w:rPr>
        <w:t xml:space="preserve">(i) continue as they are, (ii) be </w:t>
      </w:r>
      <w:r w:rsidR="00332EA0" w:rsidRPr="00FE3DE8">
        <w:rPr>
          <w:rFonts w:cs="Arial"/>
          <w:szCs w:val="20"/>
        </w:rPr>
        <w:t xml:space="preserve">expanded, (iii) </w:t>
      </w:r>
      <w:r w:rsidR="00A57C68">
        <w:rPr>
          <w:rFonts w:cs="Arial"/>
          <w:szCs w:val="20"/>
        </w:rPr>
        <w:t xml:space="preserve">be </w:t>
      </w:r>
      <w:r w:rsidR="00332EA0" w:rsidRPr="00FE3DE8">
        <w:rPr>
          <w:rFonts w:cs="Arial"/>
          <w:szCs w:val="20"/>
        </w:rPr>
        <w:t>streamlined</w:t>
      </w:r>
      <w:r w:rsidR="00A57C68">
        <w:rPr>
          <w:rFonts w:cs="Arial"/>
          <w:szCs w:val="20"/>
        </w:rPr>
        <w:t>,</w:t>
      </w:r>
      <w:r w:rsidR="00332EA0" w:rsidRPr="00FE3DE8" w:rsidDel="0079691A">
        <w:rPr>
          <w:rFonts w:cs="Arial"/>
          <w:szCs w:val="20"/>
        </w:rPr>
        <w:t xml:space="preserve"> </w:t>
      </w:r>
      <w:r w:rsidR="00332EA0" w:rsidRPr="00FE3DE8">
        <w:rPr>
          <w:rFonts w:cs="Arial"/>
          <w:szCs w:val="20"/>
        </w:rPr>
        <w:t>or (</w:t>
      </w:r>
      <w:r w:rsidR="00281C0B">
        <w:rPr>
          <w:rFonts w:cs="Arial"/>
          <w:szCs w:val="20"/>
        </w:rPr>
        <w:t>i</w:t>
      </w:r>
      <w:r w:rsidR="00332EA0" w:rsidRPr="00FE3DE8">
        <w:rPr>
          <w:rFonts w:cs="Arial"/>
          <w:szCs w:val="20"/>
        </w:rPr>
        <w:t>v) transit</w:t>
      </w:r>
      <w:r w:rsidR="006733F8">
        <w:rPr>
          <w:rFonts w:cs="Arial"/>
          <w:szCs w:val="20"/>
        </w:rPr>
        <w:t xml:space="preserve">ion with a </w:t>
      </w:r>
      <w:r w:rsidR="00677D38">
        <w:rPr>
          <w:rFonts w:cs="Arial"/>
          <w:szCs w:val="20"/>
        </w:rPr>
        <w:t>plan  and benchmarks for deactivation</w:t>
      </w:r>
      <w:r w:rsidR="00332EA0" w:rsidRPr="00FE3DE8">
        <w:rPr>
          <w:rFonts w:cs="Arial"/>
          <w:szCs w:val="20"/>
        </w:rPr>
        <w:t xml:space="preserve">. Section 3 </w:t>
      </w:r>
      <w:r w:rsidR="00A57C68">
        <w:rPr>
          <w:rFonts w:cs="Arial"/>
          <w:szCs w:val="20"/>
        </w:rPr>
        <w:t xml:space="preserve">describes </w:t>
      </w:r>
      <w:r w:rsidR="00332EA0" w:rsidRPr="00FE3DE8">
        <w:rPr>
          <w:rFonts w:cs="Arial"/>
          <w:szCs w:val="20"/>
        </w:rPr>
        <w:t xml:space="preserve">transition and </w:t>
      </w:r>
      <w:r w:rsidR="007A31BB">
        <w:rPr>
          <w:rFonts w:cs="Arial"/>
          <w:szCs w:val="20"/>
        </w:rPr>
        <w:t>de-activation</w:t>
      </w:r>
      <w:r w:rsidR="00332EA0" w:rsidRPr="00FE3DE8">
        <w:rPr>
          <w:rFonts w:cs="Arial"/>
          <w:szCs w:val="20"/>
        </w:rPr>
        <w:t xml:space="preserve"> and the imple</w:t>
      </w:r>
      <w:r w:rsidR="005B4C61">
        <w:rPr>
          <w:rFonts w:cs="Arial"/>
          <w:szCs w:val="20"/>
        </w:rPr>
        <w:t>men</w:t>
      </w:r>
      <w:r w:rsidR="00332EA0" w:rsidRPr="00FE3DE8">
        <w:rPr>
          <w:rFonts w:cs="Arial"/>
          <w:szCs w:val="20"/>
        </w:rPr>
        <w:t xml:space="preserve">tation of cluster coordination architecture reviews.  </w:t>
      </w:r>
    </w:p>
    <w:p w14:paraId="522CBE28" w14:textId="2F6E2314" w:rsidR="00FF6820" w:rsidRDefault="00A57C68" w:rsidP="00332EA0">
      <w:pPr>
        <w:rPr>
          <w:rFonts w:cs="Arial"/>
          <w:szCs w:val="20"/>
        </w:rPr>
      </w:pPr>
      <w:r>
        <w:rPr>
          <w:rFonts w:cs="Arial"/>
          <w:szCs w:val="20"/>
        </w:rPr>
        <w:t>C</w:t>
      </w:r>
      <w:r w:rsidR="00332EA0" w:rsidRPr="00AB17D9">
        <w:rPr>
          <w:rFonts w:cs="Arial"/>
          <w:szCs w:val="20"/>
        </w:rPr>
        <w:t xml:space="preserve">luster coordination architecture reviews may be informed by CCPM results, but </w:t>
      </w:r>
      <w:r>
        <w:rPr>
          <w:rFonts w:cs="Arial"/>
          <w:szCs w:val="20"/>
        </w:rPr>
        <w:t xml:space="preserve">decisions </w:t>
      </w:r>
      <w:r w:rsidR="00332EA0" w:rsidRPr="00AB17D9">
        <w:rPr>
          <w:rFonts w:cs="Arial"/>
          <w:szCs w:val="20"/>
        </w:rPr>
        <w:t xml:space="preserve">on whether a cluster remains ‘fit for purpose’ </w:t>
      </w:r>
      <w:r w:rsidR="005D077B">
        <w:rPr>
          <w:rFonts w:cs="Arial"/>
          <w:szCs w:val="20"/>
        </w:rPr>
        <w:t xml:space="preserve">must be </w:t>
      </w:r>
      <w:r w:rsidR="00332EA0" w:rsidRPr="00AB17D9">
        <w:rPr>
          <w:rFonts w:cs="Arial"/>
          <w:szCs w:val="20"/>
        </w:rPr>
        <w:t xml:space="preserve">based on an analysis of changes in humanitarian context and national coordination capacity. </w:t>
      </w:r>
      <w:r w:rsidR="00332EA0" w:rsidRPr="00FE3DE8">
        <w:rPr>
          <w:rFonts w:cs="Arial"/>
          <w:szCs w:val="20"/>
        </w:rPr>
        <w:t xml:space="preserve">OCHA </w:t>
      </w:r>
      <w:r w:rsidR="00F468DB">
        <w:rPr>
          <w:rFonts w:cs="Arial"/>
          <w:szCs w:val="20"/>
        </w:rPr>
        <w:t xml:space="preserve">assists </w:t>
      </w:r>
      <w:r w:rsidR="00332EA0" w:rsidRPr="00FE3DE8">
        <w:rPr>
          <w:rFonts w:cs="Arial"/>
          <w:szCs w:val="20"/>
        </w:rPr>
        <w:t>RC/HCs to ensure that reviews at country level are carried out in a timely manner</w:t>
      </w:r>
      <w:r>
        <w:rPr>
          <w:rFonts w:cs="Arial"/>
          <w:szCs w:val="20"/>
        </w:rPr>
        <w:t>,</w:t>
      </w:r>
      <w:r w:rsidR="00332EA0" w:rsidRPr="00FE3DE8">
        <w:rPr>
          <w:rFonts w:cs="Arial"/>
          <w:szCs w:val="20"/>
        </w:rPr>
        <w:t xml:space="preserve"> and monitors the implementation of reviews</w:t>
      </w:r>
      <w:r w:rsidRPr="00A57C68">
        <w:rPr>
          <w:rFonts w:cs="Arial"/>
          <w:szCs w:val="20"/>
        </w:rPr>
        <w:t xml:space="preserve"> </w:t>
      </w:r>
      <w:r w:rsidRPr="00FE3DE8">
        <w:rPr>
          <w:rFonts w:cs="Arial"/>
          <w:szCs w:val="20"/>
        </w:rPr>
        <w:t>globally</w:t>
      </w:r>
      <w:r w:rsidR="00332EA0" w:rsidRPr="00F468DB">
        <w:rPr>
          <w:rFonts w:cs="Arial"/>
          <w:szCs w:val="20"/>
        </w:rPr>
        <w:t>.</w:t>
      </w:r>
    </w:p>
    <w:p w14:paraId="05666E0E" w14:textId="1987D47B" w:rsidR="00332EA0" w:rsidRPr="00D35A6A" w:rsidRDefault="00332EA0" w:rsidP="00332EA0">
      <w:pPr>
        <w:sectPr w:rsidR="00332EA0" w:rsidRPr="00D35A6A" w:rsidSect="00900309">
          <w:footerReference w:type="default" r:id="rId65"/>
          <w:type w:val="continuous"/>
          <w:pgSz w:w="11899" w:h="16838"/>
          <w:pgMar w:top="1411" w:right="1411" w:bottom="1411" w:left="2552" w:header="706" w:footer="706" w:gutter="0"/>
          <w:pgBorders>
            <w:bottom w:val="single" w:sz="4" w:space="10" w:color="808080" w:themeColor="background1" w:themeShade="80"/>
          </w:pgBorders>
          <w:pgNumType w:start="1" w:chapStyle="1"/>
          <w:cols w:space="708"/>
          <w:docGrid w:linePitch="360"/>
        </w:sectPr>
      </w:pPr>
      <w:r>
        <w:rPr>
          <w:rFonts w:cs="Arial"/>
          <w:szCs w:val="20"/>
        </w:rPr>
        <w:t xml:space="preserve"> </w:t>
      </w:r>
    </w:p>
    <w:p w14:paraId="5A09B798" w14:textId="42EB12BF" w:rsidR="00121BBB" w:rsidRPr="00771363" w:rsidRDefault="00121BBB" w:rsidP="00DE66A2">
      <w:pPr>
        <w:pStyle w:val="Heading1"/>
        <w:rPr>
          <w:lang w:val="en-GB"/>
        </w:rPr>
      </w:pPr>
      <w:bookmarkStart w:id="38" w:name="_Toc392676619"/>
      <w:bookmarkEnd w:id="35"/>
      <w:bookmarkEnd w:id="36"/>
      <w:bookmarkEnd w:id="37"/>
      <w:r w:rsidRPr="00771363">
        <w:rPr>
          <w:lang w:val="en-GB"/>
        </w:rPr>
        <w:t xml:space="preserve">Annex </w:t>
      </w:r>
      <w:r w:rsidR="00402517" w:rsidRPr="00771363">
        <w:rPr>
          <w:lang w:val="en-GB"/>
        </w:rPr>
        <w:t>1</w:t>
      </w:r>
      <w:r w:rsidR="00A57C68" w:rsidRPr="00771363">
        <w:rPr>
          <w:lang w:val="en-GB"/>
        </w:rPr>
        <w:t>.</w:t>
      </w:r>
      <w:r w:rsidR="00DE66A2" w:rsidRPr="00771363">
        <w:rPr>
          <w:lang w:val="en-GB"/>
        </w:rPr>
        <w:t xml:space="preserve"> </w:t>
      </w:r>
      <w:r w:rsidRPr="00771363">
        <w:rPr>
          <w:lang w:val="en-GB"/>
        </w:rPr>
        <w:t>HPC</w:t>
      </w:r>
      <w:r w:rsidR="00E54A1B" w:rsidRPr="00771363">
        <w:rPr>
          <w:lang w:val="en-GB"/>
        </w:rPr>
        <w:t>-</w:t>
      </w:r>
      <w:r w:rsidRPr="00771363">
        <w:rPr>
          <w:lang w:val="en-GB"/>
        </w:rPr>
        <w:t>Related Inter-Cluster Produ</w:t>
      </w:r>
      <w:r w:rsidR="00DE66A2" w:rsidRPr="00771363">
        <w:rPr>
          <w:lang w:val="en-GB"/>
        </w:rPr>
        <w:t xml:space="preserve">cts &amp; </w:t>
      </w:r>
      <w:r w:rsidRPr="00771363">
        <w:rPr>
          <w:lang w:val="en-GB"/>
        </w:rPr>
        <w:t>Outputs</w:t>
      </w:r>
      <w:r w:rsidR="00A57C68" w:rsidRPr="00771363">
        <w:rPr>
          <w:lang w:val="en-GB"/>
        </w:rPr>
        <w:t>.</w:t>
      </w:r>
      <w:bookmarkEnd w:id="38"/>
    </w:p>
    <w:tbl>
      <w:tblPr>
        <w:tblStyle w:val="MediumShading11"/>
        <w:tblpPr w:leftFromText="180" w:rightFromText="180" w:vertAnchor="page" w:horzAnchor="margin" w:tblpXSpec="center" w:tblpY="1999"/>
        <w:tblW w:w="10739" w:type="dxa"/>
        <w:tblLayout w:type="fixed"/>
        <w:tblLook w:val="04A0" w:firstRow="1" w:lastRow="0" w:firstColumn="1" w:lastColumn="0" w:noHBand="0" w:noVBand="1"/>
      </w:tblPr>
      <w:tblGrid>
        <w:gridCol w:w="1809"/>
        <w:gridCol w:w="4536"/>
        <w:gridCol w:w="4394"/>
      </w:tblGrid>
      <w:tr w:rsidR="003D391D" w:rsidRPr="00D35A6A" w14:paraId="368BA2D3" w14:textId="77777777" w:rsidTr="00C82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41D53AB4" w14:textId="77777777" w:rsidR="00121BBB" w:rsidRPr="00D35A6A" w:rsidRDefault="00121BBB" w:rsidP="00EC6148">
            <w:pPr>
              <w:keepLines w:val="0"/>
              <w:jc w:val="center"/>
              <w:rPr>
                <w:rFonts w:cs="Arial"/>
              </w:rPr>
            </w:pPr>
            <w:r w:rsidRPr="00D35A6A">
              <w:rPr>
                <w:rFonts w:cs="Arial"/>
              </w:rPr>
              <w:t>HPC Component</w:t>
            </w:r>
          </w:p>
        </w:tc>
        <w:tc>
          <w:tcPr>
            <w:tcW w:w="4536" w:type="dxa"/>
            <w:hideMark/>
          </w:tcPr>
          <w:p w14:paraId="2C39E83A" w14:textId="7E7CB304" w:rsidR="00121BBB" w:rsidRPr="00D35A6A" w:rsidRDefault="00121BBB" w:rsidP="00EC6148">
            <w:pPr>
              <w:keepLines w:val="0"/>
              <w:jc w:val="center"/>
              <w:cnfStyle w:val="100000000000" w:firstRow="1" w:lastRow="0" w:firstColumn="0" w:lastColumn="0" w:oddVBand="0" w:evenVBand="0" w:oddHBand="0" w:evenHBand="0" w:firstRowFirstColumn="0" w:firstRowLastColumn="0" w:lastRowFirstColumn="0" w:lastRowLastColumn="0"/>
              <w:rPr>
                <w:rFonts w:cs="Arial"/>
              </w:rPr>
            </w:pPr>
            <w:r w:rsidRPr="00D35A6A">
              <w:rPr>
                <w:rFonts w:cs="Arial"/>
              </w:rPr>
              <w:t>Related Product/Outputs</w:t>
            </w:r>
          </w:p>
        </w:tc>
        <w:tc>
          <w:tcPr>
            <w:tcW w:w="4394" w:type="dxa"/>
            <w:hideMark/>
          </w:tcPr>
          <w:p w14:paraId="448ED4EF" w14:textId="77777777" w:rsidR="00121BBB" w:rsidRPr="00D35A6A" w:rsidRDefault="00121BBB" w:rsidP="00EC6148">
            <w:pPr>
              <w:keepLines w:val="0"/>
              <w:jc w:val="center"/>
              <w:cnfStyle w:val="100000000000" w:firstRow="1" w:lastRow="0" w:firstColumn="0" w:lastColumn="0" w:oddVBand="0" w:evenVBand="0" w:oddHBand="0" w:evenHBand="0" w:firstRowFirstColumn="0" w:firstRowLastColumn="0" w:lastRowFirstColumn="0" w:lastRowLastColumn="0"/>
              <w:rPr>
                <w:rFonts w:cs="Arial"/>
              </w:rPr>
            </w:pPr>
            <w:r w:rsidRPr="00D35A6A">
              <w:rPr>
                <w:rFonts w:cs="Arial"/>
              </w:rPr>
              <w:t>Examples of Inter-Cluster Elements of Outputs</w:t>
            </w:r>
          </w:p>
        </w:tc>
      </w:tr>
      <w:tr w:rsidR="003D391D" w:rsidRPr="00D35A6A" w14:paraId="6053897C" w14:textId="77777777" w:rsidTr="00C82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25F255DD" w14:textId="77777777" w:rsidR="00121BBB" w:rsidRPr="00D35A6A" w:rsidRDefault="00121BBB" w:rsidP="00332497">
            <w:pPr>
              <w:keepLines w:val="0"/>
              <w:rPr>
                <w:rFonts w:cs="Arial"/>
              </w:rPr>
            </w:pPr>
            <w:r w:rsidRPr="00D35A6A">
              <w:rPr>
                <w:rFonts w:cs="Arial"/>
              </w:rPr>
              <w:t>Preparedness</w:t>
            </w:r>
          </w:p>
        </w:tc>
        <w:tc>
          <w:tcPr>
            <w:tcW w:w="4536" w:type="dxa"/>
            <w:hideMark/>
          </w:tcPr>
          <w:p w14:paraId="5CD4D7A0" w14:textId="072359A9" w:rsidR="00121BBB" w:rsidRPr="00D35A6A" w:rsidRDefault="00A57C68"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Prepare C</w:t>
            </w:r>
            <w:r w:rsidR="00121BBB" w:rsidRPr="00D35A6A">
              <w:rPr>
                <w:rFonts w:cs="Arial"/>
                <w:lang w:val="en-GB"/>
              </w:rPr>
              <w:t>ontingency Plan</w:t>
            </w:r>
            <w:r w:rsidR="00E33ECE">
              <w:rPr>
                <w:rFonts w:cs="Arial"/>
                <w:lang w:val="en-GB"/>
              </w:rPr>
              <w:t>s</w:t>
            </w:r>
            <w:r w:rsidR="00B26DB7">
              <w:rPr>
                <w:rFonts w:cs="Arial"/>
                <w:lang w:val="en-GB"/>
              </w:rPr>
              <w:t>.</w:t>
            </w:r>
          </w:p>
          <w:p w14:paraId="6C60F4E2" w14:textId="36E270FD" w:rsidR="00121BBB" w:rsidRPr="00D35A6A" w:rsidRDefault="00121BBB"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Implement Minimum Preparedness Actions (MPA)</w:t>
            </w:r>
            <w:r w:rsidR="00B26DB7">
              <w:rPr>
                <w:rFonts w:cs="Arial"/>
                <w:lang w:val="en-GB"/>
              </w:rPr>
              <w:t>.</w:t>
            </w:r>
          </w:p>
          <w:p w14:paraId="5E9F612F" w14:textId="28155C86" w:rsidR="00121BBB" w:rsidRPr="00D35A6A" w:rsidRDefault="00121BBB" w:rsidP="00A57C6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Contribut</w:t>
            </w:r>
            <w:r w:rsidR="00A57C68">
              <w:rPr>
                <w:rFonts w:cs="Arial"/>
                <w:lang w:val="en-GB"/>
              </w:rPr>
              <w:t>e</w:t>
            </w:r>
            <w:r w:rsidRPr="00D35A6A">
              <w:rPr>
                <w:rFonts w:cs="Arial"/>
                <w:lang w:val="en-GB"/>
              </w:rPr>
              <w:t xml:space="preserve"> to development of </w:t>
            </w:r>
            <w:r w:rsidRPr="00D35A6A">
              <w:rPr>
                <w:lang w:val="en-GB" w:eastAsia="en-GB"/>
              </w:rPr>
              <w:t>S</w:t>
            </w:r>
            <w:r w:rsidR="00AD57CF">
              <w:rPr>
                <w:lang w:val="en-GB" w:eastAsia="en-GB"/>
              </w:rPr>
              <w:t>oPs</w:t>
            </w:r>
            <w:r w:rsidRPr="00D35A6A">
              <w:rPr>
                <w:lang w:val="en-GB" w:eastAsia="en-GB"/>
              </w:rPr>
              <w:t xml:space="preserve"> for preparedness emergency response actions</w:t>
            </w:r>
            <w:r w:rsidR="00B26DB7">
              <w:rPr>
                <w:lang w:val="en-GB" w:eastAsia="en-GB"/>
              </w:rPr>
              <w:t>.</w:t>
            </w:r>
          </w:p>
        </w:tc>
        <w:tc>
          <w:tcPr>
            <w:tcW w:w="4394" w:type="dxa"/>
            <w:hideMark/>
          </w:tcPr>
          <w:p w14:paraId="2360353F" w14:textId="568B4683" w:rsidR="00121BBB" w:rsidRPr="00D35A6A" w:rsidRDefault="00121BBB"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Analys</w:t>
            </w:r>
            <w:r w:rsidR="00A57C68">
              <w:rPr>
                <w:rFonts w:cs="Arial"/>
                <w:lang w:val="en-GB"/>
              </w:rPr>
              <w:t>e</w:t>
            </w:r>
            <w:r w:rsidRPr="00D35A6A">
              <w:rPr>
                <w:rFonts w:cs="Arial"/>
                <w:lang w:val="en-GB"/>
              </w:rPr>
              <w:t xml:space="preserve"> scenarios, </w:t>
            </w:r>
            <w:r w:rsidR="00AD57CF">
              <w:rPr>
                <w:rFonts w:cs="Arial"/>
                <w:lang w:val="en-GB"/>
              </w:rPr>
              <w:t xml:space="preserve">and </w:t>
            </w:r>
            <w:r w:rsidR="00A57C68">
              <w:rPr>
                <w:rFonts w:cs="Arial"/>
                <w:lang w:val="en-GB"/>
              </w:rPr>
              <w:t xml:space="preserve">assess </w:t>
            </w:r>
            <w:r w:rsidR="00AD57CF">
              <w:rPr>
                <w:rFonts w:cs="Arial"/>
                <w:lang w:val="en-GB"/>
              </w:rPr>
              <w:t xml:space="preserve">the </w:t>
            </w:r>
            <w:r w:rsidRPr="00D35A6A">
              <w:rPr>
                <w:rFonts w:cs="Arial"/>
                <w:lang w:val="en-GB"/>
              </w:rPr>
              <w:t xml:space="preserve">multi-sectoral nature of </w:t>
            </w:r>
            <w:r w:rsidR="00AD57CF">
              <w:rPr>
                <w:rFonts w:cs="Arial"/>
                <w:lang w:val="en-GB"/>
              </w:rPr>
              <w:t xml:space="preserve">the </w:t>
            </w:r>
            <w:r w:rsidRPr="00D35A6A">
              <w:rPr>
                <w:rFonts w:cs="Arial"/>
                <w:lang w:val="en-GB"/>
              </w:rPr>
              <w:t>potential response</w:t>
            </w:r>
            <w:r w:rsidR="00B26DB7">
              <w:rPr>
                <w:rFonts w:cs="Arial"/>
                <w:lang w:val="en-GB"/>
              </w:rPr>
              <w:t>.</w:t>
            </w:r>
          </w:p>
          <w:p w14:paraId="3CE77E50" w14:textId="0C597E48" w:rsidR="00121BBB" w:rsidRPr="00D35A6A" w:rsidRDefault="00A57C68"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Establish c</w:t>
            </w:r>
            <w:r w:rsidR="00121BBB" w:rsidRPr="00D35A6A">
              <w:rPr>
                <w:rFonts w:cs="Arial"/>
                <w:lang w:val="en-GB"/>
              </w:rPr>
              <w:t>oordination structures</w:t>
            </w:r>
            <w:r w:rsidR="00D0419C">
              <w:rPr>
                <w:rFonts w:cs="Arial"/>
                <w:lang w:val="en-GB"/>
              </w:rPr>
              <w:t>;</w:t>
            </w:r>
            <w:r w:rsidR="00121BBB" w:rsidRPr="00D35A6A">
              <w:rPr>
                <w:rFonts w:cs="Arial"/>
                <w:lang w:val="en-GB"/>
              </w:rPr>
              <w:t xml:space="preserve"> </w:t>
            </w:r>
            <w:r>
              <w:rPr>
                <w:rFonts w:cs="Arial"/>
                <w:lang w:val="en-GB"/>
              </w:rPr>
              <w:t xml:space="preserve">complete a </w:t>
            </w:r>
            <w:r w:rsidR="00121BBB" w:rsidRPr="00D35A6A">
              <w:rPr>
                <w:rFonts w:cs="Arial"/>
                <w:lang w:val="en-GB"/>
              </w:rPr>
              <w:t>joint needs assessment</w:t>
            </w:r>
            <w:r w:rsidR="00B26DB7">
              <w:rPr>
                <w:rFonts w:cs="Arial"/>
                <w:lang w:val="en-GB"/>
              </w:rPr>
              <w:t>.</w:t>
            </w:r>
          </w:p>
          <w:p w14:paraId="17E5A765" w14:textId="38A76B71" w:rsidR="00121BBB" w:rsidRPr="00D35A6A" w:rsidRDefault="00121BBB" w:rsidP="006360B4">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 xml:space="preserve">Agree </w:t>
            </w:r>
            <w:r w:rsidR="00A57C68">
              <w:rPr>
                <w:rFonts w:cs="Arial"/>
                <w:lang w:val="en-GB"/>
              </w:rPr>
              <w:t>the</w:t>
            </w:r>
            <w:r w:rsidRPr="00D35A6A">
              <w:rPr>
                <w:rFonts w:cs="Arial"/>
                <w:lang w:val="en-GB"/>
              </w:rPr>
              <w:t xml:space="preserve"> coordination structures in a crisis</w:t>
            </w:r>
            <w:r w:rsidR="00B26DB7">
              <w:rPr>
                <w:rFonts w:cs="Arial"/>
                <w:lang w:val="en-GB"/>
              </w:rPr>
              <w:t>.</w:t>
            </w:r>
          </w:p>
        </w:tc>
      </w:tr>
      <w:tr w:rsidR="00121BBB" w:rsidRPr="00D35A6A" w14:paraId="26D6D43B" w14:textId="77777777" w:rsidTr="00C823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1E8F1582" w14:textId="5F506D6A" w:rsidR="00D74975" w:rsidRDefault="00D74975" w:rsidP="00332497">
            <w:pPr>
              <w:keepLines w:val="0"/>
              <w:rPr>
                <w:rFonts w:cs="Arial"/>
              </w:rPr>
            </w:pPr>
            <w:r>
              <w:rPr>
                <w:rFonts w:cs="Arial"/>
              </w:rPr>
              <w:t>Needs</w:t>
            </w:r>
          </w:p>
          <w:p w14:paraId="7FCE31EF" w14:textId="2B826216" w:rsidR="00121BBB" w:rsidRPr="00D35A6A" w:rsidRDefault="00121BBB" w:rsidP="00332497">
            <w:pPr>
              <w:keepLines w:val="0"/>
              <w:rPr>
                <w:rFonts w:cs="Arial"/>
              </w:rPr>
            </w:pPr>
            <w:r w:rsidRPr="00D35A6A">
              <w:rPr>
                <w:rFonts w:cs="Arial"/>
              </w:rPr>
              <w:t>assessment</w:t>
            </w:r>
          </w:p>
        </w:tc>
        <w:tc>
          <w:tcPr>
            <w:tcW w:w="4536" w:type="dxa"/>
            <w:hideMark/>
          </w:tcPr>
          <w:p w14:paraId="245EA080" w14:textId="62FC03B8" w:rsidR="00121BBB" w:rsidRPr="0037605E" w:rsidRDefault="00121BBB" w:rsidP="00B10018">
            <w:pPr>
              <w:pStyle w:val="ListParagraph"/>
              <w:keepLines w:val="0"/>
              <w:numPr>
                <w:ilvl w:val="0"/>
                <w:numId w:val="15"/>
              </w:numPr>
              <w:ind w:left="176" w:hanging="176"/>
              <w:jc w:val="left"/>
              <w:cnfStyle w:val="000000010000" w:firstRow="0" w:lastRow="0" w:firstColumn="0" w:lastColumn="0" w:oddVBand="0" w:evenVBand="0" w:oddHBand="0" w:evenHBand="1" w:firstRowFirstColumn="0" w:firstRowLastColumn="0" w:lastRowFirstColumn="0" w:lastRowLastColumn="0"/>
              <w:rPr>
                <w:rFonts w:cs="Arial"/>
                <w:lang w:val="en-GB"/>
              </w:rPr>
            </w:pPr>
            <w:r w:rsidRPr="0037605E">
              <w:rPr>
                <w:rFonts w:cs="Arial"/>
                <w:lang w:val="en-GB"/>
              </w:rPr>
              <w:t xml:space="preserve">Contribute to the </w:t>
            </w:r>
            <w:r w:rsidR="00021B03" w:rsidRPr="0037605E">
              <w:rPr>
                <w:rFonts w:cs="Arial"/>
                <w:lang w:val="en-GB"/>
              </w:rPr>
              <w:t>Situation Analysis</w:t>
            </w:r>
          </w:p>
          <w:p w14:paraId="5D401FF2" w14:textId="0484B211" w:rsidR="00121BBB" w:rsidRPr="0037605E" w:rsidRDefault="00121BBB" w:rsidP="00B10018">
            <w:pPr>
              <w:pStyle w:val="ListParagraph"/>
              <w:keepLines w:val="0"/>
              <w:numPr>
                <w:ilvl w:val="0"/>
                <w:numId w:val="15"/>
              </w:numPr>
              <w:ind w:left="176" w:hanging="176"/>
              <w:jc w:val="left"/>
              <w:cnfStyle w:val="000000010000" w:firstRow="0" w:lastRow="0" w:firstColumn="0" w:lastColumn="0" w:oddVBand="0" w:evenVBand="0" w:oddHBand="0" w:evenHBand="1" w:firstRowFirstColumn="0" w:firstRowLastColumn="0" w:lastRowFirstColumn="0" w:lastRowLastColumn="0"/>
              <w:rPr>
                <w:rFonts w:cs="Arial"/>
                <w:lang w:val="en-GB"/>
              </w:rPr>
            </w:pPr>
            <w:r w:rsidRPr="0037605E">
              <w:rPr>
                <w:rFonts w:cs="Arial"/>
                <w:lang w:val="en-GB"/>
              </w:rPr>
              <w:t>Contribute to Humanitarian Needs Overview</w:t>
            </w:r>
            <w:r w:rsidR="00E33ECE" w:rsidRPr="0037605E">
              <w:rPr>
                <w:rFonts w:cs="Arial"/>
                <w:lang w:val="en-GB"/>
              </w:rPr>
              <w:t>.</w:t>
            </w:r>
          </w:p>
          <w:p w14:paraId="001671C4" w14:textId="3E44655E" w:rsidR="00121BBB" w:rsidRPr="0037605E" w:rsidRDefault="00E33ECE" w:rsidP="00B10018">
            <w:pPr>
              <w:pStyle w:val="ListParagraph"/>
              <w:keepLines w:val="0"/>
              <w:numPr>
                <w:ilvl w:val="0"/>
                <w:numId w:val="15"/>
              </w:numPr>
              <w:ind w:left="176" w:hanging="176"/>
              <w:jc w:val="left"/>
              <w:cnfStyle w:val="000000010000" w:firstRow="0" w:lastRow="0" w:firstColumn="0" w:lastColumn="0" w:oddVBand="0" w:evenVBand="0" w:oddHBand="0" w:evenHBand="1" w:firstRowFirstColumn="0" w:firstRowLastColumn="0" w:lastRowFirstColumn="0" w:lastRowLastColumn="0"/>
              <w:rPr>
                <w:rFonts w:cs="Arial"/>
                <w:lang w:val="en-GB"/>
              </w:rPr>
            </w:pPr>
            <w:r w:rsidRPr="0037605E">
              <w:rPr>
                <w:rFonts w:cs="Arial"/>
                <w:lang w:val="en-GB"/>
              </w:rPr>
              <w:t xml:space="preserve">Contribute to the </w:t>
            </w:r>
            <w:r w:rsidR="00121BBB" w:rsidRPr="0037605E">
              <w:rPr>
                <w:rFonts w:cs="Arial"/>
                <w:lang w:val="en-GB"/>
              </w:rPr>
              <w:t>Multi-cluster Initial Rapid Assessment (MIRA)</w:t>
            </w:r>
            <w:r w:rsidR="00B26DB7" w:rsidRPr="0037605E">
              <w:rPr>
                <w:rFonts w:cs="Arial"/>
                <w:lang w:val="en-GB"/>
              </w:rPr>
              <w:t>.</w:t>
            </w:r>
          </w:p>
        </w:tc>
        <w:tc>
          <w:tcPr>
            <w:tcW w:w="4394" w:type="dxa"/>
          </w:tcPr>
          <w:p w14:paraId="7817206D" w14:textId="4746E205" w:rsidR="00121BBB" w:rsidRPr="00D35A6A" w:rsidRDefault="00121BBB" w:rsidP="00B10018">
            <w:pPr>
              <w:pStyle w:val="ListParagraph"/>
              <w:keepLines w:val="0"/>
              <w:numPr>
                <w:ilvl w:val="0"/>
                <w:numId w:val="15"/>
              </w:numPr>
              <w:ind w:left="176" w:hanging="176"/>
              <w:jc w:val="left"/>
              <w:cnfStyle w:val="000000010000" w:firstRow="0" w:lastRow="0" w:firstColumn="0" w:lastColumn="0" w:oddVBand="0" w:evenVBand="0" w:oddHBand="0" w:evenHBand="1" w:firstRowFirstColumn="0" w:firstRowLastColumn="0" w:lastRowFirstColumn="0" w:lastRowLastColumn="0"/>
              <w:rPr>
                <w:rFonts w:cs="Arial"/>
                <w:lang w:val="en-GB"/>
              </w:rPr>
            </w:pPr>
            <w:r w:rsidRPr="00D35A6A">
              <w:rPr>
                <w:rFonts w:cs="Arial"/>
                <w:lang w:val="en-GB"/>
              </w:rPr>
              <w:t>Joint</w:t>
            </w:r>
            <w:r w:rsidR="00A57C68">
              <w:rPr>
                <w:rFonts w:cs="Arial"/>
                <w:lang w:val="en-GB"/>
              </w:rPr>
              <w:t>ly</w:t>
            </w:r>
            <w:r w:rsidRPr="00D35A6A">
              <w:rPr>
                <w:rFonts w:cs="Arial"/>
                <w:lang w:val="en-GB"/>
              </w:rPr>
              <w:t xml:space="preserve"> analys</w:t>
            </w:r>
            <w:r w:rsidR="00A57C68">
              <w:rPr>
                <w:rFonts w:cs="Arial"/>
                <w:lang w:val="en-GB"/>
              </w:rPr>
              <w:t>e</w:t>
            </w:r>
            <w:r w:rsidRPr="00D35A6A">
              <w:rPr>
                <w:rFonts w:cs="Arial"/>
                <w:lang w:val="en-GB"/>
              </w:rPr>
              <w:t xml:space="preserve"> </w:t>
            </w:r>
            <w:r w:rsidR="00A57C68">
              <w:rPr>
                <w:rFonts w:cs="Arial"/>
                <w:lang w:val="en-GB"/>
              </w:rPr>
              <w:t>information on the</w:t>
            </w:r>
            <w:r w:rsidRPr="00D35A6A">
              <w:rPr>
                <w:rFonts w:cs="Arial"/>
                <w:lang w:val="en-GB"/>
              </w:rPr>
              <w:t xml:space="preserve"> situation and initial </w:t>
            </w:r>
            <w:r w:rsidR="00A465AC">
              <w:rPr>
                <w:rFonts w:cs="Arial"/>
                <w:lang w:val="en-GB"/>
              </w:rPr>
              <w:t xml:space="preserve">assistance and protection </w:t>
            </w:r>
            <w:r w:rsidRPr="00D35A6A">
              <w:rPr>
                <w:rFonts w:cs="Arial"/>
                <w:lang w:val="en-GB"/>
              </w:rPr>
              <w:t>needs</w:t>
            </w:r>
            <w:r w:rsidR="00B26DB7">
              <w:rPr>
                <w:rFonts w:cs="Arial"/>
                <w:lang w:val="en-GB"/>
              </w:rPr>
              <w:t>.</w:t>
            </w:r>
          </w:p>
          <w:p w14:paraId="2A43E698" w14:textId="78530D1C" w:rsidR="00121BBB" w:rsidRPr="00D35A6A" w:rsidRDefault="00121BBB" w:rsidP="00B10018">
            <w:pPr>
              <w:pStyle w:val="ListParagraph"/>
              <w:keepLines w:val="0"/>
              <w:numPr>
                <w:ilvl w:val="0"/>
                <w:numId w:val="15"/>
              </w:numPr>
              <w:ind w:left="176" w:hanging="176"/>
              <w:jc w:val="left"/>
              <w:cnfStyle w:val="000000010000" w:firstRow="0" w:lastRow="0" w:firstColumn="0" w:lastColumn="0" w:oddVBand="0" w:evenVBand="0" w:oddHBand="0" w:evenHBand="1" w:firstRowFirstColumn="0" w:firstRowLastColumn="0" w:lastRowFirstColumn="0" w:lastRowLastColumn="0"/>
              <w:rPr>
                <w:rFonts w:cs="Arial"/>
                <w:lang w:val="en-GB"/>
              </w:rPr>
            </w:pPr>
            <w:r w:rsidRPr="00D35A6A">
              <w:rPr>
                <w:rFonts w:cs="Arial"/>
                <w:lang w:val="en-GB"/>
              </w:rPr>
              <w:t xml:space="preserve">Develop </w:t>
            </w:r>
            <w:r w:rsidR="001A6223">
              <w:rPr>
                <w:rFonts w:cs="Arial"/>
                <w:lang w:val="en-GB"/>
              </w:rPr>
              <w:t xml:space="preserve">a </w:t>
            </w:r>
            <w:r w:rsidRPr="00D35A6A">
              <w:rPr>
                <w:rFonts w:cs="Arial"/>
                <w:lang w:val="en-GB"/>
              </w:rPr>
              <w:t>joint rapid assessment approach</w:t>
            </w:r>
            <w:r w:rsidR="00B26DB7">
              <w:rPr>
                <w:rFonts w:cs="Arial"/>
                <w:lang w:val="en-GB"/>
              </w:rPr>
              <w:t>.</w:t>
            </w:r>
          </w:p>
          <w:p w14:paraId="09F21330" w14:textId="77777777" w:rsidR="00121BBB" w:rsidRPr="00D35A6A" w:rsidRDefault="00121BBB" w:rsidP="00504754">
            <w:pPr>
              <w:keepLines w:val="0"/>
              <w:ind w:left="176" w:hanging="176"/>
              <w:jc w:val="left"/>
              <w:cnfStyle w:val="000000010000" w:firstRow="0" w:lastRow="0" w:firstColumn="0" w:lastColumn="0" w:oddVBand="0" w:evenVBand="0" w:oddHBand="0" w:evenHBand="1" w:firstRowFirstColumn="0" w:firstRowLastColumn="0" w:lastRowFirstColumn="0" w:lastRowLastColumn="0"/>
              <w:rPr>
                <w:rFonts w:cs="Arial"/>
              </w:rPr>
            </w:pPr>
          </w:p>
        </w:tc>
      </w:tr>
      <w:tr w:rsidR="003D391D" w:rsidRPr="00D35A6A" w14:paraId="1BE56080" w14:textId="77777777" w:rsidTr="00C823D6">
        <w:trPr>
          <w:cnfStyle w:val="000000100000" w:firstRow="0" w:lastRow="0" w:firstColumn="0" w:lastColumn="0" w:oddVBand="0" w:evenVBand="0" w:oddHBand="1" w:evenHBand="0" w:firstRowFirstColumn="0" w:firstRowLastColumn="0" w:lastRowFirstColumn="0" w:lastRowLastColumn="0"/>
          <w:trHeight w:val="3929"/>
        </w:trPr>
        <w:tc>
          <w:tcPr>
            <w:cnfStyle w:val="001000000000" w:firstRow="0" w:lastRow="0" w:firstColumn="1" w:lastColumn="0" w:oddVBand="0" w:evenVBand="0" w:oddHBand="0" w:evenHBand="0" w:firstRowFirstColumn="0" w:firstRowLastColumn="0" w:lastRowFirstColumn="0" w:lastRowLastColumn="0"/>
            <w:tcW w:w="1809" w:type="dxa"/>
            <w:hideMark/>
          </w:tcPr>
          <w:p w14:paraId="1A98B354" w14:textId="77777777" w:rsidR="00121BBB" w:rsidRPr="00D35A6A" w:rsidRDefault="00121BBB" w:rsidP="00332497">
            <w:pPr>
              <w:keepLines w:val="0"/>
              <w:jc w:val="left"/>
              <w:rPr>
                <w:rFonts w:cs="Arial"/>
              </w:rPr>
            </w:pPr>
            <w:r w:rsidRPr="00D35A6A">
              <w:rPr>
                <w:rFonts w:cs="Arial"/>
              </w:rPr>
              <w:t>Strategic planning</w:t>
            </w:r>
          </w:p>
        </w:tc>
        <w:tc>
          <w:tcPr>
            <w:tcW w:w="4536" w:type="dxa"/>
            <w:hideMark/>
          </w:tcPr>
          <w:p w14:paraId="6F245376" w14:textId="758A99A1" w:rsidR="00121BBB" w:rsidRPr="00D35A6A" w:rsidRDefault="00121BBB"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 xml:space="preserve">Contribute to </w:t>
            </w:r>
            <w:r w:rsidR="00E33ECE">
              <w:rPr>
                <w:rFonts w:cs="Arial"/>
                <w:lang w:val="en-GB"/>
              </w:rPr>
              <w:t>the S</w:t>
            </w:r>
            <w:r w:rsidR="00AD57CF">
              <w:rPr>
                <w:rFonts w:cs="Arial"/>
                <w:lang w:val="en-GB"/>
              </w:rPr>
              <w:t>RP</w:t>
            </w:r>
            <w:r w:rsidR="00B26DB7">
              <w:rPr>
                <w:rFonts w:cs="Arial"/>
                <w:lang w:val="en-GB"/>
              </w:rPr>
              <w:t>.</w:t>
            </w:r>
          </w:p>
          <w:p w14:paraId="5FA2CDAD" w14:textId="6134BA09" w:rsidR="00121BBB" w:rsidRPr="00D35A6A" w:rsidRDefault="00E33ECE"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 xml:space="preserve">Contribute to </w:t>
            </w:r>
            <w:r w:rsidR="00121BBB" w:rsidRPr="00D35A6A">
              <w:rPr>
                <w:rFonts w:cs="Arial"/>
                <w:lang w:val="en-GB"/>
              </w:rPr>
              <w:t>S</w:t>
            </w:r>
            <w:r>
              <w:rPr>
                <w:rFonts w:cs="Arial"/>
                <w:lang w:val="en-GB"/>
              </w:rPr>
              <w:t>RP</w:t>
            </w:r>
            <w:r w:rsidR="00121BBB" w:rsidRPr="00D35A6A">
              <w:rPr>
                <w:rFonts w:cs="Arial"/>
                <w:lang w:val="en-GB"/>
              </w:rPr>
              <w:t xml:space="preserve"> indicators</w:t>
            </w:r>
            <w:r w:rsidR="00B26DB7">
              <w:rPr>
                <w:rFonts w:cs="Arial"/>
                <w:lang w:val="en-GB"/>
              </w:rPr>
              <w:t>.</w:t>
            </w:r>
          </w:p>
          <w:p w14:paraId="03B950C6" w14:textId="062FBEFF" w:rsidR="00121BBB" w:rsidRPr="00D35A6A" w:rsidRDefault="00121BBB"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Identif</w:t>
            </w:r>
            <w:r w:rsidR="00DD3076">
              <w:rPr>
                <w:rFonts w:cs="Arial"/>
                <w:lang w:val="en-GB"/>
              </w:rPr>
              <w:t>y</w:t>
            </w:r>
            <w:r w:rsidRPr="00D35A6A">
              <w:rPr>
                <w:rFonts w:cs="Arial"/>
                <w:lang w:val="en-GB"/>
              </w:rPr>
              <w:t xml:space="preserve"> inter</w:t>
            </w:r>
            <w:r w:rsidR="00742F85">
              <w:rPr>
                <w:rFonts w:cs="Arial"/>
                <w:lang w:val="en-GB"/>
              </w:rPr>
              <w:t>-</w:t>
            </w:r>
            <w:r w:rsidRPr="00D35A6A">
              <w:rPr>
                <w:rFonts w:cs="Arial"/>
                <w:lang w:val="en-GB"/>
              </w:rPr>
              <w:t>sectoral synergies to meet strategic response objectives</w:t>
            </w:r>
            <w:r w:rsidR="00B26DB7">
              <w:rPr>
                <w:rFonts w:cs="Arial"/>
                <w:lang w:val="en-GB"/>
              </w:rPr>
              <w:t>.</w:t>
            </w:r>
          </w:p>
          <w:p w14:paraId="775C771F" w14:textId="3ED1D18C" w:rsidR="00121BBB" w:rsidRPr="00D35A6A" w:rsidRDefault="00121BBB"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Propose prioriti</w:t>
            </w:r>
            <w:r w:rsidR="00E54A1B">
              <w:rPr>
                <w:rFonts w:cs="Arial"/>
                <w:lang w:val="en-GB"/>
              </w:rPr>
              <w:t>z</w:t>
            </w:r>
            <w:r w:rsidRPr="00D35A6A">
              <w:rPr>
                <w:rFonts w:cs="Arial"/>
                <w:lang w:val="en-GB"/>
              </w:rPr>
              <w:t>ation of response activities</w:t>
            </w:r>
            <w:r w:rsidR="00B26DB7">
              <w:rPr>
                <w:rFonts w:cs="Arial"/>
                <w:lang w:val="en-GB"/>
              </w:rPr>
              <w:t>.</w:t>
            </w:r>
            <w:r w:rsidRPr="00D35A6A">
              <w:rPr>
                <w:rFonts w:cs="Arial"/>
                <w:lang w:val="en-GB"/>
              </w:rPr>
              <w:t xml:space="preserve"> </w:t>
            </w:r>
          </w:p>
          <w:p w14:paraId="3152CD22" w14:textId="5DCD358F" w:rsidR="00121BBB" w:rsidRPr="00D35A6A" w:rsidRDefault="00121BBB"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Ensur</w:t>
            </w:r>
            <w:r w:rsidR="00DD3076">
              <w:rPr>
                <w:rFonts w:cs="Arial"/>
                <w:lang w:val="en-GB"/>
              </w:rPr>
              <w:t>e</w:t>
            </w:r>
            <w:r w:rsidRPr="00D35A6A">
              <w:rPr>
                <w:rFonts w:cs="Arial"/>
                <w:lang w:val="en-GB"/>
              </w:rPr>
              <w:t xml:space="preserve"> th</w:t>
            </w:r>
            <w:r w:rsidR="00A57C68">
              <w:rPr>
                <w:rFonts w:cs="Arial"/>
                <w:lang w:val="en-GB"/>
              </w:rPr>
              <w:t>at</w:t>
            </w:r>
            <w:r w:rsidRPr="00D35A6A">
              <w:rPr>
                <w:rFonts w:cs="Arial"/>
                <w:lang w:val="en-GB"/>
              </w:rPr>
              <w:t xml:space="preserve"> protection </w:t>
            </w:r>
            <w:r w:rsidR="00A465AC">
              <w:rPr>
                <w:rFonts w:cs="Arial"/>
                <w:lang w:val="en-GB"/>
              </w:rPr>
              <w:t xml:space="preserve"> analysis contributes to SRP development and is mainstreamed across clusters.</w:t>
            </w:r>
          </w:p>
          <w:p w14:paraId="50946858" w14:textId="78E8F771" w:rsidR="00121BBB" w:rsidRPr="00D35A6A" w:rsidRDefault="00121BBB"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Clarif</w:t>
            </w:r>
            <w:r w:rsidR="00DD3076">
              <w:rPr>
                <w:rFonts w:cs="Arial"/>
                <w:lang w:val="en-GB"/>
              </w:rPr>
              <w:t>y</w:t>
            </w:r>
            <w:r w:rsidRPr="00D35A6A">
              <w:rPr>
                <w:rFonts w:cs="Arial"/>
                <w:lang w:val="en-GB"/>
              </w:rPr>
              <w:t xml:space="preserve"> responsibilities on issues shared between clusters</w:t>
            </w:r>
            <w:r w:rsidR="00B26DB7">
              <w:rPr>
                <w:rFonts w:cs="Arial"/>
                <w:lang w:val="en-GB"/>
              </w:rPr>
              <w:t>.</w:t>
            </w:r>
          </w:p>
          <w:p w14:paraId="6873CD63" w14:textId="5BD3F6CE" w:rsidR="00121BBB" w:rsidRPr="00D35A6A" w:rsidRDefault="00121BBB"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Defin</w:t>
            </w:r>
            <w:r w:rsidR="00DD3076">
              <w:rPr>
                <w:rFonts w:cs="Arial"/>
                <w:lang w:val="en-GB"/>
              </w:rPr>
              <w:t>e</w:t>
            </w:r>
            <w:r w:rsidRPr="00D35A6A">
              <w:rPr>
                <w:rFonts w:cs="Arial"/>
                <w:lang w:val="en-GB"/>
              </w:rPr>
              <w:t xml:space="preserve"> </w:t>
            </w:r>
            <w:r w:rsidR="001A6223">
              <w:rPr>
                <w:rFonts w:cs="Arial"/>
                <w:lang w:val="en-GB"/>
              </w:rPr>
              <w:t xml:space="preserve">the </w:t>
            </w:r>
            <w:r w:rsidRPr="00D35A6A">
              <w:rPr>
                <w:rFonts w:cs="Arial"/>
                <w:lang w:val="en-GB"/>
              </w:rPr>
              <w:t xml:space="preserve">inter-sectoral needs </w:t>
            </w:r>
            <w:r w:rsidR="001A6223">
              <w:rPr>
                <w:rFonts w:cs="Arial"/>
                <w:lang w:val="en-GB"/>
              </w:rPr>
              <w:t xml:space="preserve">that </w:t>
            </w:r>
            <w:r w:rsidRPr="00D35A6A">
              <w:rPr>
                <w:rFonts w:cs="Arial"/>
                <w:lang w:val="en-GB"/>
              </w:rPr>
              <w:t>service clusters</w:t>
            </w:r>
            <w:r w:rsidR="001A6223">
              <w:rPr>
                <w:rFonts w:cs="Arial"/>
                <w:lang w:val="en-GB"/>
              </w:rPr>
              <w:t xml:space="preserve"> will provide</w:t>
            </w:r>
            <w:r w:rsidR="00B26DB7">
              <w:rPr>
                <w:rFonts w:cs="Arial"/>
                <w:lang w:val="en-GB"/>
              </w:rPr>
              <w:t>.</w:t>
            </w:r>
          </w:p>
          <w:p w14:paraId="3D9B2B80" w14:textId="19A76266" w:rsidR="00121BBB" w:rsidRPr="00D35A6A" w:rsidRDefault="001A6223"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Prepare</w:t>
            </w:r>
            <w:r w:rsidR="00121BBB" w:rsidRPr="00D35A6A">
              <w:rPr>
                <w:rFonts w:cs="Arial"/>
                <w:lang w:val="en-GB"/>
              </w:rPr>
              <w:t xml:space="preserve"> integrated </w:t>
            </w:r>
            <w:r w:rsidR="00FB45D9">
              <w:rPr>
                <w:rFonts w:cs="Arial"/>
                <w:lang w:val="en-GB"/>
              </w:rPr>
              <w:t>e</w:t>
            </w:r>
            <w:r w:rsidR="00121BBB" w:rsidRPr="00D35A6A">
              <w:rPr>
                <w:rFonts w:cs="Arial"/>
                <w:lang w:val="en-GB"/>
              </w:rPr>
              <w:t xml:space="preserve">arly </w:t>
            </w:r>
            <w:r w:rsidR="00FB45D9">
              <w:rPr>
                <w:rFonts w:cs="Arial"/>
                <w:lang w:val="en-GB"/>
              </w:rPr>
              <w:t>r</w:t>
            </w:r>
            <w:r w:rsidR="00121BBB" w:rsidRPr="00D35A6A">
              <w:rPr>
                <w:rFonts w:cs="Arial"/>
                <w:lang w:val="en-GB"/>
              </w:rPr>
              <w:t>ecovery</w:t>
            </w:r>
            <w:r w:rsidR="00FB45D9">
              <w:rPr>
                <w:rFonts w:cs="Arial"/>
                <w:lang w:val="en-GB"/>
              </w:rPr>
              <w:t xml:space="preserve"> strategies</w:t>
            </w:r>
            <w:r w:rsidR="00B26DB7">
              <w:rPr>
                <w:rFonts w:cs="Arial"/>
                <w:lang w:val="en-GB"/>
              </w:rPr>
              <w:t>.</w:t>
            </w:r>
          </w:p>
        </w:tc>
        <w:tc>
          <w:tcPr>
            <w:tcW w:w="4394" w:type="dxa"/>
          </w:tcPr>
          <w:p w14:paraId="4985E00E" w14:textId="7BF37462" w:rsidR="001A6223" w:rsidRDefault="00121BBB"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Joint</w:t>
            </w:r>
            <w:r w:rsidR="00A57C68">
              <w:rPr>
                <w:rFonts w:cs="Arial"/>
                <w:lang w:val="en-GB"/>
              </w:rPr>
              <w:t>ly</w:t>
            </w:r>
            <w:r w:rsidRPr="00D35A6A">
              <w:rPr>
                <w:rFonts w:cs="Arial"/>
                <w:lang w:val="en-GB"/>
              </w:rPr>
              <w:t xml:space="preserve"> analys</w:t>
            </w:r>
            <w:r w:rsidR="00A57C68">
              <w:rPr>
                <w:rFonts w:cs="Arial"/>
                <w:lang w:val="en-GB"/>
              </w:rPr>
              <w:t>e</w:t>
            </w:r>
            <w:r w:rsidRPr="00D35A6A">
              <w:rPr>
                <w:rFonts w:cs="Arial"/>
                <w:lang w:val="en-GB"/>
              </w:rPr>
              <w:t xml:space="preserve"> needs</w:t>
            </w:r>
            <w:r w:rsidR="001A6223">
              <w:rPr>
                <w:rFonts w:cs="Arial"/>
                <w:lang w:val="en-GB"/>
              </w:rPr>
              <w:t>.</w:t>
            </w:r>
          </w:p>
          <w:p w14:paraId="04E0B3DB" w14:textId="45C4D84D" w:rsidR="00121BBB" w:rsidRPr="00D35A6A" w:rsidRDefault="001A6223"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Joint</w:t>
            </w:r>
            <w:r w:rsidR="00A57C68">
              <w:rPr>
                <w:rFonts w:cs="Arial"/>
                <w:lang w:val="en-GB"/>
              </w:rPr>
              <w:t>ly</w:t>
            </w:r>
            <w:r>
              <w:rPr>
                <w:rFonts w:cs="Arial"/>
                <w:lang w:val="en-GB"/>
              </w:rPr>
              <w:t xml:space="preserve"> analys</w:t>
            </w:r>
            <w:r w:rsidR="00A57C68">
              <w:rPr>
                <w:rFonts w:cs="Arial"/>
                <w:lang w:val="en-GB"/>
              </w:rPr>
              <w:t>e</w:t>
            </w:r>
            <w:r>
              <w:rPr>
                <w:rFonts w:cs="Arial"/>
                <w:lang w:val="en-GB"/>
              </w:rPr>
              <w:t xml:space="preserve"> </w:t>
            </w:r>
            <w:r w:rsidR="00121BBB" w:rsidRPr="00D35A6A">
              <w:rPr>
                <w:rFonts w:cs="Arial"/>
                <w:lang w:val="en-GB"/>
              </w:rPr>
              <w:t>multi-sectoral dimension</w:t>
            </w:r>
            <w:r w:rsidR="00A57C68">
              <w:rPr>
                <w:rFonts w:cs="Arial"/>
                <w:lang w:val="en-GB"/>
              </w:rPr>
              <w:t>s</w:t>
            </w:r>
            <w:r w:rsidR="00121BBB" w:rsidRPr="00D35A6A">
              <w:rPr>
                <w:rFonts w:cs="Arial"/>
                <w:lang w:val="en-GB"/>
              </w:rPr>
              <w:t xml:space="preserve"> of </w:t>
            </w:r>
            <w:r>
              <w:rPr>
                <w:rFonts w:cs="Arial"/>
                <w:lang w:val="en-GB"/>
              </w:rPr>
              <w:t xml:space="preserve">the </w:t>
            </w:r>
            <w:r w:rsidR="00121BBB" w:rsidRPr="00D35A6A">
              <w:rPr>
                <w:rFonts w:cs="Arial"/>
                <w:lang w:val="en-GB"/>
              </w:rPr>
              <w:t>response</w:t>
            </w:r>
            <w:r w:rsidR="00B26DB7">
              <w:rPr>
                <w:rFonts w:cs="Arial"/>
                <w:lang w:val="en-GB"/>
              </w:rPr>
              <w:t>.</w:t>
            </w:r>
          </w:p>
          <w:p w14:paraId="3B6090AE" w14:textId="2BAACFD3" w:rsidR="00121BBB" w:rsidRPr="00D35A6A" w:rsidRDefault="00121BBB"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Agree multi-sectoral indicators</w:t>
            </w:r>
            <w:r w:rsidR="00B26DB7">
              <w:rPr>
                <w:rFonts w:cs="Arial"/>
                <w:lang w:val="en-GB"/>
              </w:rPr>
              <w:t>.</w:t>
            </w:r>
          </w:p>
          <w:p w14:paraId="029B3EED" w14:textId="52F3A0ED" w:rsidR="00121BBB" w:rsidRPr="00D35A6A" w:rsidRDefault="00953F55"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Agree</w:t>
            </w:r>
            <w:r w:rsidR="00121BBB" w:rsidRPr="00D35A6A">
              <w:rPr>
                <w:rFonts w:cs="Arial"/>
                <w:lang w:val="en-GB"/>
              </w:rPr>
              <w:t xml:space="preserve"> </w:t>
            </w:r>
            <w:r w:rsidR="004D511E">
              <w:rPr>
                <w:rFonts w:cs="Arial"/>
                <w:lang w:val="en-GB"/>
              </w:rPr>
              <w:t>c</w:t>
            </w:r>
            <w:r w:rsidR="00121BBB" w:rsidRPr="00D35A6A">
              <w:rPr>
                <w:rFonts w:cs="Arial"/>
                <w:lang w:val="en-GB"/>
              </w:rPr>
              <w:t>ash</w:t>
            </w:r>
            <w:r w:rsidR="002B7526">
              <w:rPr>
                <w:rFonts w:cs="Arial"/>
                <w:lang w:val="en-GB"/>
              </w:rPr>
              <w:t xml:space="preserve"> transfer</w:t>
            </w:r>
            <w:r w:rsidR="00121BBB" w:rsidRPr="00D35A6A">
              <w:rPr>
                <w:rFonts w:cs="Arial"/>
                <w:lang w:val="en-GB"/>
              </w:rPr>
              <w:t xml:space="preserve"> solutions</w:t>
            </w:r>
            <w:r w:rsidR="00B26DB7">
              <w:rPr>
                <w:rFonts w:cs="Arial"/>
                <w:lang w:val="en-GB"/>
              </w:rPr>
              <w:t>.</w:t>
            </w:r>
          </w:p>
          <w:p w14:paraId="18C9CA2A" w14:textId="4AF70271" w:rsidR="00121BBB" w:rsidRPr="00D35A6A" w:rsidRDefault="00BD65E9"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J</w:t>
            </w:r>
            <w:r w:rsidRPr="00D35A6A">
              <w:rPr>
                <w:rFonts w:cs="Arial"/>
                <w:lang w:val="en-GB"/>
              </w:rPr>
              <w:t>oint</w:t>
            </w:r>
            <w:r>
              <w:rPr>
                <w:rFonts w:cs="Arial"/>
                <w:lang w:val="en-GB"/>
              </w:rPr>
              <w:t>ly conduct</w:t>
            </w:r>
            <w:r w:rsidRPr="00D35A6A">
              <w:rPr>
                <w:rFonts w:cs="Arial"/>
                <w:lang w:val="en-GB"/>
              </w:rPr>
              <w:t xml:space="preserve"> inter-sectoral analysis</w:t>
            </w:r>
            <w:r>
              <w:rPr>
                <w:rFonts w:cs="Arial"/>
                <w:lang w:val="en-GB"/>
              </w:rPr>
              <w:t xml:space="preserve">, so that response </w:t>
            </w:r>
            <w:r w:rsidRPr="00D35A6A">
              <w:rPr>
                <w:rFonts w:cs="Arial"/>
                <w:lang w:val="en-GB"/>
              </w:rPr>
              <w:t>activities</w:t>
            </w:r>
            <w:r>
              <w:rPr>
                <w:rFonts w:cs="Arial"/>
                <w:lang w:val="en-GB"/>
              </w:rPr>
              <w:t xml:space="preserve"> can be prioritized.</w:t>
            </w:r>
            <w:r w:rsidR="001A6223">
              <w:rPr>
                <w:rFonts w:cs="Arial"/>
                <w:lang w:val="en-GB"/>
              </w:rPr>
              <w:t xml:space="preserve"> </w:t>
            </w:r>
          </w:p>
          <w:p w14:paraId="105D6C5A" w14:textId="41A7F3B0" w:rsidR="00121BBB" w:rsidRPr="00D35A6A" w:rsidRDefault="00121BBB"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 xml:space="preserve">Agree </w:t>
            </w:r>
            <w:r w:rsidR="00DA7E27">
              <w:rPr>
                <w:rFonts w:cs="Arial"/>
                <w:lang w:val="en-GB"/>
              </w:rPr>
              <w:t xml:space="preserve">on how protection analysis can contribute to the development of strategic objectives. Agree on how protection mainstreaming is undertaken by different clusters.   </w:t>
            </w:r>
            <w:r w:rsidRPr="00D35A6A">
              <w:rPr>
                <w:rFonts w:cs="Arial"/>
                <w:lang w:val="en-GB"/>
              </w:rPr>
              <w:t xml:space="preserve"> </w:t>
            </w:r>
          </w:p>
          <w:p w14:paraId="6B1280ED" w14:textId="240169ED" w:rsidR="00121BBB" w:rsidRPr="00D35A6A" w:rsidRDefault="001A6223"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 xml:space="preserve">Agree </w:t>
            </w:r>
            <w:r w:rsidR="00121BBB" w:rsidRPr="00D35A6A">
              <w:rPr>
                <w:rFonts w:cs="Arial"/>
                <w:lang w:val="en-GB"/>
              </w:rPr>
              <w:t>which sector</w:t>
            </w:r>
            <w:r>
              <w:rPr>
                <w:rFonts w:cs="Arial"/>
                <w:lang w:val="en-GB"/>
              </w:rPr>
              <w:t>s</w:t>
            </w:r>
            <w:r w:rsidR="00121BBB" w:rsidRPr="00D35A6A">
              <w:rPr>
                <w:rFonts w:cs="Arial"/>
                <w:lang w:val="en-GB"/>
              </w:rPr>
              <w:t xml:space="preserve"> will plan activities </w:t>
            </w:r>
            <w:r w:rsidR="004D511E">
              <w:rPr>
                <w:rFonts w:cs="Arial"/>
                <w:lang w:val="en-GB"/>
              </w:rPr>
              <w:t>that</w:t>
            </w:r>
            <w:r w:rsidR="004D511E" w:rsidRPr="00D35A6A">
              <w:rPr>
                <w:rFonts w:cs="Arial"/>
                <w:lang w:val="en-GB"/>
              </w:rPr>
              <w:t xml:space="preserve"> </w:t>
            </w:r>
            <w:r w:rsidR="00121BBB" w:rsidRPr="00D35A6A">
              <w:rPr>
                <w:rFonts w:cs="Arial"/>
                <w:lang w:val="en-GB"/>
              </w:rPr>
              <w:t>c</w:t>
            </w:r>
            <w:r>
              <w:rPr>
                <w:rFonts w:cs="Arial"/>
                <w:lang w:val="en-GB"/>
              </w:rPr>
              <w:t>an</w:t>
            </w:r>
            <w:r w:rsidR="00121BBB" w:rsidRPr="00D35A6A">
              <w:rPr>
                <w:rFonts w:cs="Arial"/>
                <w:lang w:val="en-GB"/>
              </w:rPr>
              <w:t xml:space="preserve"> be covered by different clusters </w:t>
            </w:r>
            <w:r w:rsidR="00BD65E9">
              <w:rPr>
                <w:rFonts w:cs="Arial"/>
                <w:lang w:val="en-GB"/>
              </w:rPr>
              <w:t>(</w:t>
            </w:r>
            <w:r w:rsidR="00BD65E9" w:rsidRPr="00D35A6A">
              <w:rPr>
                <w:rFonts w:cs="Arial"/>
                <w:lang w:val="en-GB"/>
              </w:rPr>
              <w:t>waste</w:t>
            </w:r>
            <w:r w:rsidR="00BD65E9">
              <w:rPr>
                <w:rFonts w:cs="Arial"/>
                <w:lang w:val="en-GB"/>
              </w:rPr>
              <w:t xml:space="preserve">, </w:t>
            </w:r>
            <w:r w:rsidR="00121BBB" w:rsidRPr="00D35A6A">
              <w:rPr>
                <w:rFonts w:cs="Arial"/>
                <w:lang w:val="en-GB"/>
              </w:rPr>
              <w:t>healthcare</w:t>
            </w:r>
            <w:r w:rsidR="00E33ECE">
              <w:rPr>
                <w:rFonts w:cs="Arial"/>
                <w:lang w:val="en-GB"/>
              </w:rPr>
              <w:t>,</w:t>
            </w:r>
            <w:r w:rsidR="00121BBB" w:rsidRPr="00D35A6A">
              <w:rPr>
                <w:rFonts w:cs="Arial"/>
                <w:lang w:val="en-GB"/>
              </w:rPr>
              <w:t xml:space="preserve"> </w:t>
            </w:r>
            <w:r w:rsidR="002B7526">
              <w:rPr>
                <w:rFonts w:cs="Arial"/>
                <w:lang w:val="en-GB"/>
              </w:rPr>
              <w:t>cash grants</w:t>
            </w:r>
            <w:r>
              <w:rPr>
                <w:rFonts w:cs="Arial"/>
                <w:lang w:val="en-GB"/>
              </w:rPr>
              <w:t>…</w:t>
            </w:r>
            <w:r w:rsidR="00E33ECE">
              <w:rPr>
                <w:rFonts w:cs="Arial"/>
                <w:lang w:val="en-GB"/>
              </w:rPr>
              <w:t>)</w:t>
            </w:r>
            <w:r w:rsidR="00B26DB7">
              <w:rPr>
                <w:rFonts w:cs="Arial"/>
                <w:lang w:val="en-GB"/>
              </w:rPr>
              <w:t>.</w:t>
            </w:r>
          </w:p>
          <w:p w14:paraId="3FE8E1D5" w14:textId="65496989" w:rsidR="00121BBB" w:rsidRPr="00D35A6A" w:rsidRDefault="00121BBB" w:rsidP="00B10018">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Agree on critical shared services</w:t>
            </w:r>
            <w:r w:rsidR="00E33ECE">
              <w:rPr>
                <w:rFonts w:cs="Arial"/>
                <w:lang w:val="en-GB"/>
              </w:rPr>
              <w:t>,</w:t>
            </w:r>
            <w:r w:rsidRPr="00D35A6A">
              <w:rPr>
                <w:rFonts w:cs="Arial"/>
                <w:lang w:val="en-GB"/>
              </w:rPr>
              <w:t xml:space="preserve"> </w:t>
            </w:r>
            <w:r w:rsidR="00E33ECE">
              <w:rPr>
                <w:rFonts w:cs="Arial"/>
                <w:lang w:val="en-GB"/>
              </w:rPr>
              <w:t xml:space="preserve">such as </w:t>
            </w:r>
            <w:r w:rsidRPr="00D35A6A">
              <w:rPr>
                <w:rFonts w:cs="Arial"/>
                <w:lang w:val="en-GB"/>
              </w:rPr>
              <w:t>logistics</w:t>
            </w:r>
            <w:r w:rsidR="00B26DB7">
              <w:rPr>
                <w:rFonts w:cs="Arial"/>
                <w:lang w:val="en-GB"/>
              </w:rPr>
              <w:t>.</w:t>
            </w:r>
          </w:p>
          <w:p w14:paraId="642C8B35" w14:textId="4C628EB3" w:rsidR="00121BBB" w:rsidRPr="00D35A6A" w:rsidRDefault="00BD65E9" w:rsidP="00BD65E9">
            <w:pPr>
              <w:pStyle w:val="ListParagraph"/>
              <w:keepLines w:val="0"/>
              <w:numPr>
                <w:ilvl w:val="0"/>
                <w:numId w:val="15"/>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Adopt c</w:t>
            </w:r>
            <w:r w:rsidR="00121BBB" w:rsidRPr="00D35A6A">
              <w:rPr>
                <w:rFonts w:cs="Arial"/>
                <w:lang w:val="en-GB"/>
              </w:rPr>
              <w:t>ommon approaches on shared early recovery actions</w:t>
            </w:r>
            <w:r w:rsidR="00E33ECE">
              <w:rPr>
                <w:rFonts w:cs="Arial"/>
                <w:lang w:val="en-GB"/>
              </w:rPr>
              <w:t xml:space="preserve">, such as </w:t>
            </w:r>
            <w:r w:rsidR="00121BBB" w:rsidRPr="00D35A6A">
              <w:rPr>
                <w:rFonts w:cs="Arial"/>
                <w:lang w:val="en-GB"/>
              </w:rPr>
              <w:t>cash</w:t>
            </w:r>
            <w:r w:rsidR="004D511E">
              <w:rPr>
                <w:rFonts w:cs="Arial"/>
                <w:lang w:val="en-GB"/>
              </w:rPr>
              <w:t>-</w:t>
            </w:r>
            <w:r w:rsidR="00121BBB" w:rsidRPr="00D35A6A">
              <w:rPr>
                <w:rFonts w:cs="Arial"/>
                <w:lang w:val="en-GB"/>
              </w:rPr>
              <w:t>based emergency employment</w:t>
            </w:r>
            <w:r w:rsidR="00B26DB7">
              <w:rPr>
                <w:rFonts w:cs="Arial"/>
                <w:lang w:val="en-GB"/>
              </w:rPr>
              <w:t>.</w:t>
            </w:r>
          </w:p>
        </w:tc>
      </w:tr>
      <w:tr w:rsidR="00121BBB" w:rsidRPr="00D35A6A" w14:paraId="111F32DA" w14:textId="77777777" w:rsidTr="00C823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49B3C5B9" w14:textId="6D32B06A" w:rsidR="00121BBB" w:rsidRPr="00D35A6A" w:rsidRDefault="00121BBB" w:rsidP="004D511E">
            <w:pPr>
              <w:keepLines w:val="0"/>
              <w:rPr>
                <w:rFonts w:cs="Arial"/>
              </w:rPr>
            </w:pPr>
            <w:r w:rsidRPr="00D35A6A">
              <w:rPr>
                <w:rFonts w:cs="Arial"/>
              </w:rPr>
              <w:t>Resource Mobili</w:t>
            </w:r>
            <w:r w:rsidR="004D511E">
              <w:rPr>
                <w:rFonts w:cs="Arial"/>
              </w:rPr>
              <w:t>z</w:t>
            </w:r>
            <w:r w:rsidRPr="00D35A6A">
              <w:rPr>
                <w:rFonts w:cs="Arial"/>
              </w:rPr>
              <w:t>ation</w:t>
            </w:r>
          </w:p>
        </w:tc>
        <w:tc>
          <w:tcPr>
            <w:tcW w:w="4536" w:type="dxa"/>
            <w:hideMark/>
          </w:tcPr>
          <w:p w14:paraId="10B51F07" w14:textId="59238828" w:rsidR="00121BBB" w:rsidRPr="00D35A6A" w:rsidRDefault="00121BBB" w:rsidP="00B10018">
            <w:pPr>
              <w:pStyle w:val="ListParagraph"/>
              <w:keepLines w:val="0"/>
              <w:numPr>
                <w:ilvl w:val="0"/>
                <w:numId w:val="15"/>
              </w:numPr>
              <w:ind w:left="176" w:hanging="176"/>
              <w:jc w:val="left"/>
              <w:cnfStyle w:val="000000010000" w:firstRow="0" w:lastRow="0" w:firstColumn="0" w:lastColumn="0" w:oddVBand="0" w:evenVBand="0" w:oddHBand="0" w:evenHBand="1" w:firstRowFirstColumn="0" w:firstRowLastColumn="0" w:lastRowFirstColumn="0" w:lastRowLastColumn="0"/>
              <w:rPr>
                <w:rFonts w:cs="Arial"/>
                <w:lang w:val="en-GB"/>
              </w:rPr>
            </w:pPr>
            <w:r w:rsidRPr="00D35A6A">
              <w:rPr>
                <w:rFonts w:cs="Arial"/>
                <w:lang w:val="en-GB"/>
              </w:rPr>
              <w:t>Flash/Consolidated Appeal</w:t>
            </w:r>
            <w:r w:rsidR="00B26DB7">
              <w:rPr>
                <w:rFonts w:cs="Arial"/>
                <w:lang w:val="en-GB"/>
              </w:rPr>
              <w:t>.</w:t>
            </w:r>
          </w:p>
          <w:p w14:paraId="0F741AB3" w14:textId="69CE4C95" w:rsidR="00121BBB" w:rsidRPr="00D35A6A" w:rsidRDefault="00121BBB" w:rsidP="00B10018">
            <w:pPr>
              <w:pStyle w:val="ListParagraph"/>
              <w:keepLines w:val="0"/>
              <w:numPr>
                <w:ilvl w:val="0"/>
                <w:numId w:val="15"/>
              </w:numPr>
              <w:ind w:left="176" w:hanging="176"/>
              <w:jc w:val="left"/>
              <w:cnfStyle w:val="000000010000" w:firstRow="0" w:lastRow="0" w:firstColumn="0" w:lastColumn="0" w:oddVBand="0" w:evenVBand="0" w:oddHBand="0" w:evenHBand="1" w:firstRowFirstColumn="0" w:firstRowLastColumn="0" w:lastRowFirstColumn="0" w:lastRowLastColumn="0"/>
              <w:rPr>
                <w:rFonts w:cs="Arial"/>
                <w:lang w:val="en-GB"/>
              </w:rPr>
            </w:pPr>
            <w:r w:rsidRPr="00D35A6A">
              <w:rPr>
                <w:rFonts w:cs="Arial"/>
                <w:lang w:val="en-GB"/>
              </w:rPr>
              <w:t>Pooled/Common Humanitarian Fund applications</w:t>
            </w:r>
            <w:r w:rsidR="00B26DB7">
              <w:rPr>
                <w:rFonts w:cs="Arial"/>
                <w:lang w:val="en-GB"/>
              </w:rPr>
              <w:t>.</w:t>
            </w:r>
          </w:p>
        </w:tc>
        <w:tc>
          <w:tcPr>
            <w:tcW w:w="4394" w:type="dxa"/>
            <w:hideMark/>
          </w:tcPr>
          <w:p w14:paraId="7430FF9E" w14:textId="7C095260" w:rsidR="00121BBB" w:rsidRPr="00D35A6A" w:rsidRDefault="00121BBB" w:rsidP="00B10018">
            <w:pPr>
              <w:pStyle w:val="ListParagraph"/>
              <w:keepLines w:val="0"/>
              <w:numPr>
                <w:ilvl w:val="0"/>
                <w:numId w:val="15"/>
              </w:numPr>
              <w:ind w:left="176" w:hanging="176"/>
              <w:jc w:val="left"/>
              <w:cnfStyle w:val="000000010000" w:firstRow="0" w:lastRow="0" w:firstColumn="0" w:lastColumn="0" w:oddVBand="0" w:evenVBand="0" w:oddHBand="0" w:evenHBand="1" w:firstRowFirstColumn="0" w:firstRowLastColumn="0" w:lastRowFirstColumn="0" w:lastRowLastColumn="0"/>
              <w:rPr>
                <w:rFonts w:cs="Arial"/>
                <w:lang w:val="en-GB"/>
              </w:rPr>
            </w:pPr>
            <w:r w:rsidRPr="00D35A6A">
              <w:rPr>
                <w:rFonts w:cs="Arial"/>
                <w:lang w:val="en-GB"/>
              </w:rPr>
              <w:t xml:space="preserve">Agree proposals for timeline </w:t>
            </w:r>
            <w:r w:rsidR="001A6223">
              <w:rPr>
                <w:rFonts w:cs="Arial"/>
                <w:lang w:val="en-GB"/>
              </w:rPr>
              <w:t xml:space="preserve">and </w:t>
            </w:r>
            <w:r w:rsidRPr="00D35A6A">
              <w:rPr>
                <w:rFonts w:cs="Arial"/>
                <w:lang w:val="en-GB"/>
              </w:rPr>
              <w:t>funding</w:t>
            </w:r>
            <w:r w:rsidR="00E92955">
              <w:rPr>
                <w:rFonts w:cs="Arial"/>
                <w:lang w:val="en-GB"/>
              </w:rPr>
              <w:t xml:space="preserve"> prioriti</w:t>
            </w:r>
            <w:r w:rsidR="001A6223">
              <w:rPr>
                <w:rFonts w:cs="Arial"/>
                <w:lang w:val="en-GB"/>
              </w:rPr>
              <w:t>es</w:t>
            </w:r>
            <w:r w:rsidR="004D511E">
              <w:rPr>
                <w:rFonts w:cs="Arial"/>
                <w:lang w:val="en-GB"/>
              </w:rPr>
              <w:t>.</w:t>
            </w:r>
          </w:p>
          <w:p w14:paraId="16CB5241" w14:textId="0CAA158E" w:rsidR="00121BBB" w:rsidRPr="00D35A6A" w:rsidRDefault="00121BBB" w:rsidP="00BD65E9">
            <w:pPr>
              <w:pStyle w:val="ListParagraph"/>
              <w:keepLines w:val="0"/>
              <w:numPr>
                <w:ilvl w:val="0"/>
                <w:numId w:val="15"/>
              </w:numPr>
              <w:ind w:left="176" w:hanging="176"/>
              <w:jc w:val="left"/>
              <w:cnfStyle w:val="000000010000" w:firstRow="0" w:lastRow="0" w:firstColumn="0" w:lastColumn="0" w:oddVBand="0" w:evenVBand="0" w:oddHBand="0" w:evenHBand="1" w:firstRowFirstColumn="0" w:firstRowLastColumn="0" w:lastRowFirstColumn="0" w:lastRowLastColumn="0"/>
              <w:rPr>
                <w:rFonts w:cs="Arial"/>
                <w:lang w:val="en-GB"/>
              </w:rPr>
            </w:pPr>
            <w:r w:rsidRPr="00D35A6A">
              <w:rPr>
                <w:rFonts w:cs="Arial"/>
                <w:lang w:val="en-GB"/>
              </w:rPr>
              <w:t>Agree process and prior</w:t>
            </w:r>
            <w:r w:rsidR="009F0134" w:rsidRPr="00D35A6A">
              <w:rPr>
                <w:rFonts w:cs="Arial"/>
                <w:lang w:val="en-GB"/>
              </w:rPr>
              <w:t>i</w:t>
            </w:r>
            <w:r w:rsidRPr="00D35A6A">
              <w:rPr>
                <w:rFonts w:cs="Arial"/>
                <w:lang w:val="en-GB"/>
              </w:rPr>
              <w:t>ti</w:t>
            </w:r>
            <w:r w:rsidR="004D511E">
              <w:rPr>
                <w:rFonts w:cs="Arial"/>
                <w:lang w:val="en-GB"/>
              </w:rPr>
              <w:t>z</w:t>
            </w:r>
            <w:r w:rsidRPr="00D35A6A">
              <w:rPr>
                <w:rFonts w:cs="Arial"/>
                <w:lang w:val="en-GB"/>
              </w:rPr>
              <w:t>ation</w:t>
            </w:r>
            <w:r w:rsidR="00B26DB7">
              <w:rPr>
                <w:rFonts w:cs="Arial"/>
                <w:lang w:val="en-GB"/>
              </w:rPr>
              <w:t>.</w:t>
            </w:r>
          </w:p>
        </w:tc>
      </w:tr>
      <w:tr w:rsidR="003D391D" w:rsidRPr="00D35A6A" w14:paraId="4DE7A8D2" w14:textId="77777777" w:rsidTr="00C82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4EE8140" w14:textId="77777777" w:rsidR="00121BBB" w:rsidRPr="00D35A6A" w:rsidRDefault="00121BBB" w:rsidP="00332497">
            <w:pPr>
              <w:keepLines w:val="0"/>
              <w:rPr>
                <w:rFonts w:cs="Arial"/>
              </w:rPr>
            </w:pPr>
            <w:r w:rsidRPr="00D35A6A">
              <w:rPr>
                <w:rFonts w:cs="Arial"/>
              </w:rPr>
              <w:t>Implementation</w:t>
            </w:r>
          </w:p>
        </w:tc>
        <w:tc>
          <w:tcPr>
            <w:tcW w:w="4536" w:type="dxa"/>
            <w:hideMark/>
          </w:tcPr>
          <w:p w14:paraId="7CE16CF5" w14:textId="7409929E" w:rsidR="00121BBB" w:rsidRPr="00D35A6A" w:rsidRDefault="004D511E" w:rsidP="00504754">
            <w:pPr>
              <w:pStyle w:val="ListParagraph"/>
              <w:keepLines w:val="0"/>
              <w:numPr>
                <w:ilvl w:val="0"/>
                <w:numId w:val="13"/>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C</w:t>
            </w:r>
            <w:r w:rsidR="00121BBB" w:rsidRPr="00D35A6A">
              <w:rPr>
                <w:rFonts w:cs="Arial"/>
                <w:lang w:val="en-GB"/>
              </w:rPr>
              <w:t>oordinat</w:t>
            </w:r>
            <w:r w:rsidR="00DD3076">
              <w:rPr>
                <w:rFonts w:cs="Arial"/>
                <w:lang w:val="en-GB"/>
              </w:rPr>
              <w:t>e</w:t>
            </w:r>
            <w:r w:rsidR="00121BBB" w:rsidRPr="00D35A6A">
              <w:rPr>
                <w:rFonts w:cs="Arial"/>
                <w:lang w:val="en-GB"/>
              </w:rPr>
              <w:t xml:space="preserve"> field activities between clusters </w:t>
            </w:r>
            <w:r w:rsidR="00BD65E9">
              <w:rPr>
                <w:rFonts w:cs="Arial"/>
                <w:lang w:val="en-GB"/>
              </w:rPr>
              <w:t>(</w:t>
            </w:r>
            <w:r w:rsidR="00121BBB" w:rsidRPr="00D35A6A">
              <w:rPr>
                <w:rFonts w:cs="Arial"/>
                <w:lang w:val="en-GB"/>
              </w:rPr>
              <w:t xml:space="preserve">to ensure sequencing </w:t>
            </w:r>
            <w:r w:rsidR="00BD65E9">
              <w:rPr>
                <w:rFonts w:cs="Arial"/>
                <w:lang w:val="en-GB"/>
              </w:rPr>
              <w:t xml:space="preserve">is appropriate </w:t>
            </w:r>
            <w:r w:rsidR="00121BBB" w:rsidRPr="00D35A6A">
              <w:rPr>
                <w:rFonts w:cs="Arial"/>
                <w:lang w:val="en-GB"/>
              </w:rPr>
              <w:t xml:space="preserve">or </w:t>
            </w:r>
            <w:r w:rsidR="001A6223">
              <w:rPr>
                <w:rFonts w:cs="Arial"/>
                <w:lang w:val="en-GB"/>
              </w:rPr>
              <w:t xml:space="preserve">that </w:t>
            </w:r>
            <w:r w:rsidR="00121BBB" w:rsidRPr="00D35A6A">
              <w:rPr>
                <w:rFonts w:cs="Arial"/>
                <w:lang w:val="en-GB"/>
              </w:rPr>
              <w:t xml:space="preserve">events </w:t>
            </w:r>
            <w:r w:rsidR="001A6223">
              <w:rPr>
                <w:rFonts w:cs="Arial"/>
                <w:lang w:val="en-GB"/>
              </w:rPr>
              <w:t xml:space="preserve">are shared </w:t>
            </w:r>
            <w:r w:rsidR="00121BBB" w:rsidRPr="00D35A6A">
              <w:rPr>
                <w:rFonts w:cs="Arial"/>
                <w:lang w:val="en-GB"/>
              </w:rPr>
              <w:t>to maximi</w:t>
            </w:r>
            <w:r>
              <w:rPr>
                <w:rFonts w:cs="Arial"/>
                <w:lang w:val="en-GB"/>
              </w:rPr>
              <w:t>z</w:t>
            </w:r>
            <w:r w:rsidR="00121BBB" w:rsidRPr="00D35A6A">
              <w:rPr>
                <w:rFonts w:cs="Arial"/>
                <w:lang w:val="en-GB"/>
              </w:rPr>
              <w:t>e impact</w:t>
            </w:r>
            <w:r w:rsidR="00BD65E9">
              <w:rPr>
                <w:rFonts w:cs="Arial"/>
                <w:lang w:val="en-GB"/>
              </w:rPr>
              <w:t>)</w:t>
            </w:r>
            <w:r w:rsidR="00B26DB7">
              <w:rPr>
                <w:rFonts w:cs="Arial"/>
                <w:lang w:val="en-GB"/>
              </w:rPr>
              <w:t>.</w:t>
            </w:r>
          </w:p>
          <w:p w14:paraId="6F1DE4D1" w14:textId="140B5432" w:rsidR="00121BBB" w:rsidRPr="00D35A6A" w:rsidRDefault="00121BBB" w:rsidP="00504754">
            <w:pPr>
              <w:pStyle w:val="ListParagraph"/>
              <w:keepLines w:val="0"/>
              <w:numPr>
                <w:ilvl w:val="0"/>
                <w:numId w:val="13"/>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Design</w:t>
            </w:r>
            <w:r w:rsidR="001F743B">
              <w:rPr>
                <w:rFonts w:cs="Arial"/>
                <w:lang w:val="en-GB"/>
              </w:rPr>
              <w:t xml:space="preserve"> and agree</w:t>
            </w:r>
            <w:r w:rsidRPr="00D35A6A">
              <w:rPr>
                <w:rFonts w:cs="Arial"/>
                <w:lang w:val="en-GB"/>
              </w:rPr>
              <w:t xml:space="preserve"> </w:t>
            </w:r>
            <w:r w:rsidR="008A3354">
              <w:rPr>
                <w:rFonts w:cs="Arial"/>
                <w:lang w:val="en-GB"/>
              </w:rPr>
              <w:t>multi-sectoral</w:t>
            </w:r>
            <w:r w:rsidR="00E001BC">
              <w:rPr>
                <w:rFonts w:cs="Arial"/>
                <w:lang w:val="en-GB"/>
              </w:rPr>
              <w:t>, mult</w:t>
            </w:r>
            <w:r w:rsidR="001F743B">
              <w:rPr>
                <w:rFonts w:cs="Arial"/>
                <w:lang w:val="en-GB"/>
              </w:rPr>
              <w:t>i</w:t>
            </w:r>
            <w:r w:rsidR="00E001BC">
              <w:rPr>
                <w:rFonts w:cs="Arial"/>
                <w:lang w:val="en-GB"/>
              </w:rPr>
              <w:t>-agency,</w:t>
            </w:r>
            <w:r w:rsidR="008A3354">
              <w:rPr>
                <w:rFonts w:cs="Arial"/>
                <w:lang w:val="en-GB"/>
              </w:rPr>
              <w:t xml:space="preserve"> </w:t>
            </w:r>
            <w:r w:rsidR="001F743B">
              <w:rPr>
                <w:rFonts w:cs="Arial"/>
                <w:lang w:val="en-GB"/>
              </w:rPr>
              <w:t xml:space="preserve">accountability </w:t>
            </w:r>
            <w:r w:rsidR="00E001BC">
              <w:rPr>
                <w:rFonts w:cs="Arial"/>
                <w:lang w:val="en-GB"/>
              </w:rPr>
              <w:t>mechanisms</w:t>
            </w:r>
            <w:r w:rsidRPr="00D35A6A">
              <w:rPr>
                <w:rFonts w:cs="Arial"/>
                <w:lang w:val="en-GB"/>
              </w:rPr>
              <w:t xml:space="preserve"> with affected p</w:t>
            </w:r>
            <w:r w:rsidR="004D511E">
              <w:rPr>
                <w:rFonts w:cs="Arial"/>
                <w:lang w:val="en-GB"/>
              </w:rPr>
              <w:t>eople</w:t>
            </w:r>
            <w:r w:rsidR="00B26DB7">
              <w:rPr>
                <w:rFonts w:cs="Arial"/>
                <w:lang w:val="en-GB"/>
              </w:rPr>
              <w:t>.</w:t>
            </w:r>
          </w:p>
          <w:p w14:paraId="68E022D4" w14:textId="0DD27500" w:rsidR="00121BBB" w:rsidRPr="00D35A6A" w:rsidRDefault="00121BBB" w:rsidP="00BD65E9">
            <w:pPr>
              <w:pStyle w:val="ListParagraph"/>
              <w:keepLines w:val="0"/>
              <w:numPr>
                <w:ilvl w:val="0"/>
                <w:numId w:val="13"/>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Identif</w:t>
            </w:r>
            <w:r w:rsidR="00DD3076">
              <w:rPr>
                <w:rFonts w:cs="Arial"/>
                <w:lang w:val="en-GB"/>
              </w:rPr>
              <w:t>y</w:t>
            </w:r>
            <w:r w:rsidRPr="00D35A6A">
              <w:rPr>
                <w:rFonts w:cs="Arial"/>
                <w:lang w:val="en-GB"/>
              </w:rPr>
              <w:t xml:space="preserve"> humanitarian access issues and</w:t>
            </w:r>
            <w:r w:rsidR="00BD65E9">
              <w:rPr>
                <w:rFonts w:cs="Arial"/>
                <w:lang w:val="en-GB"/>
              </w:rPr>
              <w:t xml:space="preserve"> their</w:t>
            </w:r>
            <w:r w:rsidRPr="00D35A6A">
              <w:rPr>
                <w:rFonts w:cs="Arial"/>
                <w:lang w:val="en-GB"/>
              </w:rPr>
              <w:t xml:space="preserve"> impact</w:t>
            </w:r>
            <w:r w:rsidR="00B26DB7">
              <w:rPr>
                <w:rFonts w:cs="Arial"/>
                <w:lang w:val="en-GB"/>
              </w:rPr>
              <w:t>.</w:t>
            </w:r>
          </w:p>
        </w:tc>
        <w:tc>
          <w:tcPr>
            <w:tcW w:w="4394" w:type="dxa"/>
          </w:tcPr>
          <w:p w14:paraId="79A5176C" w14:textId="0502F014" w:rsidR="00121BBB" w:rsidRPr="00D35A6A" w:rsidRDefault="00121BBB" w:rsidP="00504754">
            <w:pPr>
              <w:pStyle w:val="ListParagraph"/>
              <w:keepLines w:val="0"/>
              <w:numPr>
                <w:ilvl w:val="0"/>
                <w:numId w:val="14"/>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 xml:space="preserve">Link </w:t>
            </w:r>
            <w:r w:rsidR="001A6223">
              <w:rPr>
                <w:rFonts w:cs="Arial"/>
                <w:lang w:val="en-GB"/>
              </w:rPr>
              <w:t xml:space="preserve">the </w:t>
            </w:r>
            <w:r w:rsidRPr="00D35A6A">
              <w:rPr>
                <w:rFonts w:cs="Arial"/>
                <w:lang w:val="en-GB"/>
              </w:rPr>
              <w:t xml:space="preserve">timing </w:t>
            </w:r>
            <w:r w:rsidR="001A6223">
              <w:rPr>
                <w:rFonts w:cs="Arial"/>
                <w:lang w:val="en-GB"/>
              </w:rPr>
              <w:t xml:space="preserve">of </w:t>
            </w:r>
            <w:r w:rsidRPr="00D35A6A">
              <w:rPr>
                <w:rFonts w:cs="Arial"/>
                <w:lang w:val="en-GB"/>
              </w:rPr>
              <w:t>activities</w:t>
            </w:r>
            <w:r w:rsidR="001A6223">
              <w:rPr>
                <w:rFonts w:cs="Arial"/>
                <w:lang w:val="en-GB"/>
              </w:rPr>
              <w:t xml:space="preserve"> (</w:t>
            </w:r>
            <w:r w:rsidRPr="00D35A6A">
              <w:rPr>
                <w:rFonts w:cs="Arial"/>
                <w:lang w:val="en-GB"/>
              </w:rPr>
              <w:t>vaccinations, nutrition assessments</w:t>
            </w:r>
            <w:r w:rsidR="001A6223">
              <w:rPr>
                <w:rFonts w:cs="Arial"/>
                <w:lang w:val="en-GB"/>
              </w:rPr>
              <w:t>..</w:t>
            </w:r>
            <w:r w:rsidR="00B26DB7">
              <w:rPr>
                <w:rFonts w:cs="Arial"/>
                <w:lang w:val="en-GB"/>
              </w:rPr>
              <w:t>.</w:t>
            </w:r>
            <w:r w:rsidR="001A6223">
              <w:rPr>
                <w:rFonts w:cs="Arial"/>
                <w:lang w:val="en-GB"/>
              </w:rPr>
              <w:t>).</w:t>
            </w:r>
          </w:p>
          <w:p w14:paraId="06DE242E" w14:textId="5DDF2963" w:rsidR="00674599" w:rsidRPr="00674599" w:rsidRDefault="00BD65E9" w:rsidP="00504754">
            <w:pPr>
              <w:pStyle w:val="ListParagraph"/>
              <w:keepLines w:val="0"/>
              <w:numPr>
                <w:ilvl w:val="0"/>
                <w:numId w:val="14"/>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Adopt c</w:t>
            </w:r>
            <w:r w:rsidR="00121BBB" w:rsidRPr="00D35A6A">
              <w:rPr>
                <w:rFonts w:cs="Arial"/>
                <w:lang w:val="en-GB"/>
              </w:rPr>
              <w:t xml:space="preserve">ommon approaches to </w:t>
            </w:r>
            <w:r w:rsidR="004D511E">
              <w:rPr>
                <w:rFonts w:cs="Arial"/>
                <w:lang w:val="en-GB"/>
              </w:rPr>
              <w:t>c</w:t>
            </w:r>
            <w:r w:rsidR="00121BBB" w:rsidRPr="00D35A6A">
              <w:rPr>
                <w:rFonts w:cs="Arial"/>
                <w:lang w:val="en-GB"/>
              </w:rPr>
              <w:t>ash</w:t>
            </w:r>
            <w:r w:rsidR="00B00B5F">
              <w:rPr>
                <w:rFonts w:cs="Arial"/>
                <w:lang w:val="en-GB"/>
              </w:rPr>
              <w:t xml:space="preserve"> </w:t>
            </w:r>
            <w:r w:rsidR="00674599">
              <w:rPr>
                <w:rFonts w:cs="Arial"/>
                <w:lang w:val="en-GB"/>
              </w:rPr>
              <w:t xml:space="preserve">transfer </w:t>
            </w:r>
            <w:r w:rsidR="00B00B5F">
              <w:rPr>
                <w:rFonts w:cs="Arial"/>
                <w:lang w:val="en-GB"/>
              </w:rPr>
              <w:t>programmes</w:t>
            </w:r>
            <w:r w:rsidR="001A6223">
              <w:rPr>
                <w:rFonts w:cs="Arial"/>
                <w:lang w:val="en-GB"/>
              </w:rPr>
              <w:t xml:space="preserve"> (</w:t>
            </w:r>
            <w:r w:rsidR="00674599">
              <w:rPr>
                <w:rFonts w:cs="Arial"/>
                <w:lang w:val="en-GB"/>
              </w:rPr>
              <w:t>value of cash grants</w:t>
            </w:r>
            <w:r w:rsidR="001A6223">
              <w:rPr>
                <w:rFonts w:cs="Arial"/>
                <w:lang w:val="en-GB"/>
              </w:rPr>
              <w:t>..</w:t>
            </w:r>
            <w:r w:rsidR="00B26DB7">
              <w:rPr>
                <w:rFonts w:cs="Arial"/>
                <w:lang w:val="en-GB"/>
              </w:rPr>
              <w:t>.</w:t>
            </w:r>
            <w:r w:rsidR="001A6223">
              <w:rPr>
                <w:rFonts w:cs="Arial"/>
                <w:lang w:val="en-GB"/>
              </w:rPr>
              <w:t>).</w:t>
            </w:r>
          </w:p>
          <w:p w14:paraId="56B3635D" w14:textId="55439122" w:rsidR="00121BBB" w:rsidRPr="00D35A6A" w:rsidRDefault="001A6223" w:rsidP="00504754">
            <w:pPr>
              <w:pStyle w:val="ListParagraph"/>
              <w:keepLines w:val="0"/>
              <w:numPr>
                <w:ilvl w:val="0"/>
                <w:numId w:val="14"/>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 xml:space="preserve">Agree </w:t>
            </w:r>
            <w:r w:rsidR="00BD65E9">
              <w:rPr>
                <w:rFonts w:cs="Arial"/>
                <w:lang w:val="en-GB"/>
              </w:rPr>
              <w:t xml:space="preserve">a </w:t>
            </w:r>
            <w:r>
              <w:rPr>
                <w:rFonts w:cs="Arial"/>
                <w:lang w:val="en-GB"/>
              </w:rPr>
              <w:t>m</w:t>
            </w:r>
            <w:r w:rsidR="00121BBB" w:rsidRPr="00D35A6A">
              <w:rPr>
                <w:rFonts w:cs="Arial"/>
                <w:lang w:val="en-GB"/>
              </w:rPr>
              <w:t xml:space="preserve">ulti-sectoral approach </w:t>
            </w:r>
            <w:r w:rsidR="00E33ECE">
              <w:rPr>
                <w:rFonts w:cs="Arial"/>
                <w:lang w:val="en-GB"/>
              </w:rPr>
              <w:t>to</w:t>
            </w:r>
            <w:r w:rsidR="00121BBB" w:rsidRPr="00D35A6A">
              <w:rPr>
                <w:rFonts w:cs="Arial"/>
                <w:lang w:val="en-GB"/>
              </w:rPr>
              <w:t xml:space="preserve"> engagement with communities</w:t>
            </w:r>
            <w:r w:rsidR="00B26DB7">
              <w:rPr>
                <w:rFonts w:cs="Arial"/>
                <w:lang w:val="en-GB"/>
              </w:rPr>
              <w:t>.</w:t>
            </w:r>
          </w:p>
          <w:p w14:paraId="745E6DB1" w14:textId="1CF833FA" w:rsidR="001A6223" w:rsidRDefault="00121BBB" w:rsidP="00504754">
            <w:pPr>
              <w:pStyle w:val="ListParagraph"/>
              <w:keepLines w:val="0"/>
              <w:numPr>
                <w:ilvl w:val="0"/>
                <w:numId w:val="14"/>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Joint</w:t>
            </w:r>
            <w:r w:rsidR="00BD65E9">
              <w:rPr>
                <w:rFonts w:cs="Arial"/>
                <w:lang w:val="en-GB"/>
              </w:rPr>
              <w:t>ly</w:t>
            </w:r>
            <w:r w:rsidRPr="00D35A6A">
              <w:rPr>
                <w:rFonts w:cs="Arial"/>
                <w:lang w:val="en-GB"/>
              </w:rPr>
              <w:t xml:space="preserve"> analys</w:t>
            </w:r>
            <w:r w:rsidR="00BD65E9">
              <w:rPr>
                <w:rFonts w:cs="Arial"/>
                <w:lang w:val="en-GB"/>
              </w:rPr>
              <w:t>e</w:t>
            </w:r>
            <w:r w:rsidRPr="00D35A6A">
              <w:rPr>
                <w:rFonts w:cs="Arial"/>
                <w:lang w:val="en-GB"/>
              </w:rPr>
              <w:t xml:space="preserve"> impacts</w:t>
            </w:r>
            <w:r w:rsidR="001A6223">
              <w:rPr>
                <w:rFonts w:cs="Arial"/>
                <w:lang w:val="en-GB"/>
              </w:rPr>
              <w:t>.</w:t>
            </w:r>
          </w:p>
          <w:p w14:paraId="3AF7C259" w14:textId="78EEB9AF" w:rsidR="00121BBB" w:rsidRPr="00D35A6A" w:rsidRDefault="00BD65E9" w:rsidP="00BD65E9">
            <w:pPr>
              <w:pStyle w:val="ListParagraph"/>
              <w:keepLines w:val="0"/>
              <w:numPr>
                <w:ilvl w:val="0"/>
                <w:numId w:val="14"/>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Agree a j</w:t>
            </w:r>
            <w:r w:rsidR="001A6223">
              <w:rPr>
                <w:rFonts w:cs="Arial"/>
                <w:lang w:val="en-GB"/>
              </w:rPr>
              <w:t xml:space="preserve">oint advocacy </w:t>
            </w:r>
            <w:r w:rsidR="00121BBB" w:rsidRPr="00D35A6A">
              <w:rPr>
                <w:rFonts w:cs="Arial"/>
                <w:lang w:val="en-GB"/>
              </w:rPr>
              <w:t>strategy</w:t>
            </w:r>
            <w:r w:rsidR="00FE4811">
              <w:rPr>
                <w:rFonts w:cs="Arial"/>
                <w:lang w:val="en-GB"/>
              </w:rPr>
              <w:t xml:space="preserve"> on access</w:t>
            </w:r>
            <w:r w:rsidR="00B26DB7">
              <w:rPr>
                <w:rFonts w:cs="Arial"/>
                <w:lang w:val="en-GB"/>
              </w:rPr>
              <w:t>.</w:t>
            </w:r>
          </w:p>
        </w:tc>
      </w:tr>
      <w:tr w:rsidR="00121BBB" w:rsidRPr="00D35A6A" w14:paraId="531FC3B5" w14:textId="77777777" w:rsidTr="00C823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4B446DFC" w14:textId="77777777" w:rsidR="00121BBB" w:rsidRPr="00D35A6A" w:rsidRDefault="00121BBB" w:rsidP="00332497">
            <w:pPr>
              <w:keepLines w:val="0"/>
              <w:rPr>
                <w:rFonts w:cs="Arial"/>
              </w:rPr>
            </w:pPr>
            <w:r w:rsidRPr="00D35A6A">
              <w:rPr>
                <w:rFonts w:cs="Arial"/>
              </w:rPr>
              <w:t xml:space="preserve">Monitoring </w:t>
            </w:r>
          </w:p>
        </w:tc>
        <w:tc>
          <w:tcPr>
            <w:tcW w:w="4536" w:type="dxa"/>
            <w:hideMark/>
          </w:tcPr>
          <w:p w14:paraId="1B3C3364" w14:textId="170B391B" w:rsidR="00121BBB" w:rsidRPr="00D35A6A" w:rsidRDefault="001A6223" w:rsidP="00504754">
            <w:pPr>
              <w:pStyle w:val="ListParagraph"/>
              <w:keepLines w:val="0"/>
              <w:numPr>
                <w:ilvl w:val="0"/>
                <w:numId w:val="13"/>
              </w:numPr>
              <w:ind w:left="176" w:hanging="176"/>
              <w:jc w:val="left"/>
              <w:cnfStyle w:val="000000010000" w:firstRow="0" w:lastRow="0" w:firstColumn="0" w:lastColumn="0" w:oddVBand="0" w:evenVBand="0" w:oddHBand="0" w:evenHBand="1" w:firstRowFirstColumn="0" w:firstRowLastColumn="0" w:lastRowFirstColumn="0" w:lastRowLastColumn="0"/>
              <w:rPr>
                <w:rFonts w:cs="Arial"/>
                <w:lang w:val="en-GB"/>
              </w:rPr>
            </w:pPr>
            <w:r>
              <w:rPr>
                <w:rFonts w:cs="Arial"/>
                <w:lang w:val="en-GB"/>
              </w:rPr>
              <w:t>Establish and implement j</w:t>
            </w:r>
            <w:r w:rsidR="00121BBB" w:rsidRPr="00D35A6A">
              <w:rPr>
                <w:rFonts w:cs="Arial"/>
                <w:lang w:val="en-GB"/>
              </w:rPr>
              <w:t xml:space="preserve">oint mechanisms </w:t>
            </w:r>
            <w:r>
              <w:rPr>
                <w:rFonts w:cs="Arial"/>
                <w:lang w:val="en-GB"/>
              </w:rPr>
              <w:t>of</w:t>
            </w:r>
            <w:r w:rsidR="00121BBB" w:rsidRPr="00D35A6A">
              <w:rPr>
                <w:rFonts w:cs="Arial"/>
                <w:lang w:val="en-GB"/>
              </w:rPr>
              <w:t xml:space="preserve"> accountability to affected p</w:t>
            </w:r>
            <w:r w:rsidR="004D511E">
              <w:rPr>
                <w:rFonts w:cs="Arial"/>
                <w:lang w:val="en-GB"/>
              </w:rPr>
              <w:t>eople</w:t>
            </w:r>
            <w:r w:rsidR="00B26DB7">
              <w:rPr>
                <w:rFonts w:cs="Arial"/>
                <w:lang w:val="en-GB"/>
              </w:rPr>
              <w:t>.</w:t>
            </w:r>
          </w:p>
          <w:p w14:paraId="6F8C4ACF" w14:textId="42ACB0DB" w:rsidR="00121BBB" w:rsidRPr="00D35A6A" w:rsidRDefault="00121BBB" w:rsidP="00504754">
            <w:pPr>
              <w:pStyle w:val="ListParagraph"/>
              <w:keepLines w:val="0"/>
              <w:numPr>
                <w:ilvl w:val="0"/>
                <w:numId w:val="13"/>
              </w:numPr>
              <w:ind w:left="176" w:hanging="176"/>
              <w:jc w:val="left"/>
              <w:cnfStyle w:val="000000010000" w:firstRow="0" w:lastRow="0" w:firstColumn="0" w:lastColumn="0" w:oddVBand="0" w:evenVBand="0" w:oddHBand="0" w:evenHBand="1" w:firstRowFirstColumn="0" w:firstRowLastColumn="0" w:lastRowFirstColumn="0" w:lastRowLastColumn="0"/>
              <w:rPr>
                <w:rFonts w:cs="Arial"/>
                <w:lang w:val="en-GB"/>
              </w:rPr>
            </w:pPr>
            <w:r w:rsidRPr="00D35A6A">
              <w:rPr>
                <w:rFonts w:cs="Arial"/>
                <w:lang w:val="en-GB"/>
              </w:rPr>
              <w:t>Monitor achievement of strategic objectives</w:t>
            </w:r>
            <w:r w:rsidR="00B26DB7">
              <w:rPr>
                <w:rFonts w:cs="Arial"/>
                <w:lang w:val="en-GB"/>
              </w:rPr>
              <w:t>.</w:t>
            </w:r>
          </w:p>
        </w:tc>
        <w:tc>
          <w:tcPr>
            <w:tcW w:w="4394" w:type="dxa"/>
            <w:hideMark/>
          </w:tcPr>
          <w:p w14:paraId="741ECBFA" w14:textId="795673CB" w:rsidR="00121BBB" w:rsidRPr="00D35A6A" w:rsidRDefault="001A6223" w:rsidP="00504754">
            <w:pPr>
              <w:pStyle w:val="ListParagraph"/>
              <w:keepLines w:val="0"/>
              <w:numPr>
                <w:ilvl w:val="0"/>
                <w:numId w:val="14"/>
              </w:numPr>
              <w:ind w:left="176" w:hanging="176"/>
              <w:jc w:val="left"/>
              <w:cnfStyle w:val="000000010000" w:firstRow="0" w:lastRow="0" w:firstColumn="0" w:lastColumn="0" w:oddVBand="0" w:evenVBand="0" w:oddHBand="0" w:evenHBand="1" w:firstRowFirstColumn="0" w:firstRowLastColumn="0" w:lastRowFirstColumn="0" w:lastRowLastColumn="0"/>
              <w:rPr>
                <w:rFonts w:cs="Arial"/>
                <w:lang w:val="en-GB"/>
              </w:rPr>
            </w:pPr>
            <w:r>
              <w:rPr>
                <w:rFonts w:cs="Arial"/>
                <w:lang w:val="en-GB"/>
              </w:rPr>
              <w:t xml:space="preserve">Agree </w:t>
            </w:r>
            <w:r w:rsidR="00BD65E9">
              <w:rPr>
                <w:rFonts w:cs="Arial"/>
                <w:lang w:val="en-GB"/>
              </w:rPr>
              <w:t xml:space="preserve">an </w:t>
            </w:r>
            <w:r>
              <w:rPr>
                <w:rFonts w:cs="Arial"/>
                <w:lang w:val="en-GB"/>
              </w:rPr>
              <w:t>i</w:t>
            </w:r>
            <w:r w:rsidR="00121BBB" w:rsidRPr="00D35A6A">
              <w:rPr>
                <w:rFonts w:cs="Arial"/>
                <w:lang w:val="en-GB"/>
              </w:rPr>
              <w:t>nter-cluster framework for community feedback</w:t>
            </w:r>
            <w:r w:rsidR="00B26DB7">
              <w:rPr>
                <w:rFonts w:cs="Arial"/>
                <w:lang w:val="en-GB"/>
              </w:rPr>
              <w:t>.</w:t>
            </w:r>
          </w:p>
          <w:p w14:paraId="529C0EC2" w14:textId="04A53174" w:rsidR="00121BBB" w:rsidRDefault="00121BBB" w:rsidP="00504754">
            <w:pPr>
              <w:pStyle w:val="ListParagraph"/>
              <w:keepLines w:val="0"/>
              <w:numPr>
                <w:ilvl w:val="0"/>
                <w:numId w:val="14"/>
              </w:numPr>
              <w:ind w:left="176" w:hanging="176"/>
              <w:jc w:val="left"/>
              <w:cnfStyle w:val="000000010000" w:firstRow="0" w:lastRow="0" w:firstColumn="0" w:lastColumn="0" w:oddVBand="0" w:evenVBand="0" w:oddHBand="0" w:evenHBand="1" w:firstRowFirstColumn="0" w:firstRowLastColumn="0" w:lastRowFirstColumn="0" w:lastRowLastColumn="0"/>
              <w:rPr>
                <w:rFonts w:cs="Arial"/>
                <w:lang w:val="en-GB"/>
              </w:rPr>
            </w:pPr>
            <w:r w:rsidRPr="00D35A6A">
              <w:rPr>
                <w:rFonts w:cs="Arial"/>
                <w:lang w:val="en-GB"/>
              </w:rPr>
              <w:t>Joint</w:t>
            </w:r>
            <w:r w:rsidR="00BD65E9">
              <w:rPr>
                <w:rFonts w:cs="Arial"/>
                <w:lang w:val="en-GB"/>
              </w:rPr>
              <w:t>ly</w:t>
            </w:r>
            <w:r w:rsidRPr="00D35A6A">
              <w:rPr>
                <w:rFonts w:cs="Arial"/>
                <w:lang w:val="en-GB"/>
              </w:rPr>
              <w:t xml:space="preserve"> analys</w:t>
            </w:r>
            <w:r w:rsidR="00BD65E9">
              <w:rPr>
                <w:rFonts w:cs="Arial"/>
                <w:lang w:val="en-GB"/>
              </w:rPr>
              <w:t>e</w:t>
            </w:r>
            <w:r w:rsidRPr="00D35A6A">
              <w:rPr>
                <w:rFonts w:cs="Arial"/>
                <w:lang w:val="en-GB"/>
              </w:rPr>
              <w:t xml:space="preserve"> </w:t>
            </w:r>
            <w:r w:rsidR="00FB45D9">
              <w:rPr>
                <w:rFonts w:cs="Arial"/>
                <w:lang w:val="en-GB"/>
              </w:rPr>
              <w:t xml:space="preserve">multi-sectoral </w:t>
            </w:r>
            <w:r w:rsidRPr="00D35A6A">
              <w:rPr>
                <w:rFonts w:cs="Arial"/>
                <w:lang w:val="en-GB"/>
              </w:rPr>
              <w:t>objectives</w:t>
            </w:r>
            <w:r w:rsidR="001A6223">
              <w:rPr>
                <w:rFonts w:cs="Arial"/>
                <w:lang w:val="en-GB"/>
              </w:rPr>
              <w:t>.</w:t>
            </w:r>
          </w:p>
          <w:p w14:paraId="5C841B7F" w14:textId="5066E89C" w:rsidR="003322FC" w:rsidRPr="00D35A6A" w:rsidRDefault="003322FC" w:rsidP="006360B4">
            <w:pPr>
              <w:pStyle w:val="ListParagraph"/>
              <w:keepLines w:val="0"/>
              <w:numPr>
                <w:ilvl w:val="0"/>
                <w:numId w:val="14"/>
              </w:numPr>
              <w:ind w:left="176" w:hanging="176"/>
              <w:jc w:val="left"/>
              <w:cnfStyle w:val="000000010000" w:firstRow="0" w:lastRow="0" w:firstColumn="0" w:lastColumn="0" w:oddVBand="0" w:evenVBand="0" w:oddHBand="0" w:evenHBand="1" w:firstRowFirstColumn="0" w:firstRowLastColumn="0" w:lastRowFirstColumn="0" w:lastRowLastColumn="0"/>
              <w:rPr>
                <w:rFonts w:cs="Arial"/>
                <w:lang w:val="en-GB"/>
              </w:rPr>
            </w:pPr>
            <w:r>
              <w:rPr>
                <w:rFonts w:cs="Arial"/>
                <w:lang w:val="en-GB"/>
              </w:rPr>
              <w:t>Joint</w:t>
            </w:r>
            <w:r w:rsidR="00BD65E9">
              <w:rPr>
                <w:rFonts w:cs="Arial"/>
                <w:lang w:val="en-GB"/>
              </w:rPr>
              <w:t>ly</w:t>
            </w:r>
            <w:r>
              <w:rPr>
                <w:rFonts w:cs="Arial"/>
                <w:lang w:val="en-GB"/>
              </w:rPr>
              <w:t xml:space="preserve"> analys</w:t>
            </w:r>
            <w:r w:rsidR="00BD65E9">
              <w:rPr>
                <w:rFonts w:cs="Arial"/>
                <w:lang w:val="en-GB"/>
              </w:rPr>
              <w:t>e</w:t>
            </w:r>
            <w:r>
              <w:rPr>
                <w:rFonts w:cs="Arial"/>
                <w:lang w:val="en-GB"/>
              </w:rPr>
              <w:t xml:space="preserve"> markets </w:t>
            </w:r>
            <w:r w:rsidR="00E33ECE">
              <w:rPr>
                <w:rFonts w:cs="Arial"/>
                <w:lang w:val="en-GB"/>
              </w:rPr>
              <w:t>for</w:t>
            </w:r>
            <w:r w:rsidR="00B42C8B">
              <w:rPr>
                <w:rFonts w:cs="Arial"/>
                <w:lang w:val="en-GB"/>
              </w:rPr>
              <w:t xml:space="preserve"> </w:t>
            </w:r>
            <w:r>
              <w:rPr>
                <w:rFonts w:cs="Arial"/>
                <w:lang w:val="en-GB"/>
              </w:rPr>
              <w:t>cash transfers</w:t>
            </w:r>
            <w:r w:rsidR="00B26DB7">
              <w:rPr>
                <w:rFonts w:cs="Arial"/>
                <w:lang w:val="en-GB"/>
              </w:rPr>
              <w:t>.</w:t>
            </w:r>
          </w:p>
        </w:tc>
      </w:tr>
      <w:tr w:rsidR="003D391D" w:rsidRPr="00D35A6A" w14:paraId="65DC1746" w14:textId="77777777" w:rsidTr="00C82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04A3D82A" w14:textId="20268377" w:rsidR="00121BBB" w:rsidRPr="00D35A6A" w:rsidRDefault="00121BBB" w:rsidP="005310EE">
            <w:pPr>
              <w:keepLines w:val="0"/>
              <w:jc w:val="left"/>
              <w:rPr>
                <w:rFonts w:cs="Arial"/>
              </w:rPr>
            </w:pPr>
            <w:r w:rsidRPr="00D35A6A">
              <w:rPr>
                <w:rFonts w:cs="Arial"/>
              </w:rPr>
              <w:t xml:space="preserve">Operational </w:t>
            </w:r>
            <w:r w:rsidR="005310EE">
              <w:rPr>
                <w:rFonts w:cs="Arial"/>
              </w:rPr>
              <w:t xml:space="preserve">Peer </w:t>
            </w:r>
            <w:r w:rsidRPr="00D35A6A">
              <w:rPr>
                <w:rFonts w:cs="Arial"/>
              </w:rPr>
              <w:t>Review/ Evaluation</w:t>
            </w:r>
          </w:p>
        </w:tc>
        <w:tc>
          <w:tcPr>
            <w:tcW w:w="4536" w:type="dxa"/>
            <w:hideMark/>
          </w:tcPr>
          <w:p w14:paraId="1CA87BD5" w14:textId="7BA90B78" w:rsidR="00121BBB" w:rsidRPr="00D35A6A" w:rsidRDefault="00121BBB" w:rsidP="00504754">
            <w:pPr>
              <w:pStyle w:val="ListParagraph"/>
              <w:keepLines w:val="0"/>
              <w:numPr>
                <w:ilvl w:val="0"/>
                <w:numId w:val="13"/>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 xml:space="preserve">Contribute to operational </w:t>
            </w:r>
            <w:r w:rsidR="00BA71FE">
              <w:rPr>
                <w:rFonts w:cs="Arial"/>
                <w:lang w:val="en-GB"/>
              </w:rPr>
              <w:t xml:space="preserve">peer </w:t>
            </w:r>
            <w:r w:rsidRPr="00D35A6A">
              <w:rPr>
                <w:rFonts w:cs="Arial"/>
                <w:lang w:val="en-GB"/>
              </w:rPr>
              <w:t>reviews</w:t>
            </w:r>
            <w:r w:rsidR="001A6223">
              <w:rPr>
                <w:rFonts w:cs="Arial"/>
                <w:lang w:val="en-GB"/>
              </w:rPr>
              <w:t xml:space="preserve"> and</w:t>
            </w:r>
            <w:r w:rsidRPr="00D35A6A">
              <w:rPr>
                <w:rFonts w:cs="Arial"/>
                <w:lang w:val="en-GB"/>
              </w:rPr>
              <w:t xml:space="preserve"> evaluations</w:t>
            </w:r>
            <w:r w:rsidR="001A6223">
              <w:rPr>
                <w:rFonts w:cs="Arial"/>
                <w:lang w:val="en-GB"/>
              </w:rPr>
              <w:t>.</w:t>
            </w:r>
          </w:p>
          <w:p w14:paraId="06A3532E" w14:textId="16F68EBA" w:rsidR="00121BBB" w:rsidRPr="00D35A6A" w:rsidRDefault="00483060" w:rsidP="00E81483">
            <w:pPr>
              <w:pStyle w:val="ListParagraph"/>
              <w:keepLines w:val="0"/>
              <w:numPr>
                <w:ilvl w:val="0"/>
                <w:numId w:val="13"/>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C</w:t>
            </w:r>
            <w:r w:rsidR="00AE4088">
              <w:rPr>
                <w:rFonts w:cs="Arial"/>
                <w:lang w:val="en-GB"/>
              </w:rPr>
              <w:t xml:space="preserve">ontribute </w:t>
            </w:r>
            <w:r w:rsidR="00121BBB" w:rsidRPr="00D35A6A">
              <w:rPr>
                <w:rFonts w:cs="Arial"/>
                <w:lang w:val="en-GB"/>
              </w:rPr>
              <w:t>to review</w:t>
            </w:r>
            <w:r w:rsidR="00AE4088">
              <w:rPr>
                <w:rFonts w:cs="Arial"/>
                <w:lang w:val="en-GB"/>
              </w:rPr>
              <w:t>s</w:t>
            </w:r>
            <w:r w:rsidR="00121BBB" w:rsidRPr="00D35A6A">
              <w:rPr>
                <w:rFonts w:cs="Arial"/>
                <w:lang w:val="en-GB"/>
              </w:rPr>
              <w:t xml:space="preserve"> of cluster</w:t>
            </w:r>
            <w:r>
              <w:rPr>
                <w:rFonts w:cs="Arial"/>
                <w:lang w:val="en-GB"/>
              </w:rPr>
              <w:t xml:space="preserve"> coordination architecture</w:t>
            </w:r>
            <w:r w:rsidR="00AE4088">
              <w:rPr>
                <w:rFonts w:cs="Arial"/>
                <w:lang w:val="en-GB"/>
              </w:rPr>
              <w:t xml:space="preserve"> </w:t>
            </w:r>
            <w:r w:rsidR="00317C51">
              <w:rPr>
                <w:rFonts w:cs="Arial"/>
                <w:lang w:val="en-GB"/>
              </w:rPr>
              <w:t xml:space="preserve">with the aim of </w:t>
            </w:r>
            <w:r w:rsidR="00121BBB" w:rsidRPr="00D35A6A">
              <w:rPr>
                <w:rFonts w:cs="Arial"/>
                <w:lang w:val="en-GB"/>
              </w:rPr>
              <w:t>transiti</w:t>
            </w:r>
            <w:r w:rsidR="00E81483">
              <w:rPr>
                <w:rFonts w:cs="Arial"/>
                <w:lang w:val="en-GB"/>
              </w:rPr>
              <w:t>ng</w:t>
            </w:r>
            <w:r w:rsidR="00121BBB" w:rsidRPr="00D35A6A">
              <w:rPr>
                <w:rFonts w:cs="Arial"/>
                <w:lang w:val="en-GB"/>
              </w:rPr>
              <w:t xml:space="preserve"> to </w:t>
            </w:r>
            <w:r w:rsidR="00317C51">
              <w:rPr>
                <w:rFonts w:cs="Arial"/>
                <w:lang w:val="en-GB"/>
              </w:rPr>
              <w:t xml:space="preserve">nationally led </w:t>
            </w:r>
            <w:r w:rsidR="00121BBB" w:rsidRPr="00D35A6A">
              <w:rPr>
                <w:rFonts w:cs="Arial"/>
                <w:lang w:val="en-GB"/>
              </w:rPr>
              <w:t>coordination structures</w:t>
            </w:r>
            <w:r w:rsidR="00B26DB7">
              <w:rPr>
                <w:rFonts w:cs="Arial"/>
                <w:lang w:val="en-GB"/>
              </w:rPr>
              <w:t>.</w:t>
            </w:r>
          </w:p>
        </w:tc>
        <w:tc>
          <w:tcPr>
            <w:tcW w:w="4394" w:type="dxa"/>
            <w:hideMark/>
          </w:tcPr>
          <w:p w14:paraId="42BAB30C" w14:textId="014E28E9" w:rsidR="00121BBB" w:rsidRPr="00D35A6A" w:rsidRDefault="00E81483" w:rsidP="00504754">
            <w:pPr>
              <w:pStyle w:val="ListParagraph"/>
              <w:keepLines w:val="0"/>
              <w:numPr>
                <w:ilvl w:val="0"/>
                <w:numId w:val="13"/>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Share r</w:t>
            </w:r>
            <w:r w:rsidR="00AE4088" w:rsidRPr="00D35A6A">
              <w:rPr>
                <w:rFonts w:cs="Arial"/>
                <w:lang w:val="en-GB"/>
              </w:rPr>
              <w:t xml:space="preserve">esults and actions </w:t>
            </w:r>
            <w:r w:rsidR="00AE4088">
              <w:rPr>
                <w:rFonts w:cs="Arial"/>
                <w:lang w:val="en-GB"/>
              </w:rPr>
              <w:t xml:space="preserve">between </w:t>
            </w:r>
            <w:r w:rsidR="00121BBB" w:rsidRPr="00D35A6A">
              <w:rPr>
                <w:rFonts w:cs="Arial"/>
                <w:lang w:val="en-GB"/>
              </w:rPr>
              <w:t>cluster</w:t>
            </w:r>
            <w:r w:rsidR="00AE4088">
              <w:rPr>
                <w:rFonts w:cs="Arial"/>
                <w:lang w:val="en-GB"/>
              </w:rPr>
              <w:t>s</w:t>
            </w:r>
            <w:r w:rsidR="00121BBB" w:rsidRPr="00D35A6A">
              <w:rPr>
                <w:rFonts w:cs="Arial"/>
                <w:lang w:val="en-GB"/>
              </w:rPr>
              <w:t xml:space="preserve"> to </w:t>
            </w:r>
            <w:r w:rsidR="00E33ECE">
              <w:rPr>
                <w:rFonts w:cs="Arial"/>
                <w:lang w:val="en-GB"/>
              </w:rPr>
              <w:t>identify</w:t>
            </w:r>
            <w:r w:rsidR="00121BBB" w:rsidRPr="00D35A6A">
              <w:rPr>
                <w:rFonts w:cs="Arial"/>
                <w:lang w:val="en-GB"/>
              </w:rPr>
              <w:t xml:space="preserve"> common challenges and solutions</w:t>
            </w:r>
            <w:r w:rsidR="00B26DB7">
              <w:rPr>
                <w:rFonts w:cs="Arial"/>
                <w:lang w:val="en-GB"/>
              </w:rPr>
              <w:t>.</w:t>
            </w:r>
          </w:p>
          <w:p w14:paraId="10097CEA" w14:textId="2E843136" w:rsidR="00AE4088" w:rsidRDefault="00121BBB" w:rsidP="00504754">
            <w:pPr>
              <w:pStyle w:val="ListParagraph"/>
              <w:keepLines w:val="0"/>
              <w:numPr>
                <w:ilvl w:val="0"/>
                <w:numId w:val="13"/>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sidRPr="00D35A6A">
              <w:rPr>
                <w:rFonts w:cs="Arial"/>
                <w:lang w:val="en-GB"/>
              </w:rPr>
              <w:t xml:space="preserve">Agree </w:t>
            </w:r>
            <w:r w:rsidR="00E81483">
              <w:rPr>
                <w:rFonts w:cs="Arial"/>
                <w:lang w:val="en-GB"/>
              </w:rPr>
              <w:t xml:space="preserve">an </w:t>
            </w:r>
            <w:r w:rsidRPr="00D35A6A">
              <w:rPr>
                <w:rFonts w:cs="Arial"/>
                <w:lang w:val="en-GB"/>
              </w:rPr>
              <w:t>approach to review</w:t>
            </w:r>
            <w:r w:rsidR="00AE4088">
              <w:rPr>
                <w:rFonts w:cs="Arial"/>
                <w:lang w:val="en-GB"/>
              </w:rPr>
              <w:t>ing</w:t>
            </w:r>
            <w:r w:rsidRPr="00D35A6A">
              <w:rPr>
                <w:rFonts w:cs="Arial"/>
                <w:lang w:val="en-GB"/>
              </w:rPr>
              <w:t xml:space="preserve"> </w:t>
            </w:r>
            <w:r w:rsidR="00E33ECE">
              <w:rPr>
                <w:rFonts w:cs="Arial"/>
                <w:lang w:val="en-GB"/>
              </w:rPr>
              <w:t>the</w:t>
            </w:r>
            <w:r w:rsidRPr="00D35A6A">
              <w:rPr>
                <w:rFonts w:cs="Arial"/>
                <w:lang w:val="en-GB"/>
              </w:rPr>
              <w:t xml:space="preserve"> appropriateness of coordination structures</w:t>
            </w:r>
            <w:r w:rsidR="00AE4088">
              <w:rPr>
                <w:rFonts w:cs="Arial"/>
                <w:lang w:val="en-GB"/>
              </w:rPr>
              <w:t>.</w:t>
            </w:r>
          </w:p>
          <w:p w14:paraId="0F73BB10" w14:textId="2060B1CC" w:rsidR="00121BBB" w:rsidRPr="00D35A6A" w:rsidRDefault="00AE4088" w:rsidP="00E81483">
            <w:pPr>
              <w:pStyle w:val="ListParagraph"/>
              <w:keepLines w:val="0"/>
              <w:numPr>
                <w:ilvl w:val="0"/>
                <w:numId w:val="13"/>
              </w:numPr>
              <w:ind w:left="176" w:hanging="176"/>
              <w:jc w:val="left"/>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A</w:t>
            </w:r>
            <w:r w:rsidR="00121BBB" w:rsidRPr="00D35A6A">
              <w:rPr>
                <w:rFonts w:cs="Arial"/>
                <w:lang w:val="en-GB"/>
              </w:rPr>
              <w:t xml:space="preserve">gree </w:t>
            </w:r>
            <w:r w:rsidR="00E81483">
              <w:rPr>
                <w:rFonts w:cs="Arial"/>
                <w:lang w:val="en-GB"/>
              </w:rPr>
              <w:t xml:space="preserve">an </w:t>
            </w:r>
            <w:r w:rsidR="00121BBB" w:rsidRPr="00D35A6A">
              <w:rPr>
                <w:rFonts w:cs="Arial"/>
                <w:lang w:val="en-GB"/>
              </w:rPr>
              <w:t xml:space="preserve">approach </w:t>
            </w:r>
            <w:r>
              <w:rPr>
                <w:rFonts w:cs="Arial"/>
                <w:lang w:val="en-GB"/>
              </w:rPr>
              <w:t>to</w:t>
            </w:r>
            <w:r w:rsidR="00121BBB" w:rsidRPr="00D35A6A">
              <w:rPr>
                <w:rFonts w:cs="Arial"/>
                <w:lang w:val="en-GB"/>
              </w:rPr>
              <w:t xml:space="preserve"> engagement with national structures</w:t>
            </w:r>
            <w:r w:rsidR="00B26DB7">
              <w:rPr>
                <w:rFonts w:cs="Arial"/>
                <w:lang w:val="en-GB"/>
              </w:rPr>
              <w:t>.</w:t>
            </w:r>
          </w:p>
        </w:tc>
      </w:tr>
    </w:tbl>
    <w:p w14:paraId="3C3E026D" w14:textId="77777777" w:rsidR="009D10FE" w:rsidRDefault="009D10FE" w:rsidP="004B7CC3">
      <w:pPr>
        <w:keepLines w:val="0"/>
        <w:jc w:val="left"/>
      </w:pPr>
    </w:p>
    <w:p w14:paraId="5C3FDAD5" w14:textId="77777777" w:rsidR="009D10FE" w:rsidRDefault="009D10FE">
      <w:pPr>
        <w:keepLines w:val="0"/>
        <w:jc w:val="left"/>
      </w:pPr>
      <w:r>
        <w:br w:type="page"/>
      </w:r>
    </w:p>
    <w:p w14:paraId="700F04C3" w14:textId="31EFEC0F" w:rsidR="00597F09" w:rsidRPr="00771363" w:rsidRDefault="00597F09" w:rsidP="00DE66A2">
      <w:pPr>
        <w:pStyle w:val="Heading1"/>
        <w:rPr>
          <w:lang w:val="en-GB"/>
        </w:rPr>
      </w:pPr>
      <w:bookmarkStart w:id="39" w:name="_Toc392676620"/>
      <w:r w:rsidRPr="00771363">
        <w:rPr>
          <w:lang w:val="en-GB"/>
        </w:rPr>
        <w:t>Acronyms and Abbreviations</w:t>
      </w:r>
      <w:bookmarkEnd w:id="39"/>
      <w:r w:rsidRPr="00771363">
        <w:rPr>
          <w:lang w:val="en-GB"/>
        </w:rPr>
        <w:t xml:space="preserve"> </w:t>
      </w:r>
    </w:p>
    <w:p w14:paraId="0B36AE2B" w14:textId="77777777" w:rsidR="00597F09" w:rsidRPr="000D0837" w:rsidRDefault="00597F09" w:rsidP="00597F09">
      <w:pPr>
        <w:keepLines w:val="0"/>
        <w:tabs>
          <w:tab w:val="left" w:pos="1418"/>
        </w:tabs>
        <w:spacing w:after="0"/>
        <w:rPr>
          <w:rFonts w:cstheme="minorHAnsi"/>
          <w:b/>
          <w:sz w:val="18"/>
        </w:rPr>
      </w:pPr>
      <w:r w:rsidRPr="000D0837">
        <w:rPr>
          <w:rFonts w:cstheme="minorHAnsi"/>
          <w:b/>
          <w:sz w:val="18"/>
        </w:rPr>
        <w:t>AAP</w:t>
      </w:r>
      <w:r w:rsidRPr="000D0837">
        <w:rPr>
          <w:rFonts w:cstheme="minorHAnsi"/>
          <w:b/>
          <w:sz w:val="18"/>
        </w:rPr>
        <w:tab/>
      </w:r>
      <w:r w:rsidRPr="00961A20">
        <w:rPr>
          <w:rFonts w:cstheme="minorHAnsi"/>
          <w:sz w:val="18"/>
        </w:rPr>
        <w:t xml:space="preserve">Accountability to </w:t>
      </w:r>
      <w:r>
        <w:rPr>
          <w:rFonts w:cstheme="minorHAnsi"/>
          <w:sz w:val="18"/>
        </w:rPr>
        <w:t>a</w:t>
      </w:r>
      <w:r w:rsidRPr="00961A20">
        <w:rPr>
          <w:rFonts w:cstheme="minorHAnsi"/>
          <w:sz w:val="18"/>
        </w:rPr>
        <w:t xml:space="preserve">ffected </w:t>
      </w:r>
      <w:r>
        <w:rPr>
          <w:rFonts w:cstheme="minorHAnsi"/>
          <w:sz w:val="18"/>
        </w:rPr>
        <w:t>p</w:t>
      </w:r>
      <w:r w:rsidRPr="000D0837">
        <w:rPr>
          <w:rFonts w:cstheme="minorHAnsi"/>
          <w:sz w:val="18"/>
        </w:rPr>
        <w:t>eople</w:t>
      </w:r>
    </w:p>
    <w:p w14:paraId="4BC46EE1"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AOR</w:t>
      </w:r>
      <w:r w:rsidRPr="000D0837">
        <w:rPr>
          <w:rFonts w:cstheme="minorHAnsi"/>
          <w:b/>
          <w:sz w:val="18"/>
        </w:rPr>
        <w:tab/>
      </w:r>
      <w:r w:rsidRPr="00961A20">
        <w:rPr>
          <w:rFonts w:cstheme="minorHAnsi"/>
          <w:sz w:val="18"/>
        </w:rPr>
        <w:t xml:space="preserve">Areas of </w:t>
      </w:r>
      <w:r>
        <w:rPr>
          <w:rFonts w:cstheme="minorHAnsi"/>
          <w:sz w:val="18"/>
        </w:rPr>
        <w:t>r</w:t>
      </w:r>
      <w:r w:rsidRPr="000D0837">
        <w:rPr>
          <w:rFonts w:cstheme="minorHAnsi"/>
          <w:sz w:val="18"/>
        </w:rPr>
        <w:t>esponsibility</w:t>
      </w:r>
    </w:p>
    <w:p w14:paraId="49DE7D9D"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CAP</w:t>
      </w:r>
      <w:r w:rsidRPr="000D0837">
        <w:rPr>
          <w:rFonts w:cstheme="minorHAnsi"/>
          <w:sz w:val="18"/>
        </w:rPr>
        <w:tab/>
        <w:t>Consolidated Appeals Process</w:t>
      </w:r>
    </w:p>
    <w:p w14:paraId="7785BBA2"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CERF</w:t>
      </w:r>
      <w:r w:rsidRPr="000D0837">
        <w:rPr>
          <w:rFonts w:cstheme="minorHAnsi"/>
          <w:sz w:val="18"/>
        </w:rPr>
        <w:t xml:space="preserve"> </w:t>
      </w:r>
      <w:r w:rsidRPr="000D0837">
        <w:rPr>
          <w:rFonts w:cstheme="minorHAnsi"/>
          <w:sz w:val="18"/>
        </w:rPr>
        <w:tab/>
        <w:t>Central Emergency Response Fund</w:t>
      </w:r>
    </w:p>
    <w:p w14:paraId="607C409E"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CLA</w:t>
      </w:r>
      <w:r w:rsidRPr="000D0837">
        <w:rPr>
          <w:rFonts w:cstheme="minorHAnsi"/>
          <w:sz w:val="18"/>
        </w:rPr>
        <w:t xml:space="preserve"> </w:t>
      </w:r>
      <w:r w:rsidRPr="000D0837">
        <w:rPr>
          <w:rFonts w:cstheme="minorHAnsi"/>
          <w:sz w:val="18"/>
        </w:rPr>
        <w:tab/>
        <w:t xml:space="preserve">Cluster </w:t>
      </w:r>
      <w:r>
        <w:rPr>
          <w:rFonts w:cstheme="minorHAnsi"/>
          <w:sz w:val="18"/>
        </w:rPr>
        <w:t>l</w:t>
      </w:r>
      <w:r w:rsidRPr="000D0837">
        <w:rPr>
          <w:rFonts w:cstheme="minorHAnsi"/>
          <w:sz w:val="18"/>
        </w:rPr>
        <w:t xml:space="preserve">ead </w:t>
      </w:r>
      <w:r>
        <w:rPr>
          <w:rFonts w:cstheme="minorHAnsi"/>
          <w:sz w:val="18"/>
        </w:rPr>
        <w:t>a</w:t>
      </w:r>
      <w:r w:rsidRPr="000D0837">
        <w:rPr>
          <w:rFonts w:cstheme="minorHAnsi"/>
          <w:sz w:val="18"/>
        </w:rPr>
        <w:t>gency</w:t>
      </w:r>
    </w:p>
    <w:p w14:paraId="19C7D687" w14:textId="77777777" w:rsidR="00597F09" w:rsidRPr="000D0837" w:rsidRDefault="00597F09" w:rsidP="00597F09">
      <w:pPr>
        <w:keepLines w:val="0"/>
        <w:tabs>
          <w:tab w:val="left" w:pos="1418"/>
        </w:tabs>
        <w:spacing w:after="0"/>
        <w:rPr>
          <w:rFonts w:cstheme="minorHAnsi"/>
          <w:b/>
          <w:sz w:val="16"/>
          <w:highlight w:val="yellow"/>
        </w:rPr>
      </w:pPr>
      <w:r w:rsidRPr="000D0837">
        <w:rPr>
          <w:rFonts w:cstheme="minorHAnsi"/>
          <w:b/>
          <w:sz w:val="18"/>
        </w:rPr>
        <w:t>CPM</w:t>
      </w:r>
      <w:r w:rsidRPr="000D0837">
        <w:rPr>
          <w:rFonts w:cstheme="minorHAnsi"/>
          <w:b/>
          <w:sz w:val="18"/>
        </w:rPr>
        <w:tab/>
      </w:r>
      <w:r w:rsidRPr="000D0837">
        <w:rPr>
          <w:sz w:val="18"/>
        </w:rPr>
        <w:t>Clus</w:t>
      </w:r>
      <w:r w:rsidRPr="00D17064">
        <w:rPr>
          <w:sz w:val="18"/>
        </w:rPr>
        <w:t>ter performance monitoring</w:t>
      </w:r>
    </w:p>
    <w:p w14:paraId="227DA674" w14:textId="77777777" w:rsidR="00597F09" w:rsidRPr="000D0837" w:rsidRDefault="00597F09" w:rsidP="00597F09">
      <w:pPr>
        <w:keepLines w:val="0"/>
        <w:tabs>
          <w:tab w:val="left" w:pos="1418"/>
        </w:tabs>
        <w:spacing w:after="0"/>
        <w:rPr>
          <w:rFonts w:cstheme="minorHAnsi"/>
          <w:sz w:val="18"/>
        </w:rPr>
      </w:pPr>
      <w:r w:rsidRPr="00960AF5">
        <w:rPr>
          <w:rFonts w:cstheme="minorHAnsi"/>
          <w:b/>
          <w:sz w:val="18"/>
        </w:rPr>
        <w:t>CRP</w:t>
      </w:r>
      <w:r>
        <w:rPr>
          <w:rFonts w:cstheme="minorHAnsi"/>
          <w:b/>
          <w:sz w:val="18"/>
        </w:rPr>
        <w:tab/>
      </w:r>
      <w:r w:rsidRPr="000D0837">
        <w:rPr>
          <w:rFonts w:cstheme="minorHAnsi"/>
          <w:sz w:val="18"/>
        </w:rPr>
        <w:t>Contingency response planning</w:t>
      </w:r>
    </w:p>
    <w:p w14:paraId="49676677"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ECHA</w:t>
      </w:r>
      <w:r w:rsidRPr="000D0837">
        <w:rPr>
          <w:rFonts w:cstheme="minorHAnsi"/>
          <w:b/>
          <w:sz w:val="18"/>
        </w:rPr>
        <w:tab/>
      </w:r>
      <w:r w:rsidRPr="000D0837">
        <w:rPr>
          <w:rFonts w:cstheme="minorHAnsi"/>
          <w:sz w:val="18"/>
        </w:rPr>
        <w:t>Executive Committee on Humanitarian Affairs</w:t>
      </w:r>
    </w:p>
    <w:p w14:paraId="1ED2B129"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 xml:space="preserve">ERC </w:t>
      </w:r>
      <w:r w:rsidRPr="000D0837">
        <w:rPr>
          <w:rFonts w:cstheme="minorHAnsi"/>
          <w:sz w:val="18"/>
        </w:rPr>
        <w:tab/>
        <w:t>Emergency Relief Coordinator</w:t>
      </w:r>
    </w:p>
    <w:p w14:paraId="13E321C7" w14:textId="77777777" w:rsidR="00597F09" w:rsidRPr="005B4C61" w:rsidRDefault="00597F09" w:rsidP="00597F09">
      <w:pPr>
        <w:keepLines w:val="0"/>
        <w:tabs>
          <w:tab w:val="left" w:pos="1418"/>
        </w:tabs>
        <w:spacing w:after="0"/>
        <w:rPr>
          <w:rFonts w:cstheme="minorHAnsi"/>
          <w:sz w:val="18"/>
        </w:rPr>
      </w:pPr>
      <w:r w:rsidRPr="005B4C61">
        <w:rPr>
          <w:rFonts w:cstheme="minorHAnsi"/>
          <w:sz w:val="18"/>
        </w:rPr>
        <w:t>EW</w:t>
      </w:r>
      <w:r w:rsidRPr="005B4C61">
        <w:rPr>
          <w:rFonts w:cstheme="minorHAnsi"/>
          <w:sz w:val="18"/>
        </w:rPr>
        <w:tab/>
        <w:t>Early Warning</w:t>
      </w:r>
    </w:p>
    <w:p w14:paraId="0B938565"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HC</w:t>
      </w:r>
      <w:r w:rsidRPr="000D0837">
        <w:rPr>
          <w:rFonts w:cstheme="minorHAnsi"/>
          <w:sz w:val="18"/>
        </w:rPr>
        <w:t xml:space="preserve"> </w:t>
      </w:r>
      <w:r w:rsidRPr="000D0837">
        <w:rPr>
          <w:rFonts w:cstheme="minorHAnsi"/>
          <w:sz w:val="18"/>
        </w:rPr>
        <w:tab/>
        <w:t>Humanitarian Coordinator</w:t>
      </w:r>
    </w:p>
    <w:p w14:paraId="35712CB6"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 xml:space="preserve">HCT </w:t>
      </w:r>
      <w:r w:rsidRPr="000D0837">
        <w:rPr>
          <w:rFonts w:cstheme="minorHAnsi"/>
          <w:sz w:val="18"/>
        </w:rPr>
        <w:tab/>
        <w:t>Humanitarian Country Team</w:t>
      </w:r>
    </w:p>
    <w:p w14:paraId="51CD24B9"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HPC</w:t>
      </w:r>
      <w:r w:rsidRPr="000D0837">
        <w:rPr>
          <w:rFonts w:cstheme="minorHAnsi"/>
          <w:b/>
          <w:sz w:val="18"/>
        </w:rPr>
        <w:tab/>
      </w:r>
      <w:r w:rsidRPr="00961A20">
        <w:rPr>
          <w:rFonts w:cstheme="minorHAnsi"/>
          <w:sz w:val="18"/>
        </w:rPr>
        <w:t xml:space="preserve">Humanitarian </w:t>
      </w:r>
      <w:r>
        <w:rPr>
          <w:rFonts w:cstheme="minorHAnsi"/>
          <w:sz w:val="18"/>
        </w:rPr>
        <w:t>p</w:t>
      </w:r>
      <w:r w:rsidRPr="00961A20">
        <w:rPr>
          <w:rFonts w:cstheme="minorHAnsi"/>
          <w:sz w:val="18"/>
        </w:rPr>
        <w:t xml:space="preserve">rogramme </w:t>
      </w:r>
      <w:r>
        <w:rPr>
          <w:rFonts w:cstheme="minorHAnsi"/>
          <w:sz w:val="18"/>
        </w:rPr>
        <w:t>c</w:t>
      </w:r>
      <w:r w:rsidRPr="000D0837">
        <w:rPr>
          <w:rFonts w:cstheme="minorHAnsi"/>
          <w:sz w:val="18"/>
        </w:rPr>
        <w:t>ycle</w:t>
      </w:r>
    </w:p>
    <w:p w14:paraId="4606A88B"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 xml:space="preserve">IARRM </w:t>
      </w:r>
      <w:r w:rsidRPr="000D0837">
        <w:rPr>
          <w:rFonts w:cstheme="minorHAnsi"/>
          <w:sz w:val="18"/>
        </w:rPr>
        <w:tab/>
        <w:t xml:space="preserve">Inter-Agency </w:t>
      </w:r>
      <w:r>
        <w:rPr>
          <w:rFonts w:cstheme="minorHAnsi"/>
          <w:sz w:val="18"/>
        </w:rPr>
        <w:t>r</w:t>
      </w:r>
      <w:r w:rsidRPr="000D0837">
        <w:rPr>
          <w:rFonts w:cstheme="minorHAnsi"/>
          <w:sz w:val="18"/>
        </w:rPr>
        <w:t xml:space="preserve">apid </w:t>
      </w:r>
      <w:r>
        <w:rPr>
          <w:rFonts w:cstheme="minorHAnsi"/>
          <w:sz w:val="18"/>
        </w:rPr>
        <w:t>r</w:t>
      </w:r>
      <w:r w:rsidRPr="000D0837">
        <w:rPr>
          <w:rFonts w:cstheme="minorHAnsi"/>
          <w:sz w:val="18"/>
        </w:rPr>
        <w:t xml:space="preserve">esponse </w:t>
      </w:r>
      <w:r>
        <w:rPr>
          <w:rFonts w:cstheme="minorHAnsi"/>
          <w:sz w:val="18"/>
        </w:rPr>
        <w:t>m</w:t>
      </w:r>
      <w:r w:rsidRPr="000D0837">
        <w:rPr>
          <w:rFonts w:cstheme="minorHAnsi"/>
          <w:sz w:val="18"/>
        </w:rPr>
        <w:t xml:space="preserve">echanism </w:t>
      </w:r>
    </w:p>
    <w:p w14:paraId="087CC673" w14:textId="67D9AAAA" w:rsidR="00597F09" w:rsidRPr="000D0837" w:rsidRDefault="00597F09" w:rsidP="00597F09">
      <w:pPr>
        <w:keepLines w:val="0"/>
        <w:tabs>
          <w:tab w:val="left" w:pos="1418"/>
        </w:tabs>
        <w:spacing w:after="0"/>
        <w:rPr>
          <w:rFonts w:cstheme="minorHAnsi"/>
          <w:sz w:val="18"/>
        </w:rPr>
      </w:pPr>
      <w:r w:rsidRPr="000D0837">
        <w:rPr>
          <w:rFonts w:cstheme="minorHAnsi"/>
          <w:b/>
          <w:sz w:val="18"/>
        </w:rPr>
        <w:t>IASC</w:t>
      </w:r>
      <w:r w:rsidRPr="000D0837">
        <w:rPr>
          <w:rFonts w:cstheme="minorHAnsi"/>
          <w:sz w:val="18"/>
        </w:rPr>
        <w:t xml:space="preserve"> </w:t>
      </w:r>
      <w:r w:rsidRPr="000D0837">
        <w:rPr>
          <w:rFonts w:cstheme="minorHAnsi"/>
          <w:sz w:val="18"/>
        </w:rPr>
        <w:tab/>
        <w:t>Inter-Agency Standing Committee</w:t>
      </w:r>
    </w:p>
    <w:p w14:paraId="04C98C10" w14:textId="1617E9D7" w:rsidR="00EB15FC" w:rsidRPr="006360B4" w:rsidRDefault="00EB15FC" w:rsidP="00EB15FC">
      <w:pPr>
        <w:keepLines w:val="0"/>
        <w:tabs>
          <w:tab w:val="left" w:pos="1418"/>
        </w:tabs>
        <w:spacing w:after="0"/>
        <w:rPr>
          <w:rFonts w:cstheme="minorHAnsi"/>
          <w:sz w:val="18"/>
        </w:rPr>
      </w:pPr>
      <w:r>
        <w:rPr>
          <w:rFonts w:cstheme="minorHAnsi"/>
          <w:b/>
          <w:sz w:val="18"/>
        </w:rPr>
        <w:t>ICC</w:t>
      </w:r>
      <w:r w:rsidR="00D83218">
        <w:rPr>
          <w:rFonts w:cstheme="minorHAnsi"/>
          <w:b/>
          <w:sz w:val="18"/>
        </w:rPr>
        <w:t>T</w:t>
      </w:r>
      <w:r>
        <w:rPr>
          <w:rFonts w:cstheme="minorHAnsi"/>
          <w:b/>
          <w:sz w:val="18"/>
        </w:rPr>
        <w:tab/>
      </w:r>
      <w:r w:rsidRPr="006360B4">
        <w:rPr>
          <w:rFonts w:cstheme="minorHAnsi"/>
          <w:sz w:val="18"/>
        </w:rPr>
        <w:t>Inter Cluster Coordination</w:t>
      </w:r>
      <w:r w:rsidR="00D83218">
        <w:rPr>
          <w:rFonts w:cstheme="minorHAnsi"/>
          <w:sz w:val="18"/>
        </w:rPr>
        <w:t xml:space="preserve"> Teams</w:t>
      </w:r>
    </w:p>
    <w:p w14:paraId="35D5D71C"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IFRC</w:t>
      </w:r>
      <w:r w:rsidRPr="000D0837">
        <w:rPr>
          <w:rFonts w:cstheme="minorHAnsi"/>
          <w:sz w:val="18"/>
        </w:rPr>
        <w:t xml:space="preserve"> </w:t>
      </w:r>
      <w:r w:rsidRPr="000D0837">
        <w:rPr>
          <w:rFonts w:cstheme="minorHAnsi"/>
          <w:sz w:val="18"/>
        </w:rPr>
        <w:tab/>
        <w:t>International Federation of Red Cross and Red Crescent Societies</w:t>
      </w:r>
    </w:p>
    <w:p w14:paraId="67AA22E3"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IM</w:t>
      </w:r>
      <w:r w:rsidRPr="000D0837">
        <w:rPr>
          <w:rFonts w:cstheme="minorHAnsi"/>
          <w:sz w:val="18"/>
        </w:rPr>
        <w:tab/>
        <w:t xml:space="preserve">Information </w:t>
      </w:r>
      <w:r>
        <w:rPr>
          <w:rFonts w:cstheme="minorHAnsi"/>
          <w:sz w:val="18"/>
        </w:rPr>
        <w:t>m</w:t>
      </w:r>
      <w:r w:rsidRPr="000D0837">
        <w:rPr>
          <w:rFonts w:cstheme="minorHAnsi"/>
          <w:sz w:val="18"/>
        </w:rPr>
        <w:t>anagement</w:t>
      </w:r>
    </w:p>
    <w:p w14:paraId="050956E1"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IOM</w:t>
      </w:r>
      <w:r w:rsidRPr="000D0837">
        <w:rPr>
          <w:rFonts w:cstheme="minorHAnsi"/>
          <w:sz w:val="18"/>
        </w:rPr>
        <w:tab/>
        <w:t>International Organization for Migration</w:t>
      </w:r>
    </w:p>
    <w:p w14:paraId="5256A53E" w14:textId="77D7BE7A" w:rsidR="00597F09" w:rsidRPr="000D0837" w:rsidRDefault="00E870DF" w:rsidP="00597F09">
      <w:pPr>
        <w:keepLines w:val="0"/>
        <w:tabs>
          <w:tab w:val="left" w:pos="1418"/>
        </w:tabs>
        <w:spacing w:after="0"/>
        <w:rPr>
          <w:rFonts w:cstheme="minorHAnsi"/>
          <w:sz w:val="18"/>
        </w:rPr>
      </w:pPr>
      <w:r>
        <w:rPr>
          <w:rFonts w:cstheme="minorHAnsi"/>
          <w:b/>
          <w:sz w:val="18"/>
        </w:rPr>
        <w:t>TA</w:t>
      </w:r>
      <w:r w:rsidR="00597F09" w:rsidRPr="000D0837">
        <w:rPr>
          <w:rFonts w:cstheme="minorHAnsi"/>
          <w:sz w:val="18"/>
        </w:rPr>
        <w:tab/>
        <w:t>IASC Transformative Agenda</w:t>
      </w:r>
    </w:p>
    <w:p w14:paraId="610E1B81" w14:textId="77777777" w:rsidR="00597F09" w:rsidRPr="000D0837" w:rsidRDefault="00597F09" w:rsidP="00597F09">
      <w:pPr>
        <w:keepLines w:val="0"/>
        <w:tabs>
          <w:tab w:val="left" w:pos="1418"/>
        </w:tabs>
        <w:spacing w:after="0"/>
        <w:rPr>
          <w:rFonts w:cstheme="minorHAnsi"/>
          <w:sz w:val="18"/>
        </w:rPr>
      </w:pPr>
      <w:r w:rsidRPr="00B26DB7">
        <w:rPr>
          <w:rFonts w:cstheme="minorHAnsi"/>
          <w:b/>
          <w:sz w:val="18"/>
        </w:rPr>
        <w:t>MPA</w:t>
      </w:r>
      <w:r w:rsidRPr="00B26DB7">
        <w:rPr>
          <w:rFonts w:cstheme="minorHAnsi"/>
          <w:b/>
          <w:sz w:val="18"/>
        </w:rPr>
        <w:tab/>
      </w:r>
      <w:r>
        <w:rPr>
          <w:rFonts w:cstheme="minorHAnsi"/>
          <w:sz w:val="18"/>
        </w:rPr>
        <w:t>Minimum p</w:t>
      </w:r>
      <w:r w:rsidRPr="00B26DB7">
        <w:rPr>
          <w:rFonts w:cstheme="minorHAnsi"/>
          <w:sz w:val="18"/>
        </w:rPr>
        <w:t xml:space="preserve">reparedness </w:t>
      </w:r>
      <w:r>
        <w:rPr>
          <w:rFonts w:cstheme="minorHAnsi"/>
          <w:sz w:val="18"/>
        </w:rPr>
        <w:t>a</w:t>
      </w:r>
      <w:r w:rsidRPr="00B26DB7">
        <w:rPr>
          <w:rFonts w:cstheme="minorHAnsi"/>
          <w:sz w:val="18"/>
        </w:rPr>
        <w:t>ction</w:t>
      </w:r>
    </w:p>
    <w:p w14:paraId="754217D9"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MHPSS</w:t>
      </w:r>
      <w:r w:rsidRPr="000D0837">
        <w:rPr>
          <w:rFonts w:cstheme="minorHAnsi"/>
          <w:sz w:val="18"/>
        </w:rPr>
        <w:tab/>
      </w:r>
      <w:r>
        <w:rPr>
          <w:rFonts w:cstheme="minorHAnsi"/>
          <w:sz w:val="18"/>
        </w:rPr>
        <w:t>M</w:t>
      </w:r>
      <w:r w:rsidRPr="000D0837">
        <w:rPr>
          <w:rFonts w:cstheme="minorHAnsi"/>
          <w:sz w:val="18"/>
        </w:rPr>
        <w:t>ental health and psychosocial support</w:t>
      </w:r>
    </w:p>
    <w:p w14:paraId="0399E6EF" w14:textId="77777777" w:rsidR="00597F09" w:rsidRDefault="00597F09" w:rsidP="00597F09">
      <w:pPr>
        <w:keepLines w:val="0"/>
        <w:tabs>
          <w:tab w:val="left" w:pos="1418"/>
        </w:tabs>
        <w:spacing w:after="0"/>
        <w:rPr>
          <w:rFonts w:cstheme="minorHAnsi"/>
          <w:b/>
          <w:sz w:val="18"/>
        </w:rPr>
      </w:pPr>
      <w:r>
        <w:rPr>
          <w:rFonts w:cstheme="minorHAnsi"/>
          <w:b/>
          <w:sz w:val="18"/>
        </w:rPr>
        <w:t>MIRA</w:t>
      </w:r>
      <w:r>
        <w:rPr>
          <w:rFonts w:cstheme="minorHAnsi"/>
          <w:b/>
          <w:sz w:val="18"/>
        </w:rPr>
        <w:tab/>
      </w:r>
      <w:r w:rsidRPr="000D0837">
        <w:rPr>
          <w:rFonts w:cstheme="minorHAnsi"/>
          <w:sz w:val="18"/>
        </w:rPr>
        <w:t>Multi Cluster</w:t>
      </w:r>
      <w:r w:rsidRPr="00E33ECE">
        <w:rPr>
          <w:rFonts w:cstheme="minorHAnsi"/>
          <w:sz w:val="18"/>
        </w:rPr>
        <w:t xml:space="preserve"> Initial Rapid </w:t>
      </w:r>
      <w:r w:rsidRPr="000D0837">
        <w:rPr>
          <w:rFonts w:cstheme="minorHAnsi"/>
          <w:sz w:val="18"/>
        </w:rPr>
        <w:t>Assessment</w:t>
      </w:r>
    </w:p>
    <w:p w14:paraId="423CFF1E"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 xml:space="preserve">OCHA </w:t>
      </w:r>
      <w:r w:rsidRPr="000D0837">
        <w:rPr>
          <w:rFonts w:cstheme="minorHAnsi"/>
          <w:sz w:val="18"/>
        </w:rPr>
        <w:tab/>
        <w:t>Office for the Coordination of Humanitarian Affairs</w:t>
      </w:r>
    </w:p>
    <w:p w14:paraId="391406C1" w14:textId="77777777" w:rsidR="00597F09" w:rsidRPr="000D0837" w:rsidRDefault="00597F09" w:rsidP="00597F09">
      <w:pPr>
        <w:keepLines w:val="0"/>
        <w:tabs>
          <w:tab w:val="left" w:pos="1418"/>
        </w:tabs>
        <w:spacing w:after="0"/>
        <w:rPr>
          <w:rFonts w:cstheme="minorHAnsi"/>
          <w:b/>
        </w:rPr>
      </w:pPr>
      <w:r w:rsidRPr="00DF597F">
        <w:rPr>
          <w:rFonts w:cstheme="minorHAnsi"/>
          <w:b/>
          <w:sz w:val="18"/>
        </w:rPr>
        <w:t>POLR</w:t>
      </w:r>
      <w:r>
        <w:rPr>
          <w:rFonts w:cstheme="minorHAnsi"/>
          <w:b/>
          <w:sz w:val="18"/>
        </w:rPr>
        <w:tab/>
      </w:r>
      <w:r w:rsidRPr="00DF597F">
        <w:rPr>
          <w:rFonts w:cs="Arial"/>
          <w:sz w:val="18"/>
          <w:szCs w:val="16"/>
        </w:rPr>
        <w:t xml:space="preserve">Provider of </w:t>
      </w:r>
      <w:r>
        <w:rPr>
          <w:rFonts w:cs="Arial"/>
          <w:sz w:val="18"/>
          <w:szCs w:val="16"/>
        </w:rPr>
        <w:t>l</w:t>
      </w:r>
      <w:r w:rsidRPr="00DF597F">
        <w:rPr>
          <w:rFonts w:cs="Arial"/>
          <w:sz w:val="18"/>
          <w:szCs w:val="16"/>
        </w:rPr>
        <w:t xml:space="preserve">ast </w:t>
      </w:r>
      <w:r>
        <w:rPr>
          <w:rFonts w:cs="Arial"/>
          <w:sz w:val="18"/>
          <w:szCs w:val="16"/>
        </w:rPr>
        <w:t>r</w:t>
      </w:r>
      <w:r w:rsidRPr="00DF597F">
        <w:rPr>
          <w:rFonts w:cs="Arial"/>
          <w:sz w:val="18"/>
          <w:szCs w:val="16"/>
        </w:rPr>
        <w:t>esort</w:t>
      </w:r>
    </w:p>
    <w:p w14:paraId="5053E052" w14:textId="77777777" w:rsidR="00597F09" w:rsidRPr="000D0837" w:rsidDel="004D511E" w:rsidRDefault="00597F09" w:rsidP="00597F09">
      <w:pPr>
        <w:keepLines w:val="0"/>
        <w:tabs>
          <w:tab w:val="left" w:pos="1418"/>
        </w:tabs>
        <w:spacing w:after="0"/>
        <w:rPr>
          <w:rFonts w:cstheme="minorHAnsi"/>
          <w:sz w:val="18"/>
        </w:rPr>
      </w:pPr>
      <w:r w:rsidRPr="000D0837" w:rsidDel="004D511E">
        <w:rPr>
          <w:rFonts w:cstheme="minorHAnsi"/>
          <w:b/>
          <w:sz w:val="18"/>
        </w:rPr>
        <w:t>RC</w:t>
      </w:r>
      <w:r w:rsidRPr="000D0837" w:rsidDel="004D511E">
        <w:rPr>
          <w:rFonts w:cstheme="minorHAnsi"/>
          <w:sz w:val="18"/>
        </w:rPr>
        <w:t xml:space="preserve"> </w:t>
      </w:r>
      <w:r w:rsidRPr="000D0837" w:rsidDel="004D511E">
        <w:rPr>
          <w:rFonts w:cstheme="minorHAnsi"/>
          <w:sz w:val="18"/>
        </w:rPr>
        <w:tab/>
        <w:t>Resident Coordinator</w:t>
      </w:r>
    </w:p>
    <w:p w14:paraId="3CD18B32"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SC</w:t>
      </w:r>
      <w:r w:rsidRPr="000D0837">
        <w:rPr>
          <w:rFonts w:cstheme="minorHAnsi"/>
          <w:sz w:val="18"/>
        </w:rPr>
        <w:t xml:space="preserve"> </w:t>
      </w:r>
      <w:r w:rsidRPr="000D0837">
        <w:rPr>
          <w:rFonts w:cstheme="minorHAnsi"/>
          <w:sz w:val="18"/>
        </w:rPr>
        <w:tab/>
        <w:t xml:space="preserve">Steering </w:t>
      </w:r>
      <w:r>
        <w:rPr>
          <w:rFonts w:cstheme="minorHAnsi"/>
          <w:sz w:val="18"/>
        </w:rPr>
        <w:t>c</w:t>
      </w:r>
      <w:r w:rsidRPr="000D0837">
        <w:rPr>
          <w:rFonts w:cstheme="minorHAnsi"/>
          <w:sz w:val="18"/>
        </w:rPr>
        <w:t>ommittee</w:t>
      </w:r>
    </w:p>
    <w:p w14:paraId="4DD5DC19"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SAG</w:t>
      </w:r>
      <w:r w:rsidRPr="000D0837">
        <w:rPr>
          <w:rFonts w:cstheme="minorHAnsi"/>
          <w:sz w:val="18"/>
        </w:rPr>
        <w:t xml:space="preserve"> </w:t>
      </w:r>
      <w:r w:rsidRPr="000D0837">
        <w:rPr>
          <w:rFonts w:cstheme="minorHAnsi"/>
          <w:sz w:val="18"/>
        </w:rPr>
        <w:tab/>
        <w:t xml:space="preserve">Strategic </w:t>
      </w:r>
      <w:r>
        <w:rPr>
          <w:rFonts w:cstheme="minorHAnsi"/>
          <w:sz w:val="18"/>
        </w:rPr>
        <w:t>a</w:t>
      </w:r>
      <w:r w:rsidRPr="000D0837">
        <w:rPr>
          <w:rFonts w:cstheme="minorHAnsi"/>
          <w:sz w:val="18"/>
        </w:rPr>
        <w:t xml:space="preserve">dvisory </w:t>
      </w:r>
      <w:r>
        <w:rPr>
          <w:rFonts w:cstheme="minorHAnsi"/>
          <w:sz w:val="18"/>
        </w:rPr>
        <w:t>g</w:t>
      </w:r>
      <w:r w:rsidRPr="000D0837">
        <w:rPr>
          <w:rFonts w:cstheme="minorHAnsi"/>
          <w:sz w:val="18"/>
        </w:rPr>
        <w:t>roup</w:t>
      </w:r>
    </w:p>
    <w:p w14:paraId="20698A3E" w14:textId="7C680B3D" w:rsidR="00597F09" w:rsidRPr="000D0837" w:rsidRDefault="00597F09" w:rsidP="00597F09">
      <w:pPr>
        <w:keepLines w:val="0"/>
        <w:tabs>
          <w:tab w:val="left" w:pos="1418"/>
        </w:tabs>
        <w:spacing w:after="0"/>
        <w:rPr>
          <w:sz w:val="18"/>
        </w:rPr>
      </w:pPr>
      <w:r w:rsidRPr="0079103C">
        <w:rPr>
          <w:b/>
          <w:sz w:val="18"/>
        </w:rPr>
        <w:t>SOP</w:t>
      </w:r>
      <w:r>
        <w:rPr>
          <w:b/>
          <w:sz w:val="18"/>
        </w:rPr>
        <w:tab/>
      </w:r>
      <w:r w:rsidRPr="00961A20">
        <w:rPr>
          <w:sz w:val="18"/>
        </w:rPr>
        <w:t xml:space="preserve">Standard </w:t>
      </w:r>
      <w:r w:rsidR="00FB5F87">
        <w:rPr>
          <w:sz w:val="18"/>
        </w:rPr>
        <w:t>o</w:t>
      </w:r>
      <w:r w:rsidRPr="000D0837">
        <w:rPr>
          <w:sz w:val="18"/>
        </w:rPr>
        <w:t xml:space="preserve">perating </w:t>
      </w:r>
      <w:r>
        <w:rPr>
          <w:sz w:val="18"/>
        </w:rPr>
        <w:t>p</w:t>
      </w:r>
      <w:r w:rsidRPr="000D0837">
        <w:rPr>
          <w:sz w:val="18"/>
        </w:rPr>
        <w:t>rocedure</w:t>
      </w:r>
    </w:p>
    <w:p w14:paraId="0BE93A3A" w14:textId="77777777" w:rsidR="00597F09" w:rsidRPr="000D0837" w:rsidRDefault="00597F09" w:rsidP="00597F09">
      <w:pPr>
        <w:keepLines w:val="0"/>
        <w:tabs>
          <w:tab w:val="left" w:pos="1418"/>
        </w:tabs>
        <w:spacing w:after="0"/>
        <w:rPr>
          <w:rFonts w:cstheme="minorHAnsi"/>
          <w:sz w:val="18"/>
        </w:rPr>
      </w:pPr>
      <w:r w:rsidRPr="000D0837">
        <w:rPr>
          <w:b/>
          <w:sz w:val="18"/>
        </w:rPr>
        <w:t>SRP</w:t>
      </w:r>
      <w:r w:rsidRPr="000D0837">
        <w:rPr>
          <w:sz w:val="18"/>
        </w:rPr>
        <w:tab/>
        <w:t>Strategic Response Plan</w:t>
      </w:r>
    </w:p>
    <w:p w14:paraId="0D6B8469"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SWG</w:t>
      </w:r>
      <w:r w:rsidRPr="000D0837">
        <w:rPr>
          <w:rFonts w:cstheme="minorHAnsi"/>
          <w:b/>
          <w:sz w:val="18"/>
        </w:rPr>
        <w:tab/>
      </w:r>
      <w:r w:rsidRPr="00961A20">
        <w:rPr>
          <w:rFonts w:cstheme="minorHAnsi"/>
          <w:sz w:val="18"/>
        </w:rPr>
        <w:t>S</w:t>
      </w:r>
      <w:r>
        <w:rPr>
          <w:rFonts w:cstheme="minorHAnsi"/>
          <w:sz w:val="18"/>
        </w:rPr>
        <w:t>ub Working Group</w:t>
      </w:r>
    </w:p>
    <w:p w14:paraId="70C3729A" w14:textId="77777777" w:rsidR="00597F09" w:rsidRDefault="00597F09" w:rsidP="00597F09">
      <w:pPr>
        <w:keepLines w:val="0"/>
        <w:tabs>
          <w:tab w:val="left" w:pos="1418"/>
        </w:tabs>
        <w:spacing w:after="0"/>
        <w:rPr>
          <w:rFonts w:cstheme="minorHAnsi"/>
          <w:b/>
          <w:sz w:val="18"/>
        </w:rPr>
      </w:pPr>
      <w:r>
        <w:rPr>
          <w:rFonts w:cstheme="minorHAnsi"/>
          <w:b/>
          <w:sz w:val="18"/>
        </w:rPr>
        <w:t>TA</w:t>
      </w:r>
      <w:r>
        <w:rPr>
          <w:rFonts w:cstheme="minorHAnsi"/>
          <w:b/>
          <w:sz w:val="18"/>
        </w:rPr>
        <w:tab/>
      </w:r>
      <w:r w:rsidRPr="006360B4">
        <w:rPr>
          <w:rFonts w:cstheme="minorHAnsi"/>
          <w:sz w:val="18"/>
        </w:rPr>
        <w:t>Transformative Agenda</w:t>
      </w:r>
    </w:p>
    <w:p w14:paraId="15108292"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TOR</w:t>
      </w:r>
      <w:r w:rsidRPr="000D0837">
        <w:rPr>
          <w:rFonts w:cstheme="minorHAnsi"/>
          <w:sz w:val="18"/>
        </w:rPr>
        <w:tab/>
      </w:r>
      <w:r>
        <w:rPr>
          <w:rFonts w:cstheme="minorHAnsi"/>
          <w:sz w:val="18"/>
        </w:rPr>
        <w:t>T</w:t>
      </w:r>
      <w:r w:rsidRPr="000D0837">
        <w:rPr>
          <w:rFonts w:cstheme="minorHAnsi"/>
          <w:sz w:val="18"/>
        </w:rPr>
        <w:t>erms of reference</w:t>
      </w:r>
    </w:p>
    <w:p w14:paraId="356DE1FF"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TWiG/TWG</w:t>
      </w:r>
      <w:r w:rsidRPr="000D0837">
        <w:rPr>
          <w:rFonts w:cstheme="minorHAnsi"/>
          <w:b/>
          <w:sz w:val="18"/>
        </w:rPr>
        <w:tab/>
      </w:r>
      <w:r w:rsidRPr="000D0837">
        <w:rPr>
          <w:rFonts w:cstheme="minorHAnsi"/>
          <w:sz w:val="18"/>
        </w:rPr>
        <w:t xml:space="preserve">Technical </w:t>
      </w:r>
      <w:r>
        <w:rPr>
          <w:rFonts w:cstheme="minorHAnsi"/>
          <w:sz w:val="18"/>
        </w:rPr>
        <w:t>w</w:t>
      </w:r>
      <w:r w:rsidRPr="000D0837">
        <w:rPr>
          <w:rFonts w:cstheme="minorHAnsi"/>
          <w:sz w:val="18"/>
        </w:rPr>
        <w:t xml:space="preserve">orking </w:t>
      </w:r>
      <w:r>
        <w:rPr>
          <w:rFonts w:cstheme="minorHAnsi"/>
          <w:sz w:val="18"/>
        </w:rPr>
        <w:t>g</w:t>
      </w:r>
      <w:r w:rsidRPr="000D0837">
        <w:rPr>
          <w:rFonts w:cstheme="minorHAnsi"/>
          <w:sz w:val="18"/>
        </w:rPr>
        <w:t>roup</w:t>
      </w:r>
    </w:p>
    <w:p w14:paraId="5383CE00" w14:textId="77777777" w:rsidR="00597F09" w:rsidRDefault="00597F09" w:rsidP="00597F09">
      <w:pPr>
        <w:keepLines w:val="0"/>
        <w:tabs>
          <w:tab w:val="left" w:pos="1418"/>
        </w:tabs>
        <w:spacing w:after="0"/>
        <w:rPr>
          <w:rFonts w:cstheme="minorHAnsi"/>
          <w:b/>
          <w:sz w:val="18"/>
        </w:rPr>
      </w:pPr>
      <w:r>
        <w:rPr>
          <w:rFonts w:cstheme="minorHAnsi"/>
          <w:b/>
          <w:sz w:val="18"/>
        </w:rPr>
        <w:t>UNCT</w:t>
      </w:r>
      <w:r>
        <w:rPr>
          <w:rFonts w:cstheme="minorHAnsi"/>
          <w:b/>
          <w:sz w:val="18"/>
        </w:rPr>
        <w:tab/>
      </w:r>
      <w:r w:rsidRPr="000D0837">
        <w:rPr>
          <w:rFonts w:cstheme="minorHAnsi"/>
          <w:sz w:val="18"/>
        </w:rPr>
        <w:t>UN Country Team</w:t>
      </w:r>
    </w:p>
    <w:p w14:paraId="0282B217"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UNDAC</w:t>
      </w:r>
      <w:r w:rsidRPr="000D0837">
        <w:rPr>
          <w:rFonts w:cstheme="minorHAnsi"/>
          <w:sz w:val="18"/>
        </w:rPr>
        <w:tab/>
        <w:t>United Nations</w:t>
      </w:r>
      <w:r w:rsidRPr="000D0837">
        <w:rPr>
          <w:rFonts w:cs="Arial"/>
          <w:sz w:val="18"/>
          <w:szCs w:val="20"/>
        </w:rPr>
        <w:t xml:space="preserve"> </w:t>
      </w:r>
      <w:r>
        <w:rPr>
          <w:rFonts w:cs="Arial"/>
          <w:sz w:val="18"/>
          <w:szCs w:val="20"/>
        </w:rPr>
        <w:t>D</w:t>
      </w:r>
      <w:r w:rsidRPr="000D0837">
        <w:rPr>
          <w:rFonts w:cs="Arial"/>
          <w:sz w:val="18"/>
          <w:szCs w:val="20"/>
        </w:rPr>
        <w:t>isaster Assessment and Coordination team</w:t>
      </w:r>
    </w:p>
    <w:p w14:paraId="6AF6D8E5"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UNDG</w:t>
      </w:r>
      <w:r w:rsidRPr="000D0837">
        <w:rPr>
          <w:rFonts w:cstheme="minorHAnsi"/>
          <w:sz w:val="18"/>
        </w:rPr>
        <w:t xml:space="preserve"> </w:t>
      </w:r>
      <w:r w:rsidRPr="000D0837">
        <w:rPr>
          <w:rFonts w:cstheme="minorHAnsi"/>
          <w:sz w:val="18"/>
        </w:rPr>
        <w:tab/>
        <w:t xml:space="preserve">United Nations Development Group </w:t>
      </w:r>
    </w:p>
    <w:p w14:paraId="1AEBC068"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 xml:space="preserve">UNDP </w:t>
      </w:r>
      <w:r w:rsidRPr="000D0837">
        <w:rPr>
          <w:rFonts w:cstheme="minorHAnsi"/>
          <w:b/>
          <w:sz w:val="18"/>
        </w:rPr>
        <w:tab/>
      </w:r>
      <w:r w:rsidRPr="000D0837">
        <w:rPr>
          <w:rFonts w:cstheme="minorHAnsi"/>
          <w:sz w:val="18"/>
        </w:rPr>
        <w:t>United Nations Development Programme</w:t>
      </w:r>
    </w:p>
    <w:p w14:paraId="61411FE2"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UNDOCO</w:t>
      </w:r>
      <w:r w:rsidRPr="000D0837">
        <w:rPr>
          <w:rFonts w:cstheme="minorHAnsi"/>
          <w:sz w:val="18"/>
        </w:rPr>
        <w:t xml:space="preserve"> </w:t>
      </w:r>
      <w:r w:rsidRPr="000D0837">
        <w:rPr>
          <w:rFonts w:cstheme="minorHAnsi"/>
          <w:sz w:val="18"/>
        </w:rPr>
        <w:tab/>
        <w:t>UN Development Operations Coordination Office</w:t>
      </w:r>
    </w:p>
    <w:p w14:paraId="1A711398" w14:textId="77777777" w:rsidR="00597F09" w:rsidRPr="000D0837" w:rsidRDefault="00597F09" w:rsidP="00597F09">
      <w:pPr>
        <w:keepLines w:val="0"/>
        <w:tabs>
          <w:tab w:val="left" w:pos="1418"/>
        </w:tabs>
        <w:spacing w:after="0"/>
        <w:rPr>
          <w:rFonts w:cstheme="minorHAnsi"/>
          <w:sz w:val="18"/>
        </w:rPr>
      </w:pPr>
      <w:r w:rsidRPr="000D0837">
        <w:rPr>
          <w:rFonts w:cstheme="minorHAnsi"/>
          <w:b/>
          <w:sz w:val="18"/>
        </w:rPr>
        <w:t>UN-Habitat</w:t>
      </w:r>
      <w:r w:rsidRPr="000D0837">
        <w:rPr>
          <w:rFonts w:cstheme="minorHAnsi"/>
          <w:sz w:val="18"/>
        </w:rPr>
        <w:tab/>
        <w:t>United Nations Human Settlements Programme</w:t>
      </w:r>
    </w:p>
    <w:p w14:paraId="7F0976AC" w14:textId="77777777" w:rsidR="00597F09" w:rsidRPr="00771363" w:rsidRDefault="00597F09" w:rsidP="00DE66A2">
      <w:pPr>
        <w:pStyle w:val="Heading1"/>
        <w:rPr>
          <w:sz w:val="22"/>
          <w:szCs w:val="22"/>
          <w:lang w:val="en-GB"/>
        </w:rPr>
      </w:pPr>
    </w:p>
    <w:p w14:paraId="291A9720" w14:textId="625484D9" w:rsidR="00597F09" w:rsidRPr="00771363" w:rsidRDefault="00597F09" w:rsidP="00DE66A2">
      <w:pPr>
        <w:pStyle w:val="Heading1"/>
        <w:rPr>
          <w:lang w:val="en-GB"/>
        </w:rPr>
      </w:pPr>
      <w:bookmarkStart w:id="40" w:name="_Toc392676621"/>
      <w:r w:rsidRPr="00771363">
        <w:rPr>
          <w:lang w:val="en-GB"/>
        </w:rPr>
        <w:t>Further References</w:t>
      </w:r>
      <w:r w:rsidR="0017664B" w:rsidRPr="00771363">
        <w:rPr>
          <w:lang w:val="en-GB"/>
        </w:rPr>
        <w:t xml:space="preserve"> </w:t>
      </w:r>
      <w:r w:rsidR="0017664B" w:rsidRPr="00771363">
        <w:rPr>
          <w:sz w:val="28"/>
          <w:lang w:val="en-GB"/>
        </w:rPr>
        <w:t>(</w:t>
      </w:r>
      <w:r w:rsidRPr="00771363">
        <w:rPr>
          <w:i/>
          <w:sz w:val="28"/>
          <w:lang w:val="en-GB"/>
        </w:rPr>
        <w:t>electronic links</w:t>
      </w:r>
      <w:r w:rsidRPr="00771363">
        <w:rPr>
          <w:sz w:val="28"/>
          <w:lang w:val="en-GB"/>
        </w:rPr>
        <w:t>)</w:t>
      </w:r>
      <w:bookmarkEnd w:id="40"/>
    </w:p>
    <w:p w14:paraId="7C247D2A" w14:textId="77777777" w:rsidR="00597F09" w:rsidRPr="000D0837" w:rsidRDefault="00893427" w:rsidP="00B10018">
      <w:pPr>
        <w:pStyle w:val="ListParagraph"/>
        <w:keepLines w:val="0"/>
        <w:numPr>
          <w:ilvl w:val="0"/>
          <w:numId w:val="41"/>
        </w:numPr>
        <w:ind w:left="142" w:hanging="142"/>
        <w:rPr>
          <w:sz w:val="18"/>
          <w:lang w:val="en-GB"/>
        </w:rPr>
      </w:pPr>
      <w:hyperlink r:id="rId66" w:history="1">
        <w:r w:rsidR="00597F09" w:rsidRPr="000D0837">
          <w:rPr>
            <w:rStyle w:val="Hyperlink"/>
            <w:color w:val="auto"/>
            <w:sz w:val="18"/>
            <w:u w:val="none"/>
            <w:lang w:val="en-GB"/>
          </w:rPr>
          <w:t>Guidance Note on Using the Cluster Approach to Strengthen Humanitarian Response, November 2006</w:t>
        </w:r>
      </w:hyperlink>
      <w:r w:rsidR="00597F09" w:rsidRPr="000D0837">
        <w:rPr>
          <w:rStyle w:val="Hyperlink"/>
          <w:color w:val="auto"/>
          <w:sz w:val="18"/>
          <w:u w:val="none"/>
          <w:lang w:val="en-GB"/>
        </w:rPr>
        <w:t>.</w:t>
      </w:r>
    </w:p>
    <w:p w14:paraId="5518E08B" w14:textId="57FEC1A1" w:rsidR="00597F09" w:rsidRPr="000D0837" w:rsidRDefault="00893427" w:rsidP="00B10018">
      <w:pPr>
        <w:pStyle w:val="ListParagraph"/>
        <w:keepLines w:val="0"/>
        <w:numPr>
          <w:ilvl w:val="0"/>
          <w:numId w:val="41"/>
        </w:numPr>
        <w:ind w:left="142" w:hanging="142"/>
        <w:rPr>
          <w:sz w:val="18"/>
          <w:lang w:val="en-GB"/>
        </w:rPr>
      </w:pPr>
      <w:hyperlink r:id="rId67" w:history="1">
        <w:r w:rsidR="00597F09" w:rsidRPr="000D0837">
          <w:rPr>
            <w:rStyle w:val="Hyperlink"/>
            <w:color w:val="auto"/>
            <w:sz w:val="18"/>
            <w:u w:val="none"/>
            <w:lang w:val="en-GB"/>
          </w:rPr>
          <w:t xml:space="preserve">Framework on Cluster Coordination Costs at the Country </w:t>
        </w:r>
        <w:r w:rsidR="00D8453D" w:rsidRPr="000D0837">
          <w:rPr>
            <w:rStyle w:val="Hyperlink"/>
            <w:color w:val="auto"/>
            <w:sz w:val="18"/>
            <w:u w:val="none"/>
            <w:lang w:val="en-GB"/>
          </w:rPr>
          <w:t>Level</w:t>
        </w:r>
        <w:r w:rsidR="00D8453D">
          <w:rPr>
            <w:rStyle w:val="Hyperlink"/>
            <w:color w:val="auto"/>
            <w:sz w:val="18"/>
            <w:u w:val="none"/>
            <w:lang w:val="en-GB"/>
          </w:rPr>
          <w:t>,</w:t>
        </w:r>
        <w:r w:rsidR="00597F09" w:rsidRPr="000D0837">
          <w:rPr>
            <w:rStyle w:val="Hyperlink"/>
            <w:color w:val="auto"/>
            <w:sz w:val="18"/>
            <w:u w:val="none"/>
            <w:lang w:val="en-GB"/>
          </w:rPr>
          <w:t xml:space="preserve"> May 2011</w:t>
        </w:r>
      </w:hyperlink>
      <w:r w:rsidR="00597F09" w:rsidRPr="000D0837">
        <w:rPr>
          <w:rStyle w:val="Hyperlink"/>
          <w:color w:val="auto"/>
          <w:sz w:val="18"/>
          <w:u w:val="none"/>
          <w:lang w:val="en-GB"/>
        </w:rPr>
        <w:t>.</w:t>
      </w:r>
    </w:p>
    <w:p w14:paraId="366B2770" w14:textId="77777777" w:rsidR="00597F09" w:rsidRPr="000D0837" w:rsidRDefault="00893427" w:rsidP="00B10018">
      <w:pPr>
        <w:pStyle w:val="ListParagraph"/>
        <w:keepLines w:val="0"/>
        <w:numPr>
          <w:ilvl w:val="0"/>
          <w:numId w:val="41"/>
        </w:numPr>
        <w:ind w:left="142" w:hanging="142"/>
        <w:rPr>
          <w:sz w:val="18"/>
          <w:lang w:val="en-GB"/>
        </w:rPr>
      </w:pPr>
      <w:hyperlink r:id="rId68" w:history="1">
        <w:r w:rsidR="00597F09" w:rsidRPr="000D0837">
          <w:rPr>
            <w:rStyle w:val="Hyperlink"/>
            <w:color w:val="auto"/>
            <w:sz w:val="18"/>
            <w:u w:val="none"/>
            <w:lang w:val="en-GB"/>
          </w:rPr>
          <w:t>IASC</w:t>
        </w:r>
        <w:r w:rsidR="00597F09">
          <w:rPr>
            <w:rStyle w:val="Hyperlink"/>
            <w:color w:val="auto"/>
            <w:sz w:val="18"/>
            <w:u w:val="none"/>
            <w:lang w:val="en-GB"/>
          </w:rPr>
          <w:t>,</w:t>
        </w:r>
        <w:r w:rsidR="00597F09" w:rsidRPr="000D0837">
          <w:rPr>
            <w:rStyle w:val="Hyperlink"/>
            <w:color w:val="auto"/>
            <w:sz w:val="18"/>
            <w:u w:val="none"/>
            <w:lang w:val="en-GB"/>
          </w:rPr>
          <w:t xml:space="preserve"> Operational Guidance on Responsibilities of Cluster/Sector Leads and OCHA in Information Management</w:t>
        </w:r>
      </w:hyperlink>
      <w:r w:rsidR="00597F09" w:rsidRPr="000D0837">
        <w:rPr>
          <w:rStyle w:val="Hyperlink"/>
          <w:color w:val="auto"/>
          <w:sz w:val="18"/>
          <w:u w:val="none"/>
          <w:lang w:val="en-GB"/>
        </w:rPr>
        <w:t>.</w:t>
      </w:r>
    </w:p>
    <w:p w14:paraId="47D4BF97" w14:textId="77777777" w:rsidR="00597F09" w:rsidRPr="000D0837" w:rsidRDefault="00893427" w:rsidP="00B10018">
      <w:pPr>
        <w:pStyle w:val="ListParagraph"/>
        <w:keepLines w:val="0"/>
        <w:numPr>
          <w:ilvl w:val="0"/>
          <w:numId w:val="41"/>
        </w:numPr>
        <w:ind w:left="142" w:hanging="142"/>
        <w:rPr>
          <w:sz w:val="18"/>
          <w:lang w:val="en-GB"/>
        </w:rPr>
      </w:pPr>
      <w:hyperlink r:id="rId69" w:history="1">
        <w:r w:rsidR="00597F09" w:rsidRPr="000D0837">
          <w:rPr>
            <w:rStyle w:val="Hyperlink"/>
            <w:color w:val="auto"/>
            <w:sz w:val="18"/>
            <w:u w:val="none"/>
            <w:lang w:val="en-GB"/>
          </w:rPr>
          <w:t>Cluster Lead Agencies Joint Letter on Dual Responsibility, November 2009</w:t>
        </w:r>
      </w:hyperlink>
      <w:r w:rsidR="00597F09" w:rsidRPr="000D0837">
        <w:rPr>
          <w:rStyle w:val="Hyperlink"/>
          <w:color w:val="auto"/>
          <w:sz w:val="18"/>
          <w:u w:val="none"/>
          <w:lang w:val="en-GB"/>
        </w:rPr>
        <w:t>.</w:t>
      </w:r>
    </w:p>
    <w:p w14:paraId="47C6DDC5" w14:textId="77777777" w:rsidR="00597F09" w:rsidRPr="000D0837" w:rsidRDefault="00893427" w:rsidP="00B10018">
      <w:pPr>
        <w:pStyle w:val="ListParagraph"/>
        <w:keepLines w:val="0"/>
        <w:numPr>
          <w:ilvl w:val="0"/>
          <w:numId w:val="41"/>
        </w:numPr>
        <w:ind w:left="142" w:hanging="142"/>
        <w:rPr>
          <w:rStyle w:val="Hyperlink"/>
          <w:color w:val="auto"/>
          <w:sz w:val="18"/>
          <w:u w:val="none"/>
          <w:lang w:val="en-GB"/>
        </w:rPr>
      </w:pPr>
      <w:hyperlink r:id="rId70" w:history="1">
        <w:r w:rsidR="00597F09" w:rsidRPr="000D0837">
          <w:rPr>
            <w:rStyle w:val="Hyperlink"/>
            <w:color w:val="auto"/>
            <w:sz w:val="18"/>
            <w:u w:val="none"/>
            <w:lang w:val="en-GB"/>
          </w:rPr>
          <w:t>IASC Generic Terms of Reference for Cluster Leads at Country Level</w:t>
        </w:r>
      </w:hyperlink>
      <w:r w:rsidR="00597F09" w:rsidRPr="000D0837">
        <w:rPr>
          <w:rStyle w:val="Hyperlink"/>
          <w:color w:val="auto"/>
          <w:sz w:val="18"/>
          <w:u w:val="none"/>
          <w:lang w:val="en-GB"/>
        </w:rPr>
        <w:t>.</w:t>
      </w:r>
    </w:p>
    <w:p w14:paraId="3336A735" w14:textId="77777777" w:rsidR="00597F09" w:rsidRPr="000D0837" w:rsidRDefault="00893427" w:rsidP="00B10018">
      <w:pPr>
        <w:pStyle w:val="ListParagraph"/>
        <w:keepLines w:val="0"/>
        <w:numPr>
          <w:ilvl w:val="0"/>
          <w:numId w:val="41"/>
        </w:numPr>
        <w:ind w:left="142" w:hanging="142"/>
        <w:rPr>
          <w:rStyle w:val="Hyperlink"/>
          <w:color w:val="auto"/>
          <w:sz w:val="18"/>
          <w:u w:val="none"/>
          <w:lang w:val="en-GB"/>
        </w:rPr>
      </w:pPr>
      <w:hyperlink r:id="rId71" w:history="1">
        <w:r w:rsidR="00597F09" w:rsidRPr="000D0837">
          <w:rPr>
            <w:rStyle w:val="Hyperlink"/>
            <w:color w:val="auto"/>
            <w:sz w:val="18"/>
            <w:u w:val="none"/>
            <w:lang w:val="en-GB"/>
          </w:rPr>
          <w:t>IASC Gender Handbook in Humanitarian Action 2006</w:t>
        </w:r>
      </w:hyperlink>
      <w:r w:rsidR="00597F09" w:rsidRPr="000D0837">
        <w:rPr>
          <w:rStyle w:val="Hyperlink"/>
          <w:color w:val="auto"/>
          <w:sz w:val="18"/>
          <w:u w:val="none"/>
          <w:lang w:val="en-GB"/>
        </w:rPr>
        <w:t xml:space="preserve">. </w:t>
      </w:r>
    </w:p>
    <w:p w14:paraId="6B7A1950" w14:textId="77777777" w:rsidR="0017664B" w:rsidRPr="0017664B" w:rsidRDefault="00893427" w:rsidP="00B10018">
      <w:pPr>
        <w:pStyle w:val="ListParagraph"/>
        <w:keepLines w:val="0"/>
        <w:numPr>
          <w:ilvl w:val="0"/>
          <w:numId w:val="41"/>
        </w:numPr>
        <w:ind w:left="142" w:hanging="142"/>
        <w:rPr>
          <w:rStyle w:val="Hyperlink"/>
          <w:color w:val="auto"/>
          <w:sz w:val="18"/>
          <w:u w:val="none"/>
        </w:rPr>
      </w:pPr>
      <w:hyperlink r:id="rId72" w:history="1">
        <w:r w:rsidR="00597F09" w:rsidRPr="000D0837">
          <w:rPr>
            <w:rStyle w:val="Hyperlink"/>
            <w:color w:val="auto"/>
            <w:sz w:val="18"/>
            <w:u w:val="none"/>
            <w:lang w:val="en-GB"/>
          </w:rPr>
          <w:t>IASC Guidelines for Gender-based Violence Interventions in Humanitarian Settings 2005</w:t>
        </w:r>
      </w:hyperlink>
      <w:r w:rsidR="00597F09" w:rsidRPr="000D0837">
        <w:rPr>
          <w:rStyle w:val="Hyperlink"/>
          <w:color w:val="auto"/>
          <w:sz w:val="18"/>
          <w:u w:val="none"/>
          <w:lang w:val="en-GB"/>
        </w:rPr>
        <w:t xml:space="preserve"> </w:t>
      </w:r>
    </w:p>
    <w:p w14:paraId="52B97186" w14:textId="4629F4D1" w:rsidR="00597F09" w:rsidRPr="000D0837" w:rsidRDefault="00893427" w:rsidP="00B10018">
      <w:pPr>
        <w:pStyle w:val="ListParagraph"/>
        <w:keepLines w:val="0"/>
        <w:numPr>
          <w:ilvl w:val="0"/>
          <w:numId w:val="41"/>
        </w:numPr>
        <w:ind w:left="142" w:hanging="142"/>
        <w:rPr>
          <w:rStyle w:val="Hyperlink"/>
          <w:color w:val="auto"/>
          <w:sz w:val="18"/>
          <w:u w:val="none"/>
        </w:rPr>
      </w:pPr>
      <w:hyperlink r:id="rId73" w:history="1">
        <w:r w:rsidR="00597F09" w:rsidRPr="000D0837">
          <w:rPr>
            <w:rStyle w:val="Hyperlink"/>
            <w:color w:val="auto"/>
            <w:sz w:val="18"/>
            <w:u w:val="none"/>
            <w:lang w:val="en-GB"/>
          </w:rPr>
          <w:t>IASC. Handbook for RCs and HCs on Emergency Preparedness and Response</w:t>
        </w:r>
      </w:hyperlink>
      <w:r w:rsidR="00597F09" w:rsidRPr="000D0837">
        <w:rPr>
          <w:rStyle w:val="Hyperlink"/>
          <w:color w:val="auto"/>
          <w:sz w:val="18"/>
          <w:u w:val="none"/>
          <w:lang w:val="en-GB"/>
        </w:rPr>
        <w:t>.</w:t>
      </w:r>
    </w:p>
    <w:p w14:paraId="2F44F048" w14:textId="77777777" w:rsidR="00597F09" w:rsidRPr="000D0837" w:rsidRDefault="00893427" w:rsidP="00B10018">
      <w:pPr>
        <w:pStyle w:val="ListParagraph"/>
        <w:keepLines w:val="0"/>
        <w:numPr>
          <w:ilvl w:val="0"/>
          <w:numId w:val="41"/>
        </w:numPr>
        <w:ind w:left="142" w:hanging="142"/>
        <w:rPr>
          <w:sz w:val="18"/>
          <w:lang w:val="en-GB"/>
        </w:rPr>
      </w:pPr>
      <w:hyperlink r:id="rId74" w:history="1">
        <w:r w:rsidR="00597F09" w:rsidRPr="000D0837">
          <w:rPr>
            <w:rStyle w:val="Hyperlink"/>
            <w:color w:val="auto"/>
            <w:sz w:val="18"/>
            <w:u w:val="none"/>
          </w:rPr>
          <w:t>Shelter Cluster Evaluations</w:t>
        </w:r>
      </w:hyperlink>
      <w:r w:rsidR="00597F09" w:rsidRPr="000D0837">
        <w:rPr>
          <w:rStyle w:val="Hyperlink"/>
          <w:color w:val="auto"/>
          <w:sz w:val="18"/>
          <w:u w:val="none"/>
        </w:rPr>
        <w:t>.</w:t>
      </w:r>
      <w:r w:rsidR="00597F09" w:rsidRPr="000D0837">
        <w:rPr>
          <w:sz w:val="18"/>
        </w:rPr>
        <w:t xml:space="preserve">  </w:t>
      </w:r>
    </w:p>
    <w:p w14:paraId="02C2C264" w14:textId="77777777" w:rsidR="00597F09" w:rsidRPr="000D0837" w:rsidRDefault="00893427" w:rsidP="00B10018">
      <w:pPr>
        <w:pStyle w:val="ListParagraph"/>
        <w:keepLines w:val="0"/>
        <w:numPr>
          <w:ilvl w:val="0"/>
          <w:numId w:val="41"/>
        </w:numPr>
        <w:ind w:left="142" w:hanging="142"/>
        <w:rPr>
          <w:sz w:val="18"/>
          <w:lang w:val="en-GB"/>
        </w:rPr>
      </w:pPr>
      <w:hyperlink r:id="rId75" w:history="1">
        <w:r w:rsidR="00597F09" w:rsidRPr="000D0837">
          <w:rPr>
            <w:rStyle w:val="Hyperlink"/>
            <w:color w:val="auto"/>
            <w:sz w:val="18"/>
            <w:u w:val="none"/>
            <w:lang w:val="en-GB"/>
          </w:rPr>
          <w:t>WASH Cluster Coordination Handbook, January 2009</w:t>
        </w:r>
      </w:hyperlink>
      <w:r w:rsidR="00597F09" w:rsidRPr="000D0837">
        <w:rPr>
          <w:rStyle w:val="Hyperlink"/>
          <w:color w:val="auto"/>
          <w:sz w:val="18"/>
          <w:u w:val="none"/>
          <w:lang w:val="en-GB"/>
        </w:rPr>
        <w:t>.</w:t>
      </w:r>
    </w:p>
    <w:p w14:paraId="5BE0DE2A" w14:textId="77777777" w:rsidR="00A465AC" w:rsidRPr="004B7CC3" w:rsidRDefault="00893427" w:rsidP="00A465AC">
      <w:pPr>
        <w:pStyle w:val="ListParagraph"/>
        <w:keepLines w:val="0"/>
        <w:numPr>
          <w:ilvl w:val="0"/>
          <w:numId w:val="42"/>
        </w:numPr>
        <w:ind w:left="142" w:hanging="142"/>
        <w:rPr>
          <w:rStyle w:val="Hyperlink"/>
          <w:color w:val="auto"/>
          <w:sz w:val="18"/>
          <w:u w:val="none"/>
          <w:lang w:val="en-GB"/>
        </w:rPr>
      </w:pPr>
      <w:hyperlink r:id="rId76" w:history="1">
        <w:r w:rsidR="00A465AC" w:rsidRPr="004B7CC3">
          <w:rPr>
            <w:rStyle w:val="Hyperlink"/>
            <w:color w:val="auto"/>
            <w:sz w:val="18"/>
            <w:u w:val="none"/>
            <w:lang w:val="en-GB"/>
          </w:rPr>
          <w:t>Handbook for the Protection of Internally Displaced Persons, Global Protection Cluster Working Group, 2010</w:t>
        </w:r>
      </w:hyperlink>
      <w:r w:rsidR="00A465AC" w:rsidRPr="004B7CC3">
        <w:rPr>
          <w:rStyle w:val="Hyperlink"/>
          <w:color w:val="auto"/>
          <w:sz w:val="18"/>
          <w:u w:val="none"/>
          <w:lang w:val="en-GB"/>
        </w:rPr>
        <w:t>.</w:t>
      </w:r>
    </w:p>
    <w:p w14:paraId="5CB7D97B" w14:textId="77777777" w:rsidR="00A465AC" w:rsidRPr="004B7CC3" w:rsidRDefault="00893427" w:rsidP="00A465AC">
      <w:pPr>
        <w:pStyle w:val="ListParagraph"/>
        <w:keepLines w:val="0"/>
        <w:numPr>
          <w:ilvl w:val="0"/>
          <w:numId w:val="42"/>
        </w:numPr>
        <w:ind w:left="142" w:hanging="142"/>
        <w:rPr>
          <w:rStyle w:val="Hyperlink"/>
          <w:color w:val="auto"/>
          <w:sz w:val="18"/>
          <w:szCs w:val="18"/>
          <w:u w:val="none"/>
        </w:rPr>
      </w:pPr>
      <w:hyperlink r:id="rId77" w:history="1">
        <w:r w:rsidR="00A465AC" w:rsidRPr="004B7CC3">
          <w:rPr>
            <w:rStyle w:val="Hyperlink"/>
            <w:color w:val="auto"/>
            <w:sz w:val="18"/>
            <w:szCs w:val="18"/>
            <w:u w:val="none"/>
          </w:rPr>
          <w:t>The Minimum Standards for Child Protection in Humanitarian Action Handbook Minimum Inter-Agency Standards for Protection Mainstreaming, World Vision 2012</w:t>
        </w:r>
      </w:hyperlink>
    </w:p>
    <w:p w14:paraId="1043444F" w14:textId="00420602" w:rsidR="00971F6E" w:rsidRPr="004B7CC3" w:rsidRDefault="00893427" w:rsidP="004B7CC3">
      <w:pPr>
        <w:pStyle w:val="ListParagraph"/>
        <w:keepLines w:val="0"/>
        <w:numPr>
          <w:ilvl w:val="0"/>
          <w:numId w:val="42"/>
        </w:numPr>
        <w:ind w:left="142" w:hanging="142"/>
        <w:rPr>
          <w:sz w:val="18"/>
          <w:szCs w:val="18"/>
        </w:rPr>
      </w:pPr>
      <w:hyperlink r:id="rId78" w:history="1">
        <w:r w:rsidR="00A465AC" w:rsidRPr="004B7CC3">
          <w:rPr>
            <w:rStyle w:val="Hyperlink"/>
            <w:color w:val="auto"/>
            <w:sz w:val="18"/>
            <w:szCs w:val="18"/>
            <w:u w:val="none"/>
          </w:rPr>
          <w:t>The Centrality of Protection in Humanitarian Action, Statement by the IASC Principals, 17 December 2013</w:t>
        </w:r>
      </w:hyperlink>
    </w:p>
    <w:sectPr w:rsidR="00971F6E" w:rsidRPr="004B7CC3" w:rsidSect="006712DA">
      <w:footerReference w:type="even" r:id="rId79"/>
      <w:footerReference w:type="default" r:id="rId80"/>
      <w:pgSz w:w="11899" w:h="16838"/>
      <w:pgMar w:top="1411" w:right="1411" w:bottom="1411" w:left="1276" w:header="706" w:footer="706" w:gutter="0"/>
      <w:pgBorders>
        <w:bottom w:val="single" w:sz="4" w:space="10" w:color="808080" w:themeColor="background1" w:themeShade="80"/>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B61C1" w14:textId="77777777" w:rsidR="00893427" w:rsidRDefault="00893427" w:rsidP="00032C07">
      <w:pPr>
        <w:spacing w:after="0" w:line="240" w:lineRule="auto"/>
      </w:pPr>
      <w:r>
        <w:separator/>
      </w:r>
    </w:p>
  </w:endnote>
  <w:endnote w:type="continuationSeparator" w:id="0">
    <w:p w14:paraId="04C3704A" w14:textId="77777777" w:rsidR="00893427" w:rsidRDefault="00893427" w:rsidP="00032C07">
      <w:pPr>
        <w:spacing w:after="0" w:line="240" w:lineRule="auto"/>
      </w:pPr>
      <w:r>
        <w:continuationSeparator/>
      </w:r>
    </w:p>
  </w:endnote>
  <w:endnote w:type="continuationNotice" w:id="1">
    <w:p w14:paraId="11DB0D3A" w14:textId="77777777" w:rsidR="00893427" w:rsidRDefault="00893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4ECE1" w14:textId="77777777" w:rsidR="00E6494A" w:rsidRDefault="00E6494A" w:rsidP="00BE3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0627B" w14:textId="77777777" w:rsidR="00E6494A" w:rsidRDefault="00E6494A" w:rsidP="00BE36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12193" w14:textId="77777777" w:rsidR="00E6494A" w:rsidRPr="0063357A" w:rsidRDefault="00E6494A" w:rsidP="00DD7110">
    <w:pPr>
      <w:pStyle w:val="Footer"/>
      <w:framePr w:wrap="around" w:vAnchor="text" w:hAnchor="margin" w:xAlign="right" w:y="1"/>
      <w:rPr>
        <w:rStyle w:val="PageNumber"/>
      </w:rPr>
    </w:pPr>
    <w:r w:rsidRPr="0063357A">
      <w:rPr>
        <w:rStyle w:val="PageNumber"/>
        <w:color w:val="808080" w:themeColor="background1" w:themeShade="80"/>
        <w:sz w:val="16"/>
      </w:rPr>
      <w:fldChar w:fldCharType="begin"/>
    </w:r>
    <w:r w:rsidRPr="0063357A">
      <w:rPr>
        <w:rStyle w:val="PageNumber"/>
        <w:color w:val="808080" w:themeColor="background1" w:themeShade="80"/>
        <w:sz w:val="16"/>
      </w:rPr>
      <w:instrText xml:space="preserve">PAGE  </w:instrText>
    </w:r>
    <w:r w:rsidRPr="0063357A">
      <w:rPr>
        <w:rStyle w:val="PageNumber"/>
        <w:color w:val="808080" w:themeColor="background1" w:themeShade="80"/>
        <w:sz w:val="16"/>
      </w:rPr>
      <w:fldChar w:fldCharType="separate"/>
    </w:r>
    <w:r>
      <w:rPr>
        <w:rStyle w:val="PageNumber"/>
        <w:noProof/>
        <w:color w:val="808080" w:themeColor="background1" w:themeShade="80"/>
        <w:sz w:val="16"/>
      </w:rPr>
      <w:t>2</w:t>
    </w:r>
    <w:r w:rsidRPr="0063357A">
      <w:rPr>
        <w:rStyle w:val="PageNumber"/>
        <w:color w:val="808080" w:themeColor="background1" w:themeShade="80"/>
        <w:sz w:val="16"/>
      </w:rPr>
      <w:fldChar w:fldCharType="end"/>
    </w:r>
  </w:p>
  <w:p w14:paraId="1671C811" w14:textId="121BFAED" w:rsidR="00E6494A" w:rsidRPr="007851CB" w:rsidRDefault="00E6494A" w:rsidP="00BE36EF">
    <w:pPr>
      <w:pStyle w:val="Footer"/>
      <w:tabs>
        <w:tab w:val="clear" w:pos="4513"/>
        <w:tab w:val="clear" w:pos="9026"/>
        <w:tab w:val="left" w:pos="0"/>
        <w:tab w:val="center" w:pos="822"/>
        <w:tab w:val="right" w:pos="8222"/>
      </w:tabs>
      <w:ind w:right="360"/>
      <w:jc w:val="left"/>
      <w:rPr>
        <w:sz w:val="16"/>
        <w:szCs w:val="16"/>
      </w:rPr>
    </w:pPr>
    <w:r w:rsidRPr="007851CB">
      <w:rPr>
        <w:sz w:val="16"/>
        <w:szCs w:val="16"/>
      </w:rPr>
      <w:t xml:space="preserve">Cluster Coordination Reference Module | </w:t>
    </w:r>
    <w:sdt>
      <w:sdtPr>
        <w:rPr>
          <w:sz w:val="16"/>
          <w:lang w:val="en-US"/>
        </w:rPr>
        <w:alias w:val="Company"/>
        <w:id w:val="4486081"/>
        <w:dataBinding w:prefixMappings="xmlns:ns0='http://schemas.openxmlformats.org/officeDocument/2006/extended-properties'" w:xpath="/ns0:Properties[1]/ns0:Company[1]" w:storeItemID="{6668398D-A668-4E3E-A5EB-62B293D839F1}"/>
        <w:text/>
      </w:sdtPr>
      <w:sdtEndPr/>
      <w:sdtContent>
        <w:r>
          <w:rPr>
            <w:sz w:val="16"/>
            <w:lang w:val="fr-CH"/>
          </w:rPr>
          <w:t>2014</w:t>
        </w:r>
      </w:sdtContent>
    </w:sdt>
    <w:r>
      <w:rPr>
        <w:sz w:val="16"/>
        <w:lang w:val="en-US"/>
      </w:rPr>
      <w:tab/>
    </w:r>
  </w:p>
  <w:p w14:paraId="2614E87A" w14:textId="77777777" w:rsidR="00E6494A" w:rsidRPr="0049280E" w:rsidRDefault="00E6494A" w:rsidP="00342F07">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C9AA3" w14:textId="77777777" w:rsidR="00E6494A" w:rsidRDefault="00E6494A" w:rsidP="00BE3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52E6B" w14:textId="77777777" w:rsidR="00E6494A" w:rsidRDefault="00E6494A" w:rsidP="00BE36E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F265" w14:textId="77777777" w:rsidR="00E6494A" w:rsidRPr="0063357A" w:rsidRDefault="00E6494A" w:rsidP="00DD7110">
    <w:pPr>
      <w:pStyle w:val="Footer"/>
      <w:framePr w:wrap="around" w:vAnchor="text" w:hAnchor="margin" w:xAlign="right" w:y="1"/>
      <w:rPr>
        <w:rStyle w:val="PageNumber"/>
      </w:rPr>
    </w:pPr>
    <w:r w:rsidRPr="0063357A">
      <w:rPr>
        <w:rStyle w:val="PageNumber"/>
        <w:color w:val="808080" w:themeColor="background1" w:themeShade="80"/>
        <w:sz w:val="16"/>
      </w:rPr>
      <w:fldChar w:fldCharType="begin"/>
    </w:r>
    <w:r w:rsidRPr="0063357A">
      <w:rPr>
        <w:rStyle w:val="PageNumber"/>
        <w:color w:val="808080" w:themeColor="background1" w:themeShade="80"/>
        <w:sz w:val="16"/>
      </w:rPr>
      <w:instrText xml:space="preserve">PAGE  </w:instrText>
    </w:r>
    <w:r w:rsidRPr="0063357A">
      <w:rPr>
        <w:rStyle w:val="PageNumber"/>
        <w:color w:val="808080" w:themeColor="background1" w:themeShade="80"/>
        <w:sz w:val="16"/>
      </w:rPr>
      <w:fldChar w:fldCharType="separate"/>
    </w:r>
    <w:r w:rsidR="006C5FA7">
      <w:rPr>
        <w:rStyle w:val="PageNumber"/>
        <w:noProof/>
        <w:color w:val="808080" w:themeColor="background1" w:themeShade="80"/>
        <w:sz w:val="16"/>
      </w:rPr>
      <w:t>ii</w:t>
    </w:r>
    <w:r w:rsidRPr="0063357A">
      <w:rPr>
        <w:rStyle w:val="PageNumber"/>
        <w:color w:val="808080" w:themeColor="background1" w:themeShade="80"/>
        <w:sz w:val="16"/>
      </w:rPr>
      <w:fldChar w:fldCharType="end"/>
    </w:r>
  </w:p>
  <w:p w14:paraId="45AFDA78" w14:textId="32C91411" w:rsidR="00E6494A" w:rsidRPr="007851CB" w:rsidRDefault="00E6494A" w:rsidP="00BE36EF">
    <w:pPr>
      <w:pStyle w:val="Footer"/>
      <w:tabs>
        <w:tab w:val="clear" w:pos="4513"/>
        <w:tab w:val="clear" w:pos="9026"/>
        <w:tab w:val="left" w:pos="0"/>
        <w:tab w:val="center" w:pos="822"/>
        <w:tab w:val="right" w:pos="8222"/>
      </w:tabs>
      <w:ind w:right="360"/>
      <w:jc w:val="left"/>
      <w:rPr>
        <w:sz w:val="16"/>
        <w:szCs w:val="16"/>
      </w:rPr>
    </w:pPr>
    <w:r w:rsidRPr="007851CB">
      <w:rPr>
        <w:sz w:val="16"/>
        <w:szCs w:val="16"/>
      </w:rPr>
      <w:t xml:space="preserve">Cluster Coordination Reference Module | </w:t>
    </w:r>
    <w:r>
      <w:rPr>
        <w:sz w:val="16"/>
        <w:szCs w:val="16"/>
      </w:rPr>
      <w:t xml:space="preserve">June </w:t>
    </w:r>
    <w:sdt>
      <w:sdtPr>
        <w:rPr>
          <w:sz w:val="16"/>
          <w:lang w:val="en-US"/>
        </w:rPr>
        <w:alias w:val="Company"/>
        <w:id w:val="425772876"/>
        <w:dataBinding w:prefixMappings="xmlns:ns0='http://schemas.openxmlformats.org/officeDocument/2006/extended-properties'" w:xpath="/ns0:Properties[1]/ns0:Company[1]" w:storeItemID="{6668398D-A668-4E3E-A5EB-62B293D839F1}"/>
        <w:text/>
      </w:sdtPr>
      <w:sdtEndPr/>
      <w:sdtContent>
        <w:r w:rsidRPr="00022E74">
          <w:rPr>
            <w:sz w:val="16"/>
          </w:rPr>
          <w:t>2014</w:t>
        </w:r>
      </w:sdtContent>
    </w:sdt>
    <w:r>
      <w:rPr>
        <w:sz w:val="16"/>
        <w:lang w:val="en-US"/>
      </w:rPr>
      <w:tab/>
    </w:r>
  </w:p>
  <w:p w14:paraId="065CF5E7" w14:textId="3ABEA628" w:rsidR="00E6494A" w:rsidRPr="0049280E" w:rsidRDefault="00E6494A" w:rsidP="004B7CC3">
    <w:pPr>
      <w:pStyle w:val="Footer"/>
      <w:tabs>
        <w:tab w:val="left" w:pos="6222"/>
      </w:tabs>
      <w:rPr>
        <w:sz w:val="16"/>
        <w:szCs w:val="16"/>
      </w:rPr>
    </w:pPr>
    <w:r>
      <w:rPr>
        <w:sz w:val="16"/>
        <w:szCs w:val="16"/>
      </w:rPr>
      <w:tab/>
    </w:r>
    <w:r>
      <w:rPr>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42D8" w14:textId="77777777" w:rsidR="00E6494A" w:rsidRPr="0063357A" w:rsidRDefault="00E6494A" w:rsidP="00DD7110">
    <w:pPr>
      <w:pStyle w:val="Footer"/>
      <w:framePr w:wrap="around" w:vAnchor="text" w:hAnchor="margin" w:xAlign="right" w:y="1"/>
      <w:rPr>
        <w:rStyle w:val="PageNumber"/>
      </w:rPr>
    </w:pPr>
    <w:r w:rsidRPr="0063357A">
      <w:rPr>
        <w:rStyle w:val="PageNumber"/>
        <w:color w:val="808080" w:themeColor="background1" w:themeShade="80"/>
        <w:sz w:val="16"/>
      </w:rPr>
      <w:fldChar w:fldCharType="begin"/>
    </w:r>
    <w:r w:rsidRPr="0063357A">
      <w:rPr>
        <w:rStyle w:val="PageNumber"/>
        <w:color w:val="808080" w:themeColor="background1" w:themeShade="80"/>
        <w:sz w:val="16"/>
      </w:rPr>
      <w:instrText xml:space="preserve">PAGE  </w:instrText>
    </w:r>
    <w:r w:rsidRPr="0063357A">
      <w:rPr>
        <w:rStyle w:val="PageNumber"/>
        <w:color w:val="808080" w:themeColor="background1" w:themeShade="80"/>
        <w:sz w:val="16"/>
      </w:rPr>
      <w:fldChar w:fldCharType="separate"/>
    </w:r>
    <w:r w:rsidR="006C5FA7">
      <w:rPr>
        <w:rStyle w:val="PageNumber"/>
        <w:noProof/>
        <w:color w:val="808080" w:themeColor="background1" w:themeShade="80"/>
        <w:sz w:val="16"/>
      </w:rPr>
      <w:t>26</w:t>
    </w:r>
    <w:r w:rsidRPr="0063357A">
      <w:rPr>
        <w:rStyle w:val="PageNumber"/>
        <w:color w:val="808080" w:themeColor="background1" w:themeShade="80"/>
        <w:sz w:val="16"/>
      </w:rPr>
      <w:fldChar w:fldCharType="end"/>
    </w:r>
  </w:p>
  <w:p w14:paraId="1E373E73" w14:textId="77777777" w:rsidR="00E6494A" w:rsidRPr="007851CB" w:rsidRDefault="00E6494A" w:rsidP="00BE36EF">
    <w:pPr>
      <w:pStyle w:val="Footer"/>
      <w:tabs>
        <w:tab w:val="clear" w:pos="4513"/>
        <w:tab w:val="clear" w:pos="9026"/>
        <w:tab w:val="left" w:pos="0"/>
        <w:tab w:val="center" w:pos="822"/>
        <w:tab w:val="right" w:pos="8222"/>
      </w:tabs>
      <w:ind w:right="360"/>
      <w:jc w:val="left"/>
      <w:rPr>
        <w:sz w:val="16"/>
        <w:szCs w:val="16"/>
      </w:rPr>
    </w:pPr>
    <w:r w:rsidRPr="007851CB">
      <w:rPr>
        <w:sz w:val="16"/>
        <w:szCs w:val="16"/>
      </w:rPr>
      <w:t xml:space="preserve">Cluster Coordination Reference Module | </w:t>
    </w:r>
    <w:r>
      <w:rPr>
        <w:sz w:val="16"/>
        <w:szCs w:val="16"/>
      </w:rPr>
      <w:t xml:space="preserve">June </w:t>
    </w:r>
    <w:sdt>
      <w:sdtPr>
        <w:rPr>
          <w:sz w:val="16"/>
          <w:lang w:val="en-US"/>
        </w:rPr>
        <w:alias w:val="Company"/>
        <w:id w:val="-1734623316"/>
        <w:dataBinding w:prefixMappings="xmlns:ns0='http://schemas.openxmlformats.org/officeDocument/2006/extended-properties'" w:xpath="/ns0:Properties[1]/ns0:Company[1]" w:storeItemID="{6668398D-A668-4E3E-A5EB-62B293D839F1}"/>
        <w:text/>
      </w:sdtPr>
      <w:sdtEndPr/>
      <w:sdtContent>
        <w:r w:rsidRPr="00022E74">
          <w:rPr>
            <w:sz w:val="16"/>
          </w:rPr>
          <w:t>2014</w:t>
        </w:r>
      </w:sdtContent>
    </w:sdt>
    <w:r>
      <w:rPr>
        <w:sz w:val="16"/>
        <w:lang w:val="en-US"/>
      </w:rPr>
      <w:tab/>
    </w:r>
  </w:p>
  <w:p w14:paraId="48637D6C" w14:textId="77777777" w:rsidR="00E6494A" w:rsidRPr="0049280E" w:rsidRDefault="00E6494A" w:rsidP="004B7CC3">
    <w:pPr>
      <w:pStyle w:val="Footer"/>
      <w:tabs>
        <w:tab w:val="left" w:pos="6222"/>
      </w:tabs>
      <w:rPr>
        <w:sz w:val="16"/>
        <w:szCs w:val="16"/>
      </w:rPr>
    </w:pPr>
    <w:r>
      <w:rPr>
        <w:sz w:val="16"/>
        <w:szCs w:val="16"/>
      </w:rPr>
      <w:tab/>
    </w:r>
    <w:r>
      <w:rPr>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446CC" w14:textId="77777777" w:rsidR="00E6494A" w:rsidRDefault="00E6494A" w:rsidP="00BE3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CAC17" w14:textId="77777777" w:rsidR="00E6494A" w:rsidRDefault="00E6494A" w:rsidP="00BE36EF">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FA0B" w14:textId="77777777" w:rsidR="00E6494A" w:rsidRPr="0063357A" w:rsidRDefault="00E6494A" w:rsidP="00DD7110">
    <w:pPr>
      <w:pStyle w:val="Footer"/>
      <w:framePr w:wrap="around" w:vAnchor="text" w:hAnchor="margin" w:xAlign="right" w:y="1"/>
      <w:rPr>
        <w:rStyle w:val="PageNumber"/>
      </w:rPr>
    </w:pPr>
    <w:r w:rsidRPr="0063357A">
      <w:rPr>
        <w:rStyle w:val="PageNumber"/>
        <w:color w:val="808080" w:themeColor="background1" w:themeShade="80"/>
        <w:sz w:val="16"/>
      </w:rPr>
      <w:fldChar w:fldCharType="begin"/>
    </w:r>
    <w:r w:rsidRPr="0063357A">
      <w:rPr>
        <w:rStyle w:val="PageNumber"/>
        <w:color w:val="808080" w:themeColor="background1" w:themeShade="80"/>
        <w:sz w:val="16"/>
      </w:rPr>
      <w:instrText xml:space="preserve">PAGE  </w:instrText>
    </w:r>
    <w:r w:rsidRPr="0063357A">
      <w:rPr>
        <w:rStyle w:val="PageNumber"/>
        <w:color w:val="808080" w:themeColor="background1" w:themeShade="80"/>
        <w:sz w:val="16"/>
      </w:rPr>
      <w:fldChar w:fldCharType="separate"/>
    </w:r>
    <w:r w:rsidR="00862820">
      <w:rPr>
        <w:rStyle w:val="PageNumber"/>
        <w:noProof/>
        <w:color w:val="808080" w:themeColor="background1" w:themeShade="80"/>
        <w:sz w:val="16"/>
      </w:rPr>
      <w:t>29</w:t>
    </w:r>
    <w:r w:rsidRPr="0063357A">
      <w:rPr>
        <w:rStyle w:val="PageNumber"/>
        <w:color w:val="808080" w:themeColor="background1" w:themeShade="80"/>
        <w:sz w:val="16"/>
      </w:rPr>
      <w:fldChar w:fldCharType="end"/>
    </w:r>
  </w:p>
  <w:p w14:paraId="19746578" w14:textId="073A7761" w:rsidR="00E6494A" w:rsidRPr="007851CB" w:rsidRDefault="00E6494A" w:rsidP="00BE36EF">
    <w:pPr>
      <w:pStyle w:val="Footer"/>
      <w:tabs>
        <w:tab w:val="clear" w:pos="4513"/>
        <w:tab w:val="clear" w:pos="9026"/>
        <w:tab w:val="left" w:pos="0"/>
        <w:tab w:val="center" w:pos="822"/>
        <w:tab w:val="right" w:pos="8222"/>
      </w:tabs>
      <w:ind w:right="360"/>
      <w:jc w:val="left"/>
      <w:rPr>
        <w:sz w:val="16"/>
        <w:szCs w:val="16"/>
      </w:rPr>
    </w:pPr>
    <w:r w:rsidRPr="007851CB">
      <w:rPr>
        <w:sz w:val="16"/>
        <w:szCs w:val="16"/>
      </w:rPr>
      <w:t xml:space="preserve">Cluster Coordination Reference Module | </w:t>
    </w:r>
    <w:sdt>
      <w:sdtPr>
        <w:rPr>
          <w:sz w:val="16"/>
          <w:lang w:val="en-US"/>
        </w:rPr>
        <w:alias w:val="Company"/>
        <w:id w:val="694354372"/>
        <w:dataBinding w:prefixMappings="xmlns:ns0='http://schemas.openxmlformats.org/officeDocument/2006/extended-properties'" w:xpath="/ns0:Properties[1]/ns0:Company[1]" w:storeItemID="{6668398D-A668-4E3E-A5EB-62B293D839F1}"/>
        <w:text/>
      </w:sdtPr>
      <w:sdtEndPr/>
      <w:sdtContent>
        <w:r>
          <w:rPr>
            <w:sz w:val="16"/>
            <w:lang w:val="fr-CH"/>
          </w:rPr>
          <w:t>2014</w:t>
        </w:r>
      </w:sdtContent>
    </w:sdt>
    <w:r>
      <w:rPr>
        <w:sz w:val="16"/>
        <w:lang w:val="en-US"/>
      </w:rPr>
      <w:tab/>
    </w:r>
  </w:p>
  <w:p w14:paraId="21656E9C" w14:textId="77777777" w:rsidR="00E6494A" w:rsidRPr="0049280E" w:rsidRDefault="00E6494A" w:rsidP="00342F07">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FA2B6" w14:textId="77777777" w:rsidR="00893427" w:rsidRDefault="00893427" w:rsidP="00032C07">
      <w:pPr>
        <w:spacing w:after="0" w:line="240" w:lineRule="auto"/>
      </w:pPr>
      <w:r>
        <w:separator/>
      </w:r>
    </w:p>
  </w:footnote>
  <w:footnote w:type="continuationSeparator" w:id="0">
    <w:p w14:paraId="78D8E0C3" w14:textId="77777777" w:rsidR="00893427" w:rsidRDefault="00893427" w:rsidP="00032C07">
      <w:pPr>
        <w:spacing w:after="0" w:line="240" w:lineRule="auto"/>
      </w:pPr>
      <w:r>
        <w:continuationSeparator/>
      </w:r>
    </w:p>
  </w:footnote>
  <w:footnote w:type="continuationNotice" w:id="1">
    <w:p w14:paraId="5A0514E3" w14:textId="77777777" w:rsidR="00893427" w:rsidRDefault="00893427">
      <w:pPr>
        <w:spacing w:after="0" w:line="240" w:lineRule="auto"/>
      </w:pPr>
    </w:p>
  </w:footnote>
  <w:footnote w:id="2">
    <w:p w14:paraId="69A16C69" w14:textId="77777777" w:rsidR="00E6494A" w:rsidRPr="00FF5E27" w:rsidRDefault="00E6494A" w:rsidP="0017664B">
      <w:pPr>
        <w:pStyle w:val="FootnoteText"/>
        <w:jc w:val="left"/>
        <w:rPr>
          <w:rFonts w:cs="Arial"/>
          <w:sz w:val="16"/>
          <w:szCs w:val="16"/>
          <w:lang w:val="en-US"/>
        </w:rPr>
      </w:pPr>
      <w:r w:rsidRPr="00FF5E27">
        <w:rPr>
          <w:rStyle w:val="FootnoteReference"/>
          <w:rFonts w:cs="Arial"/>
          <w:sz w:val="16"/>
          <w:szCs w:val="16"/>
        </w:rPr>
        <w:footnoteRef/>
      </w:r>
      <w:r w:rsidRPr="00FF5E27">
        <w:rPr>
          <w:rFonts w:cs="Arial"/>
          <w:sz w:val="16"/>
          <w:szCs w:val="16"/>
        </w:rPr>
        <w:t xml:space="preserve"> </w:t>
      </w:r>
      <w:r w:rsidRPr="00FF5E27">
        <w:rPr>
          <w:rFonts w:cs="Arial"/>
          <w:sz w:val="16"/>
          <w:szCs w:val="16"/>
          <w:lang w:val="en-US"/>
        </w:rPr>
        <w:t>UNHCR</w:t>
      </w:r>
      <w:r>
        <w:rPr>
          <w:rFonts w:cs="Arial"/>
          <w:sz w:val="16"/>
          <w:szCs w:val="16"/>
          <w:lang w:val="en-US"/>
        </w:rPr>
        <w:t xml:space="preserve"> is</w:t>
      </w:r>
      <w:r w:rsidRPr="00FF5E27">
        <w:rPr>
          <w:rFonts w:cs="Arial"/>
          <w:sz w:val="16"/>
          <w:szCs w:val="16"/>
          <w:lang w:val="en-US"/>
        </w:rPr>
        <w:t xml:space="preserve"> mandated to lead and coordinate international </w:t>
      </w:r>
      <w:r>
        <w:rPr>
          <w:rFonts w:cs="Arial"/>
          <w:sz w:val="16"/>
          <w:szCs w:val="16"/>
          <w:lang w:val="en-US"/>
        </w:rPr>
        <w:t xml:space="preserve">responses </w:t>
      </w:r>
      <w:r w:rsidRPr="00FF5E27">
        <w:rPr>
          <w:rFonts w:cs="Arial"/>
          <w:sz w:val="16"/>
          <w:szCs w:val="16"/>
          <w:lang w:val="en-US"/>
        </w:rPr>
        <w:t>to refugee</w:t>
      </w:r>
      <w:r>
        <w:rPr>
          <w:rFonts w:cs="Arial"/>
          <w:sz w:val="16"/>
          <w:szCs w:val="16"/>
          <w:lang w:val="en-US"/>
        </w:rPr>
        <w:t xml:space="preserve"> </w:t>
      </w:r>
      <w:r w:rsidRPr="00FF5E27">
        <w:rPr>
          <w:rFonts w:cs="Arial"/>
          <w:sz w:val="16"/>
          <w:szCs w:val="16"/>
          <w:lang w:val="en-US"/>
        </w:rPr>
        <w:t>needs</w:t>
      </w:r>
      <w:r>
        <w:rPr>
          <w:rFonts w:cs="Arial"/>
          <w:sz w:val="16"/>
          <w:szCs w:val="16"/>
          <w:lang w:val="en-US"/>
        </w:rPr>
        <w:t>. C</w:t>
      </w:r>
      <w:r w:rsidRPr="00FF5E27">
        <w:rPr>
          <w:rFonts w:cs="Arial"/>
          <w:sz w:val="16"/>
          <w:szCs w:val="16"/>
          <w:lang w:val="en-US"/>
        </w:rPr>
        <w:t>lusters are not established in th</w:t>
      </w:r>
      <w:r>
        <w:rPr>
          <w:rFonts w:cs="Arial"/>
          <w:sz w:val="16"/>
          <w:szCs w:val="16"/>
          <w:lang w:val="en-US"/>
        </w:rPr>
        <w:t>at</w:t>
      </w:r>
      <w:r w:rsidRPr="00FF5E27">
        <w:rPr>
          <w:rFonts w:cs="Arial"/>
          <w:sz w:val="16"/>
          <w:szCs w:val="16"/>
          <w:lang w:val="en-US"/>
        </w:rPr>
        <w:t xml:space="preserve"> context</w:t>
      </w:r>
      <w:r>
        <w:rPr>
          <w:rFonts w:cs="Arial"/>
          <w:sz w:val="16"/>
          <w:szCs w:val="16"/>
          <w:lang w:val="en-US"/>
        </w:rPr>
        <w:t>.</w:t>
      </w:r>
    </w:p>
  </w:footnote>
  <w:footnote w:id="3">
    <w:p w14:paraId="70C8F81F" w14:textId="77777777" w:rsidR="00E6494A" w:rsidRPr="00FF5E27" w:rsidRDefault="00E6494A" w:rsidP="0017664B">
      <w:pPr>
        <w:pStyle w:val="FootnoteText"/>
        <w:jc w:val="left"/>
        <w:rPr>
          <w:rFonts w:cs="Arial"/>
          <w:sz w:val="16"/>
          <w:szCs w:val="16"/>
        </w:rPr>
      </w:pPr>
      <w:r w:rsidRPr="00FF5E27">
        <w:rPr>
          <w:rStyle w:val="FootnoteReference"/>
          <w:rFonts w:cs="Arial"/>
          <w:sz w:val="16"/>
          <w:szCs w:val="16"/>
        </w:rPr>
        <w:footnoteRef/>
      </w:r>
      <w:r w:rsidRPr="00FF5E27">
        <w:rPr>
          <w:rFonts w:cs="Arial"/>
          <w:sz w:val="16"/>
          <w:szCs w:val="16"/>
        </w:rPr>
        <w:t xml:space="preserve"> </w:t>
      </w:r>
      <w:r>
        <w:rPr>
          <w:rFonts w:cs="Arial"/>
          <w:sz w:val="16"/>
          <w:szCs w:val="16"/>
        </w:rPr>
        <w:t xml:space="preserve">At: </w:t>
      </w:r>
      <w:hyperlink r:id="rId1" w:history="1">
        <w:r w:rsidRPr="00FF5E27">
          <w:rPr>
            <w:rStyle w:val="Hyperlink"/>
            <w:rFonts w:cs="Arial"/>
            <w:sz w:val="16"/>
            <w:szCs w:val="16"/>
          </w:rPr>
          <w:t>http://clusters.humanitarianresponse.info</w:t>
        </w:r>
      </w:hyperlink>
      <w:r w:rsidRPr="001026FE">
        <w:rPr>
          <w:rStyle w:val="Hyperlink"/>
          <w:rFonts w:cs="Arial"/>
          <w:color w:val="auto"/>
          <w:sz w:val="16"/>
          <w:szCs w:val="16"/>
          <w:u w:val="none"/>
        </w:rPr>
        <w:t>.</w:t>
      </w:r>
    </w:p>
  </w:footnote>
  <w:footnote w:id="4">
    <w:p w14:paraId="68BA7A26" w14:textId="5F2ADB4D" w:rsidR="00E6494A" w:rsidRPr="004B7CC3" w:rsidRDefault="00E6494A">
      <w:pPr>
        <w:pStyle w:val="FootnoteText"/>
        <w:rPr>
          <w:lang w:val="en-US"/>
        </w:rPr>
      </w:pPr>
      <w:r w:rsidRPr="00862820">
        <w:rPr>
          <w:rStyle w:val="FootnoteReference"/>
          <w:sz w:val="16"/>
          <w:szCs w:val="16"/>
        </w:rPr>
        <w:footnoteRef/>
      </w:r>
      <w:r w:rsidRPr="00862820">
        <w:rPr>
          <w:sz w:val="16"/>
          <w:szCs w:val="16"/>
        </w:rPr>
        <w:t xml:space="preserve"> </w:t>
      </w:r>
      <w:r w:rsidRPr="005873A8">
        <w:rPr>
          <w:sz w:val="16"/>
          <w:szCs w:val="16"/>
        </w:rPr>
        <w:t xml:space="preserve">Exceptionally, the </w:t>
      </w:r>
      <w:r>
        <w:rPr>
          <w:sz w:val="16"/>
          <w:szCs w:val="16"/>
        </w:rPr>
        <w:t xml:space="preserve">global </w:t>
      </w:r>
      <w:r w:rsidRPr="005873A8">
        <w:rPr>
          <w:sz w:val="16"/>
          <w:szCs w:val="16"/>
        </w:rPr>
        <w:t>protect</w:t>
      </w:r>
      <w:r>
        <w:rPr>
          <w:sz w:val="16"/>
          <w:szCs w:val="16"/>
        </w:rPr>
        <w:t xml:space="preserve">ion cluster </w:t>
      </w:r>
      <w:r w:rsidRPr="005873A8">
        <w:rPr>
          <w:sz w:val="16"/>
          <w:szCs w:val="16"/>
        </w:rPr>
        <w:t>includes subsidiary coordination bodies called Areas of Responsibility (</w:t>
      </w:r>
      <w:proofErr w:type="spellStart"/>
      <w:r w:rsidRPr="005873A8">
        <w:rPr>
          <w:sz w:val="16"/>
          <w:szCs w:val="16"/>
        </w:rPr>
        <w:t>AoRs</w:t>
      </w:r>
      <w:proofErr w:type="spellEnd"/>
      <w:r w:rsidRPr="005873A8">
        <w:rPr>
          <w:sz w:val="16"/>
          <w:szCs w:val="16"/>
        </w:rPr>
        <w:t>), which may be replicated at field level as required</w:t>
      </w:r>
      <w:r>
        <w:rPr>
          <w:sz w:val="16"/>
          <w:szCs w:val="16"/>
        </w:rPr>
        <w:t xml:space="preserve"> (as sub-clusters)</w:t>
      </w:r>
      <w:r w:rsidRPr="005873A8">
        <w:rPr>
          <w:sz w:val="16"/>
          <w:szCs w:val="16"/>
        </w:rPr>
        <w:t xml:space="preserve">. </w:t>
      </w:r>
      <w:r>
        <w:rPr>
          <w:sz w:val="16"/>
          <w:szCs w:val="16"/>
        </w:rPr>
        <w:t xml:space="preserve">These sub-clusters </w:t>
      </w:r>
      <w:r w:rsidRPr="005873A8">
        <w:rPr>
          <w:sz w:val="16"/>
          <w:szCs w:val="16"/>
        </w:rPr>
        <w:t>have designated lead agencies which have equivalent responsibilities to cluster lead agencies</w:t>
      </w:r>
      <w:r>
        <w:rPr>
          <w:sz w:val="16"/>
          <w:szCs w:val="16"/>
        </w:rPr>
        <w:t xml:space="preserve"> in their area of responsibility</w:t>
      </w:r>
      <w:r w:rsidRPr="005873A8">
        <w:rPr>
          <w:sz w:val="16"/>
          <w:szCs w:val="16"/>
        </w:rPr>
        <w:t xml:space="preserve">. Thus, much of the guidance in this reference module </w:t>
      </w:r>
      <w:r>
        <w:rPr>
          <w:sz w:val="16"/>
          <w:szCs w:val="16"/>
        </w:rPr>
        <w:t xml:space="preserve">also </w:t>
      </w:r>
      <w:r w:rsidRPr="005873A8">
        <w:rPr>
          <w:sz w:val="16"/>
          <w:szCs w:val="16"/>
        </w:rPr>
        <w:t xml:space="preserve">applies to </w:t>
      </w:r>
      <w:proofErr w:type="spellStart"/>
      <w:r w:rsidRPr="005873A8">
        <w:rPr>
          <w:sz w:val="16"/>
          <w:szCs w:val="16"/>
        </w:rPr>
        <w:t>AoRs</w:t>
      </w:r>
      <w:proofErr w:type="spellEnd"/>
      <w:r w:rsidRPr="005873A8">
        <w:rPr>
          <w:sz w:val="16"/>
          <w:szCs w:val="16"/>
        </w:rPr>
        <w:t xml:space="preserve"> present in the context</w:t>
      </w:r>
      <w:r>
        <w:rPr>
          <w:sz w:val="16"/>
          <w:szCs w:val="16"/>
        </w:rPr>
        <w:t>.</w:t>
      </w:r>
    </w:p>
  </w:footnote>
  <w:footnote w:id="5">
    <w:p w14:paraId="68E3B765" w14:textId="77777777" w:rsidR="00E6494A" w:rsidRPr="00FB22D0" w:rsidRDefault="00E6494A" w:rsidP="0017664B">
      <w:pPr>
        <w:pStyle w:val="FootnoteText"/>
        <w:jc w:val="left"/>
        <w:rPr>
          <w:rFonts w:cs="Arial"/>
          <w:sz w:val="16"/>
          <w:szCs w:val="16"/>
          <w:lang w:val="en-US"/>
        </w:rPr>
      </w:pPr>
      <w:r w:rsidRPr="00FF5E27">
        <w:rPr>
          <w:rStyle w:val="FootnoteReference"/>
          <w:rFonts w:cs="Arial"/>
          <w:sz w:val="16"/>
          <w:szCs w:val="16"/>
        </w:rPr>
        <w:footnoteRef/>
      </w:r>
      <w:r w:rsidRPr="00FB22D0">
        <w:rPr>
          <w:rFonts w:cs="Arial"/>
          <w:sz w:val="16"/>
          <w:szCs w:val="16"/>
        </w:rPr>
        <w:t xml:space="preserve"> </w:t>
      </w:r>
      <w:r>
        <w:rPr>
          <w:rFonts w:cs="Arial"/>
          <w:sz w:val="16"/>
          <w:szCs w:val="16"/>
        </w:rPr>
        <w:t xml:space="preserve">At: </w:t>
      </w:r>
      <w:hyperlink r:id="rId2" w:history="1">
        <w:r w:rsidRPr="00FB22D0">
          <w:rPr>
            <w:rStyle w:val="Hyperlink"/>
            <w:rFonts w:cs="Arial"/>
            <w:sz w:val="16"/>
            <w:szCs w:val="16"/>
          </w:rPr>
          <w:t>http://www.humanitarianinfo.org/iasc/pageloader.aspx?page=content-template-default&amp;bd=87</w:t>
        </w:r>
      </w:hyperlink>
      <w:r w:rsidRPr="001026FE">
        <w:rPr>
          <w:rStyle w:val="Hyperlink"/>
          <w:rFonts w:cs="Arial"/>
          <w:color w:val="auto"/>
          <w:sz w:val="16"/>
          <w:szCs w:val="16"/>
          <w:u w:val="none"/>
        </w:rPr>
        <w:t>.</w:t>
      </w:r>
    </w:p>
  </w:footnote>
  <w:footnote w:id="6">
    <w:p w14:paraId="02FF7A88" w14:textId="261DB60D" w:rsidR="00E6494A" w:rsidRPr="00E82E43" w:rsidRDefault="00E6494A" w:rsidP="0017664B">
      <w:pPr>
        <w:pStyle w:val="FootnoteText"/>
        <w:rPr>
          <w:sz w:val="16"/>
          <w:szCs w:val="16"/>
          <w:lang w:val="en-US"/>
        </w:rPr>
      </w:pPr>
      <w:r w:rsidRPr="00BA4C13">
        <w:rPr>
          <w:rStyle w:val="FootnoteReference"/>
          <w:sz w:val="16"/>
          <w:szCs w:val="16"/>
        </w:rPr>
        <w:footnoteRef/>
      </w:r>
      <w:r w:rsidRPr="00BA4C13">
        <w:rPr>
          <w:sz w:val="16"/>
          <w:szCs w:val="16"/>
        </w:rPr>
        <w:t xml:space="preserve"> </w:t>
      </w:r>
      <w:r w:rsidRPr="00BA4C13">
        <w:rPr>
          <w:rFonts w:cs="Arial"/>
          <w:sz w:val="16"/>
          <w:szCs w:val="16"/>
          <w:lang w:val="en-US"/>
        </w:rPr>
        <w:t xml:space="preserve">Both documents can be found at; </w:t>
      </w:r>
      <w:hyperlink r:id="rId3" w:history="1">
        <w:r w:rsidRPr="00BA4C13">
          <w:rPr>
            <w:rStyle w:val="Hyperlink"/>
            <w:rFonts w:cs="Arial"/>
            <w:sz w:val="16"/>
            <w:szCs w:val="16"/>
          </w:rPr>
          <w:t>http://www.humanitarianinfo.org/iasc/pageloader.aspx?page=content-subsidi-common-default&amp;sb=89</w:t>
        </w:r>
      </w:hyperlink>
      <w:r w:rsidRPr="001026FE">
        <w:rPr>
          <w:rStyle w:val="Hyperlink"/>
          <w:rFonts w:cs="Arial"/>
          <w:color w:val="auto"/>
          <w:sz w:val="16"/>
          <w:szCs w:val="16"/>
          <w:u w:val="none"/>
        </w:rPr>
        <w:t>.</w:t>
      </w:r>
    </w:p>
  </w:footnote>
  <w:footnote w:id="7">
    <w:p w14:paraId="1E0C68E8" w14:textId="36CB822A" w:rsidR="00E6494A" w:rsidRPr="00322ACB" w:rsidRDefault="00E6494A" w:rsidP="0017664B">
      <w:pPr>
        <w:pStyle w:val="FootnoteText"/>
        <w:jc w:val="left"/>
        <w:rPr>
          <w:rFonts w:cs="Arial"/>
          <w:sz w:val="16"/>
          <w:szCs w:val="16"/>
          <w:lang w:val="en-US"/>
        </w:rPr>
      </w:pPr>
      <w:r w:rsidRPr="00322ACB">
        <w:rPr>
          <w:rStyle w:val="FootnoteReference"/>
          <w:rFonts w:cs="Arial"/>
          <w:sz w:val="16"/>
          <w:szCs w:val="16"/>
        </w:rPr>
        <w:footnoteRef/>
      </w:r>
      <w:r w:rsidRPr="00322ACB">
        <w:rPr>
          <w:rFonts w:cs="Arial"/>
          <w:sz w:val="16"/>
          <w:szCs w:val="16"/>
        </w:rPr>
        <w:t xml:space="preserve"> </w:t>
      </w:r>
      <w:r>
        <w:rPr>
          <w:rFonts w:cs="Arial"/>
          <w:sz w:val="16"/>
          <w:szCs w:val="16"/>
        </w:rPr>
        <w:t xml:space="preserve">See </w:t>
      </w:r>
      <w:r w:rsidRPr="00322ACB">
        <w:rPr>
          <w:rFonts w:cs="Arial"/>
          <w:sz w:val="16"/>
          <w:szCs w:val="16"/>
          <w:lang w:val="en-US"/>
        </w:rPr>
        <w:t>IASC</w:t>
      </w:r>
      <w:r>
        <w:rPr>
          <w:rFonts w:cs="Arial"/>
          <w:sz w:val="16"/>
          <w:szCs w:val="16"/>
          <w:lang w:val="en-US"/>
        </w:rPr>
        <w:t xml:space="preserve">, </w:t>
      </w:r>
      <w:r w:rsidRPr="00322ACB">
        <w:rPr>
          <w:rFonts w:cs="Arial"/>
          <w:i/>
          <w:sz w:val="16"/>
          <w:szCs w:val="16"/>
          <w:lang w:val="en-US"/>
        </w:rPr>
        <w:t>Operational Guidance for Cluster Lead Agencies on Working with National Authorities</w:t>
      </w:r>
      <w:r>
        <w:rPr>
          <w:rFonts w:cs="Arial"/>
          <w:sz w:val="16"/>
          <w:szCs w:val="16"/>
          <w:lang w:val="en-US"/>
        </w:rPr>
        <w:t xml:space="preserve">, </w:t>
      </w:r>
      <w:r w:rsidRPr="00322ACB">
        <w:rPr>
          <w:rFonts w:cs="Arial"/>
          <w:sz w:val="16"/>
          <w:szCs w:val="16"/>
          <w:lang w:val="en-US"/>
        </w:rPr>
        <w:t xml:space="preserve">July 2011. </w:t>
      </w:r>
    </w:p>
  </w:footnote>
  <w:footnote w:id="8">
    <w:p w14:paraId="6391705E" w14:textId="5617B1E6" w:rsidR="00E6494A" w:rsidRPr="00C80D23" w:rsidRDefault="00E6494A" w:rsidP="0017664B">
      <w:pPr>
        <w:pStyle w:val="FootnoteText"/>
        <w:jc w:val="left"/>
        <w:rPr>
          <w:rFonts w:cs="Arial"/>
          <w:sz w:val="16"/>
          <w:szCs w:val="16"/>
        </w:rPr>
      </w:pPr>
      <w:r w:rsidRPr="00C80D23">
        <w:rPr>
          <w:rStyle w:val="FootnoteReference"/>
          <w:rFonts w:cs="Arial"/>
          <w:sz w:val="16"/>
          <w:szCs w:val="16"/>
        </w:rPr>
        <w:footnoteRef/>
      </w:r>
      <w:r w:rsidRPr="00C80D23">
        <w:rPr>
          <w:rFonts w:cs="Arial"/>
          <w:sz w:val="16"/>
          <w:szCs w:val="16"/>
        </w:rPr>
        <w:t xml:space="preserve"> For Accountability to Affected Populations, see</w:t>
      </w:r>
      <w:r>
        <w:rPr>
          <w:rFonts w:cs="Arial"/>
          <w:sz w:val="16"/>
          <w:szCs w:val="16"/>
        </w:rPr>
        <w:t xml:space="preserve">: </w:t>
      </w:r>
      <w:hyperlink r:id="rId4" w:history="1">
        <w:r w:rsidRPr="00C764BA">
          <w:rPr>
            <w:rStyle w:val="Hyperlink"/>
            <w:rFonts w:cs="Arial"/>
            <w:sz w:val="16"/>
            <w:szCs w:val="16"/>
          </w:rPr>
          <w:t>http://www.humanitarianinfo.org/iasc/pageloader.aspx?page =content-subsidi-common-default&amp;sb=89</w:t>
        </w:r>
      </w:hyperlink>
      <w:r>
        <w:rPr>
          <w:rFonts w:cs="Arial"/>
          <w:color w:val="FF0000"/>
          <w:sz w:val="16"/>
          <w:szCs w:val="16"/>
        </w:rPr>
        <w:t>.</w:t>
      </w:r>
      <w:r w:rsidRPr="00C80D23">
        <w:rPr>
          <w:rFonts w:cs="Arial"/>
          <w:color w:val="FF0000"/>
          <w:sz w:val="16"/>
          <w:szCs w:val="16"/>
        </w:rPr>
        <w:t xml:space="preserve"> </w:t>
      </w:r>
      <w:r>
        <w:rPr>
          <w:rFonts w:cs="Arial"/>
          <w:sz w:val="16"/>
          <w:szCs w:val="16"/>
        </w:rPr>
        <w:t>For humanitarian principles, see</w:t>
      </w:r>
      <w:r>
        <w:rPr>
          <w:rFonts w:cs="Arial"/>
          <w:sz w:val="16"/>
          <w:szCs w:val="16"/>
          <w:lang w:val="en-US"/>
        </w:rPr>
        <w:t>:</w:t>
      </w:r>
      <w:r>
        <w:rPr>
          <w:rFonts w:cs="Arial"/>
          <w:sz w:val="16"/>
          <w:szCs w:val="16"/>
        </w:rPr>
        <w:t xml:space="preserve"> </w:t>
      </w:r>
      <w:hyperlink r:id="rId5" w:history="1">
        <w:r w:rsidRPr="005133F8">
          <w:rPr>
            <w:rStyle w:val="Hyperlink"/>
            <w:rFonts w:cs="Arial"/>
            <w:sz w:val="16"/>
            <w:szCs w:val="16"/>
          </w:rPr>
          <w:t>https://ochanet.unocha.org/p/ Documents/OOM_HumPrinciple_English. Pdf;  https:// ochanet.unocha.org/ p/Documents/ OOM_HumPrinciple _English.pdf</w:t>
        </w:r>
      </w:hyperlink>
      <w:r>
        <w:rPr>
          <w:rFonts w:cs="Arial"/>
          <w:sz w:val="16"/>
          <w:szCs w:val="16"/>
        </w:rPr>
        <w:t xml:space="preserve">; and: </w:t>
      </w:r>
      <w:hyperlink r:id="rId6" w:history="1">
        <w:r w:rsidRPr="00F14EED">
          <w:rPr>
            <w:rStyle w:val="Hyperlink"/>
            <w:rFonts w:cs="Arial"/>
            <w:sz w:val="16"/>
            <w:szCs w:val="16"/>
          </w:rPr>
          <w:t>http://www.icrc.org/eng/assets/</w:t>
        </w:r>
        <w:r w:rsidRPr="00E91A16">
          <w:rPr>
            <w:rStyle w:val="Hyperlink"/>
            <w:rFonts w:cs="Arial"/>
            <w:sz w:val="16"/>
            <w:szCs w:val="16"/>
          </w:rPr>
          <w:t xml:space="preserve"> </w:t>
        </w:r>
        <w:r w:rsidRPr="00F14EED">
          <w:rPr>
            <w:rStyle w:val="Hyperlink"/>
            <w:rFonts w:cs="Arial"/>
            <w:sz w:val="16"/>
            <w:szCs w:val="16"/>
          </w:rPr>
          <w:t>files/publications/icrc-002-1067.pdf</w:t>
        </w:r>
      </w:hyperlink>
      <w:r w:rsidRPr="00340CD0">
        <w:rPr>
          <w:rStyle w:val="Hyperlink"/>
          <w:rFonts w:cs="Arial"/>
          <w:sz w:val="16"/>
          <w:szCs w:val="16"/>
          <w:u w:val="none"/>
        </w:rPr>
        <w:t>.</w:t>
      </w:r>
    </w:p>
  </w:footnote>
  <w:footnote w:id="9">
    <w:p w14:paraId="5D90BBC9" w14:textId="6610B4CC" w:rsidR="00E6494A" w:rsidRPr="00C80D23" w:rsidRDefault="00E6494A" w:rsidP="0017664B">
      <w:pPr>
        <w:pStyle w:val="FootnoteText"/>
        <w:jc w:val="left"/>
        <w:rPr>
          <w:rFonts w:cs="Arial"/>
          <w:sz w:val="16"/>
          <w:szCs w:val="16"/>
        </w:rPr>
      </w:pPr>
      <w:r w:rsidRPr="00C80D23">
        <w:rPr>
          <w:rStyle w:val="FootnoteReference"/>
          <w:rFonts w:cs="Arial"/>
          <w:sz w:val="16"/>
          <w:szCs w:val="16"/>
        </w:rPr>
        <w:footnoteRef/>
      </w:r>
      <w:r w:rsidRPr="00C80D23">
        <w:rPr>
          <w:rFonts w:cs="Arial"/>
          <w:sz w:val="16"/>
          <w:szCs w:val="16"/>
        </w:rPr>
        <w:t xml:space="preserve"> </w:t>
      </w:r>
      <w:r>
        <w:rPr>
          <w:rFonts w:cs="Arial"/>
          <w:sz w:val="16"/>
          <w:szCs w:val="16"/>
        </w:rPr>
        <w:t xml:space="preserve">Clusters should be activated in accordance with the </w:t>
      </w:r>
      <w:r w:rsidRPr="00C80D23">
        <w:rPr>
          <w:rFonts w:cs="Arial"/>
          <w:sz w:val="16"/>
          <w:szCs w:val="16"/>
        </w:rPr>
        <w:t xml:space="preserve">procedures </w:t>
      </w:r>
      <w:r>
        <w:rPr>
          <w:rFonts w:cs="Arial"/>
          <w:sz w:val="16"/>
          <w:szCs w:val="16"/>
        </w:rPr>
        <w:t xml:space="preserve">described in </w:t>
      </w:r>
      <w:r w:rsidRPr="00C80D23">
        <w:rPr>
          <w:rFonts w:cs="Arial"/>
          <w:sz w:val="16"/>
          <w:szCs w:val="16"/>
        </w:rPr>
        <w:t>Section 2 on Cluster Activation.</w:t>
      </w:r>
    </w:p>
  </w:footnote>
  <w:footnote w:id="10">
    <w:p w14:paraId="1480EE9B" w14:textId="23B09775" w:rsidR="00E6494A" w:rsidRPr="00C764BA" w:rsidRDefault="00E6494A" w:rsidP="0017664B">
      <w:pPr>
        <w:pStyle w:val="FootnoteText"/>
        <w:jc w:val="left"/>
        <w:rPr>
          <w:rFonts w:cs="Arial"/>
          <w:sz w:val="16"/>
          <w:szCs w:val="16"/>
        </w:rPr>
      </w:pPr>
      <w:r w:rsidRPr="004A3CA0">
        <w:rPr>
          <w:rStyle w:val="FootnoteReference"/>
          <w:rFonts w:cs="Arial"/>
          <w:sz w:val="16"/>
          <w:szCs w:val="16"/>
        </w:rPr>
        <w:footnoteRef/>
      </w:r>
      <w:r w:rsidRPr="004A3CA0">
        <w:rPr>
          <w:rFonts w:cs="Arial"/>
          <w:sz w:val="16"/>
          <w:szCs w:val="16"/>
        </w:rPr>
        <w:t xml:space="preserve"> Mechanisms are “overwhelmed” when </w:t>
      </w:r>
      <w:r w:rsidRPr="004A3CA0">
        <w:rPr>
          <w:rFonts w:cs="Arial"/>
          <w:sz w:val="16"/>
          <w:szCs w:val="16"/>
          <w:lang w:val="en-US"/>
        </w:rPr>
        <w:t xml:space="preserve">current structures </w:t>
      </w:r>
      <w:r>
        <w:rPr>
          <w:rFonts w:cs="Arial"/>
          <w:sz w:val="16"/>
          <w:szCs w:val="16"/>
        </w:rPr>
        <w:t xml:space="preserve">can no longer manage due to the scale of need, number of actors involved, adoption of </w:t>
      </w:r>
      <w:r>
        <w:rPr>
          <w:rFonts w:cs="Arial"/>
          <w:sz w:val="16"/>
          <w:szCs w:val="16"/>
          <w:lang w:val="en-US"/>
        </w:rPr>
        <w:t>a more complex</w:t>
      </w:r>
      <w:r w:rsidRPr="004A3CA0">
        <w:rPr>
          <w:rFonts w:cs="Arial"/>
          <w:sz w:val="16"/>
          <w:szCs w:val="16"/>
          <w:lang w:val="en-US"/>
        </w:rPr>
        <w:t xml:space="preserve"> multi-sectoral approach </w:t>
      </w:r>
      <w:r>
        <w:rPr>
          <w:rFonts w:cs="Arial"/>
          <w:sz w:val="16"/>
          <w:szCs w:val="16"/>
          <w:lang w:val="en-US"/>
        </w:rPr>
        <w:t>is necessary</w:t>
      </w:r>
      <w:r w:rsidRPr="004A3CA0">
        <w:rPr>
          <w:rFonts w:cs="Arial"/>
          <w:sz w:val="16"/>
          <w:szCs w:val="16"/>
          <w:lang w:val="en-US"/>
        </w:rPr>
        <w:t xml:space="preserve">. </w:t>
      </w:r>
      <w:r>
        <w:rPr>
          <w:rFonts w:cs="Arial"/>
          <w:sz w:val="16"/>
          <w:szCs w:val="16"/>
          <w:lang w:val="en-US"/>
        </w:rPr>
        <w:t xml:space="preserve">A Government is </w:t>
      </w:r>
      <w:r w:rsidRPr="004A3CA0">
        <w:rPr>
          <w:rFonts w:cs="Arial"/>
          <w:sz w:val="16"/>
          <w:szCs w:val="16"/>
          <w:lang w:val="en-US"/>
        </w:rPr>
        <w:t>‘</w:t>
      </w:r>
      <w:r>
        <w:rPr>
          <w:rFonts w:cs="Arial"/>
          <w:sz w:val="16"/>
          <w:szCs w:val="16"/>
          <w:lang w:val="en-US"/>
        </w:rPr>
        <w:t>c</w:t>
      </w:r>
      <w:r w:rsidRPr="004A3CA0">
        <w:rPr>
          <w:rFonts w:cs="Arial"/>
          <w:sz w:val="16"/>
          <w:szCs w:val="16"/>
          <w:lang w:val="en-US"/>
        </w:rPr>
        <w:t xml:space="preserve">onstrained’ </w:t>
      </w:r>
      <w:r>
        <w:rPr>
          <w:rFonts w:cs="Arial"/>
          <w:sz w:val="16"/>
          <w:szCs w:val="16"/>
        </w:rPr>
        <w:t xml:space="preserve">when it is </w:t>
      </w:r>
      <w:r w:rsidRPr="004A3CA0">
        <w:rPr>
          <w:rFonts w:cs="Arial"/>
          <w:sz w:val="16"/>
          <w:szCs w:val="16"/>
        </w:rPr>
        <w:t xml:space="preserve">unable or </w:t>
      </w:r>
      <w:r>
        <w:rPr>
          <w:rFonts w:cs="Arial"/>
          <w:sz w:val="16"/>
          <w:szCs w:val="16"/>
        </w:rPr>
        <w:t>un</w:t>
      </w:r>
      <w:r w:rsidRPr="004A3CA0">
        <w:rPr>
          <w:rFonts w:cs="Arial"/>
          <w:sz w:val="16"/>
          <w:szCs w:val="16"/>
        </w:rPr>
        <w:t>willing to</w:t>
      </w:r>
      <w:r>
        <w:rPr>
          <w:rFonts w:cs="Arial"/>
          <w:sz w:val="16"/>
          <w:szCs w:val="16"/>
        </w:rPr>
        <w:t xml:space="preserve"> act</w:t>
      </w:r>
      <w:r w:rsidRPr="004A3CA0">
        <w:rPr>
          <w:rFonts w:cs="Arial"/>
          <w:sz w:val="16"/>
          <w:szCs w:val="16"/>
        </w:rPr>
        <w:t xml:space="preserve"> </w:t>
      </w:r>
      <w:r>
        <w:rPr>
          <w:rFonts w:cs="Arial"/>
          <w:sz w:val="16"/>
          <w:szCs w:val="16"/>
        </w:rPr>
        <w:t xml:space="preserve">(for example, because it is itself </w:t>
      </w:r>
      <w:r w:rsidRPr="004A3CA0">
        <w:rPr>
          <w:rFonts w:cs="Arial"/>
          <w:sz w:val="16"/>
          <w:szCs w:val="16"/>
        </w:rPr>
        <w:t>part</w:t>
      </w:r>
      <w:r>
        <w:rPr>
          <w:rFonts w:cs="Arial"/>
          <w:sz w:val="16"/>
          <w:szCs w:val="16"/>
        </w:rPr>
        <w:t>y</w:t>
      </w:r>
      <w:r w:rsidRPr="004A3CA0">
        <w:rPr>
          <w:rFonts w:cs="Arial"/>
          <w:sz w:val="16"/>
          <w:szCs w:val="16"/>
        </w:rPr>
        <w:t xml:space="preserve"> to a conflict</w:t>
      </w:r>
      <w:r>
        <w:rPr>
          <w:rFonts w:cs="Arial"/>
          <w:sz w:val="16"/>
          <w:szCs w:val="16"/>
        </w:rPr>
        <w:t>)</w:t>
      </w:r>
      <w:r w:rsidRPr="004A3CA0">
        <w:rPr>
          <w:rFonts w:cs="Arial"/>
          <w:sz w:val="16"/>
          <w:szCs w:val="16"/>
        </w:rPr>
        <w:t>.</w:t>
      </w:r>
      <w:r w:rsidRPr="004A3CA0">
        <w:rPr>
          <w:rFonts w:cs="Arial"/>
          <w:sz w:val="16"/>
          <w:szCs w:val="16"/>
          <w:lang w:val="en-US"/>
        </w:rPr>
        <w:t xml:space="preserve"> </w:t>
      </w:r>
    </w:p>
  </w:footnote>
  <w:footnote w:id="11">
    <w:p w14:paraId="314E68F5" w14:textId="77777777" w:rsidR="00E6494A" w:rsidRPr="00275F1E" w:rsidRDefault="00E6494A" w:rsidP="0017664B">
      <w:pPr>
        <w:pStyle w:val="FootnoteText"/>
        <w:jc w:val="left"/>
        <w:rPr>
          <w:rFonts w:cs="Arial"/>
          <w:sz w:val="16"/>
          <w:szCs w:val="16"/>
        </w:rPr>
      </w:pPr>
      <w:r w:rsidRPr="00275F1E">
        <w:rPr>
          <w:rStyle w:val="FootnoteReference"/>
          <w:rFonts w:cs="Arial"/>
          <w:sz w:val="16"/>
          <w:szCs w:val="16"/>
        </w:rPr>
        <w:footnoteRef/>
      </w:r>
      <w:r w:rsidRPr="00275F1E">
        <w:rPr>
          <w:rFonts w:cs="Arial"/>
          <w:sz w:val="16"/>
          <w:szCs w:val="16"/>
        </w:rPr>
        <w:t xml:space="preserve"> See Section 2 on Cluster Activation.</w:t>
      </w:r>
    </w:p>
  </w:footnote>
  <w:footnote w:id="12">
    <w:p w14:paraId="04FDD526" w14:textId="77777777" w:rsidR="00E6494A" w:rsidRPr="00B17D84" w:rsidRDefault="00E6494A" w:rsidP="0017664B">
      <w:pPr>
        <w:pStyle w:val="FootnoteText"/>
        <w:jc w:val="left"/>
        <w:rPr>
          <w:rFonts w:cs="Arial"/>
          <w:sz w:val="16"/>
          <w:szCs w:val="16"/>
        </w:rPr>
      </w:pPr>
      <w:r w:rsidRPr="00B17D84">
        <w:rPr>
          <w:rStyle w:val="FootnoteReference"/>
          <w:rFonts w:cs="Arial"/>
          <w:sz w:val="16"/>
          <w:szCs w:val="16"/>
        </w:rPr>
        <w:footnoteRef/>
      </w:r>
      <w:r w:rsidRPr="00B17D84">
        <w:rPr>
          <w:rFonts w:cs="Arial"/>
          <w:sz w:val="16"/>
          <w:szCs w:val="16"/>
        </w:rPr>
        <w:t xml:space="preserve"> </w:t>
      </w:r>
      <w:r>
        <w:rPr>
          <w:rFonts w:cs="Arial"/>
          <w:sz w:val="16"/>
          <w:szCs w:val="16"/>
        </w:rPr>
        <w:t xml:space="preserve">See: </w:t>
      </w:r>
      <w:hyperlink r:id="rId7" w:history="1">
        <w:r w:rsidRPr="00B17D84">
          <w:rPr>
            <w:rStyle w:val="Hyperlink"/>
            <w:rFonts w:cs="Arial"/>
            <w:sz w:val="16"/>
            <w:szCs w:val="16"/>
          </w:rPr>
          <w:t>http://daccess-dds-ny.un.org/doc/RESOLUTION/GEN/NR0/582/70/IMG/NR058270.pdf?OpenElement</w:t>
        </w:r>
      </w:hyperlink>
      <w:r w:rsidRPr="00D545DC">
        <w:rPr>
          <w:rFonts w:cs="Arial"/>
          <w:sz w:val="16"/>
          <w:szCs w:val="16"/>
        </w:rPr>
        <w:t>.</w:t>
      </w:r>
    </w:p>
  </w:footnote>
  <w:footnote w:id="13">
    <w:p w14:paraId="18E6D485" w14:textId="77777777" w:rsidR="00E6494A" w:rsidRPr="00C80D23" w:rsidRDefault="00E6494A" w:rsidP="0017664B">
      <w:pPr>
        <w:pStyle w:val="FootnoteText"/>
        <w:jc w:val="left"/>
        <w:rPr>
          <w:rFonts w:cs="Arial"/>
          <w:sz w:val="16"/>
          <w:szCs w:val="16"/>
        </w:rPr>
      </w:pPr>
      <w:r w:rsidRPr="00C80D23">
        <w:rPr>
          <w:rStyle w:val="FootnoteReference"/>
          <w:rFonts w:cs="Arial"/>
          <w:sz w:val="16"/>
          <w:szCs w:val="16"/>
        </w:rPr>
        <w:footnoteRef/>
      </w:r>
      <w:r w:rsidRPr="00C80D23">
        <w:rPr>
          <w:rFonts w:cs="Arial"/>
          <w:sz w:val="16"/>
          <w:szCs w:val="16"/>
        </w:rPr>
        <w:t xml:space="preserve"> </w:t>
      </w:r>
      <w:r>
        <w:rPr>
          <w:rFonts w:cs="Arial"/>
          <w:sz w:val="16"/>
          <w:szCs w:val="16"/>
        </w:rPr>
        <w:t xml:space="preserve">At: </w:t>
      </w:r>
      <w:hyperlink r:id="rId8" w:history="1">
        <w:r w:rsidRPr="00C80D23">
          <w:rPr>
            <w:rStyle w:val="Hyperlink"/>
            <w:rFonts w:cs="Arial"/>
            <w:sz w:val="16"/>
            <w:szCs w:val="16"/>
          </w:rPr>
          <w:t>http://www.humanitarianinfo.org/iasc/pageloader.aspx?page=content-subsidi-common-default&amp;sb=14</w:t>
        </w:r>
      </w:hyperlink>
      <w:r w:rsidRPr="00D545DC">
        <w:rPr>
          <w:rFonts w:cs="Arial"/>
          <w:sz w:val="16"/>
          <w:szCs w:val="16"/>
        </w:rPr>
        <w:t>.</w:t>
      </w:r>
    </w:p>
  </w:footnote>
  <w:footnote w:id="14">
    <w:p w14:paraId="63D849A9" w14:textId="77777777" w:rsidR="00E6494A" w:rsidRPr="001E2E3D" w:rsidRDefault="00E6494A" w:rsidP="00482B7A">
      <w:pPr>
        <w:pStyle w:val="FootnoteText"/>
        <w:jc w:val="left"/>
        <w:rPr>
          <w:rFonts w:cs="Arial"/>
          <w:sz w:val="16"/>
          <w:szCs w:val="16"/>
        </w:rPr>
      </w:pPr>
      <w:r w:rsidRPr="001E2E3D">
        <w:rPr>
          <w:rStyle w:val="FootnoteReference"/>
          <w:rFonts w:cs="Arial"/>
          <w:sz w:val="16"/>
          <w:szCs w:val="16"/>
        </w:rPr>
        <w:footnoteRef/>
      </w:r>
      <w:r w:rsidRPr="001E2E3D">
        <w:rPr>
          <w:rFonts w:cs="Arial"/>
          <w:sz w:val="16"/>
          <w:szCs w:val="16"/>
        </w:rPr>
        <w:t xml:space="preserve"> Depending on context, this</w:t>
      </w:r>
      <w:r>
        <w:rPr>
          <w:rFonts w:cs="Arial"/>
          <w:sz w:val="16"/>
          <w:szCs w:val="16"/>
        </w:rPr>
        <w:t xml:space="preserve"> decision may be made </w:t>
      </w:r>
      <w:r w:rsidRPr="001E2E3D">
        <w:rPr>
          <w:rFonts w:cs="Arial"/>
          <w:sz w:val="16"/>
          <w:szCs w:val="16"/>
        </w:rPr>
        <w:t>b</w:t>
      </w:r>
      <w:r>
        <w:rPr>
          <w:rFonts w:cs="Arial"/>
          <w:sz w:val="16"/>
          <w:szCs w:val="16"/>
        </w:rPr>
        <w:t>y</w:t>
      </w:r>
      <w:r w:rsidRPr="001E2E3D">
        <w:rPr>
          <w:rFonts w:cs="Arial"/>
          <w:sz w:val="16"/>
          <w:szCs w:val="16"/>
        </w:rPr>
        <w:t xml:space="preserve"> the UNCT or an expanded UNCT</w:t>
      </w:r>
      <w:r>
        <w:rPr>
          <w:rFonts w:cs="Arial"/>
          <w:sz w:val="16"/>
          <w:szCs w:val="16"/>
        </w:rPr>
        <w:t>.</w:t>
      </w:r>
    </w:p>
  </w:footnote>
  <w:footnote w:id="15">
    <w:p w14:paraId="31A81C4C" w14:textId="5F5CED7A" w:rsidR="00E6494A" w:rsidRPr="00DB3A3F" w:rsidRDefault="00E6494A" w:rsidP="00482B7A">
      <w:pPr>
        <w:pStyle w:val="FootnoteText"/>
        <w:rPr>
          <w:sz w:val="16"/>
          <w:szCs w:val="16"/>
        </w:rPr>
      </w:pPr>
      <w:r w:rsidRPr="00DB3A3F">
        <w:rPr>
          <w:rStyle w:val="FootnoteReference"/>
          <w:sz w:val="16"/>
          <w:szCs w:val="16"/>
        </w:rPr>
        <w:footnoteRef/>
      </w:r>
      <w:r w:rsidRPr="00DB3A3F">
        <w:rPr>
          <w:sz w:val="16"/>
          <w:szCs w:val="16"/>
        </w:rPr>
        <w:t xml:space="preserve"> Within 3 weeks for L3 emergencies</w:t>
      </w:r>
      <w:r>
        <w:rPr>
          <w:sz w:val="16"/>
          <w:szCs w:val="16"/>
        </w:rPr>
        <w:t xml:space="preserve">: </w:t>
      </w:r>
      <w:proofErr w:type="gramStart"/>
      <w:r>
        <w:rPr>
          <w:sz w:val="16"/>
          <w:szCs w:val="16"/>
        </w:rPr>
        <w:t>see</w:t>
      </w:r>
      <w:r w:rsidRPr="00DB3A3F">
        <w:rPr>
          <w:sz w:val="16"/>
          <w:szCs w:val="16"/>
        </w:rPr>
        <w:t xml:space="preserve">  Protocol</w:t>
      </w:r>
      <w:proofErr w:type="gramEnd"/>
      <w:r w:rsidRPr="00DB3A3F">
        <w:rPr>
          <w:sz w:val="16"/>
          <w:szCs w:val="16"/>
        </w:rPr>
        <w:t xml:space="preserve"> 2</w:t>
      </w:r>
      <w:r>
        <w:rPr>
          <w:sz w:val="16"/>
          <w:szCs w:val="16"/>
        </w:rPr>
        <w:t xml:space="preserve">, </w:t>
      </w:r>
      <w:r w:rsidRPr="00DB3A3F">
        <w:rPr>
          <w:sz w:val="16"/>
          <w:szCs w:val="16"/>
        </w:rPr>
        <w:t xml:space="preserve"> Humanitarian System-wide Activation</w:t>
      </w:r>
      <w:r>
        <w:rPr>
          <w:sz w:val="16"/>
          <w:szCs w:val="16"/>
        </w:rPr>
        <w:t>.</w:t>
      </w:r>
      <w:r w:rsidRPr="00DB3A3F">
        <w:rPr>
          <w:sz w:val="16"/>
          <w:szCs w:val="16"/>
        </w:rPr>
        <w:t xml:space="preserve"> </w:t>
      </w:r>
    </w:p>
  </w:footnote>
  <w:footnote w:id="16">
    <w:p w14:paraId="6E80F1E1" w14:textId="20A263C7" w:rsidR="00E6494A" w:rsidRPr="00156014" w:rsidRDefault="00E6494A">
      <w:pPr>
        <w:pStyle w:val="FootnoteText"/>
        <w:rPr>
          <w:sz w:val="16"/>
          <w:szCs w:val="16"/>
        </w:rPr>
      </w:pPr>
      <w:r w:rsidRPr="00156014">
        <w:rPr>
          <w:rStyle w:val="FootnoteReference"/>
          <w:sz w:val="16"/>
          <w:szCs w:val="16"/>
        </w:rPr>
        <w:footnoteRef/>
      </w:r>
      <w:r w:rsidRPr="00156014">
        <w:rPr>
          <w:sz w:val="16"/>
          <w:szCs w:val="16"/>
        </w:rPr>
        <w:t xml:space="preserve"> </w:t>
      </w:r>
      <w:r w:rsidRPr="00156014">
        <w:rPr>
          <w:sz w:val="16"/>
          <w:szCs w:val="16"/>
          <w:lang w:val="en-US"/>
        </w:rPr>
        <w:t>For example limited or lack of willingness or where duty bearers are party to the conflict</w:t>
      </w:r>
      <w:r>
        <w:rPr>
          <w:sz w:val="16"/>
          <w:szCs w:val="16"/>
          <w:lang w:val="en-US"/>
        </w:rPr>
        <w:t>.</w:t>
      </w:r>
    </w:p>
  </w:footnote>
  <w:footnote w:id="17">
    <w:p w14:paraId="2BE04BE6" w14:textId="0B113781" w:rsidR="00E6494A" w:rsidRPr="00C63C46" w:rsidRDefault="00E6494A" w:rsidP="00C63C46">
      <w:pPr>
        <w:pStyle w:val="FootnoteText"/>
        <w:jc w:val="left"/>
        <w:rPr>
          <w:rFonts w:cs="Arial"/>
          <w:sz w:val="16"/>
          <w:szCs w:val="16"/>
        </w:rPr>
      </w:pPr>
      <w:r w:rsidRPr="00C63C46">
        <w:rPr>
          <w:rStyle w:val="FootnoteReference"/>
          <w:sz w:val="16"/>
          <w:szCs w:val="16"/>
        </w:rPr>
        <w:footnoteRef/>
      </w:r>
      <w:r w:rsidRPr="00C63C46">
        <w:rPr>
          <w:sz w:val="16"/>
          <w:szCs w:val="16"/>
        </w:rPr>
        <w:t xml:space="preserve"> See</w:t>
      </w:r>
      <w:r>
        <w:rPr>
          <w:sz w:val="16"/>
          <w:szCs w:val="16"/>
        </w:rPr>
        <w:t xml:space="preserve"> </w:t>
      </w:r>
      <w:hyperlink r:id="rId9" w:history="1">
        <w:r w:rsidRPr="009738F5">
          <w:rPr>
            <w:rStyle w:val="Hyperlink"/>
            <w:sz w:val="16"/>
            <w:szCs w:val="16"/>
          </w:rPr>
          <w:t>https://docs.unocha.org/sites/dms/Documents/OOM_HumPrinciple_English.pdf</w:t>
        </w:r>
      </w:hyperlink>
      <w:r>
        <w:rPr>
          <w:sz w:val="16"/>
          <w:szCs w:val="16"/>
        </w:rPr>
        <w:t xml:space="preserve"> </w:t>
      </w:r>
      <w:r>
        <w:rPr>
          <w:rFonts w:cs="Arial"/>
          <w:sz w:val="16"/>
          <w:szCs w:val="16"/>
        </w:rPr>
        <w:t>and</w:t>
      </w:r>
      <w:r w:rsidRPr="00C63C46">
        <w:rPr>
          <w:rFonts w:cs="Arial"/>
          <w:sz w:val="16"/>
          <w:szCs w:val="16"/>
        </w:rPr>
        <w:t xml:space="preserve">: </w:t>
      </w:r>
      <w:hyperlink r:id="rId10" w:history="1">
        <w:r w:rsidRPr="00C63C46">
          <w:rPr>
            <w:rStyle w:val="Hyperlink"/>
            <w:rFonts w:cs="Arial"/>
            <w:sz w:val="16"/>
            <w:szCs w:val="16"/>
          </w:rPr>
          <w:t>http://www.icrc.org/eng/assets/ files/publications/icrc-002-1067.pdf</w:t>
        </w:r>
      </w:hyperlink>
      <w:r w:rsidRPr="00C63C46">
        <w:rPr>
          <w:rStyle w:val="Hyperlink"/>
          <w:rFonts w:cs="Arial"/>
          <w:sz w:val="16"/>
          <w:szCs w:val="16"/>
          <w:u w:val="none"/>
        </w:rPr>
        <w:t>.</w:t>
      </w:r>
    </w:p>
  </w:footnote>
  <w:footnote w:id="18">
    <w:p w14:paraId="5D47BDEF" w14:textId="15AA5F17" w:rsidR="00E6494A" w:rsidRPr="00C80D23" w:rsidRDefault="00E6494A" w:rsidP="00975585">
      <w:pPr>
        <w:pStyle w:val="FootnoteText"/>
        <w:jc w:val="left"/>
        <w:rPr>
          <w:rFonts w:cs="Arial"/>
          <w:color w:val="FF0000"/>
          <w:sz w:val="12"/>
          <w:szCs w:val="16"/>
          <w:lang w:val="en-US"/>
        </w:rPr>
      </w:pPr>
      <w:r w:rsidRPr="00C80D23">
        <w:rPr>
          <w:rStyle w:val="FootnoteReference"/>
          <w:rFonts w:cs="Arial"/>
          <w:sz w:val="16"/>
          <w:szCs w:val="16"/>
        </w:rPr>
        <w:footnoteRef/>
      </w:r>
      <w:r w:rsidRPr="00C80D23">
        <w:rPr>
          <w:rFonts w:cs="Arial"/>
          <w:sz w:val="16"/>
          <w:szCs w:val="16"/>
        </w:rPr>
        <w:t xml:space="preserve"> </w:t>
      </w:r>
      <w:proofErr w:type="gramStart"/>
      <w:r w:rsidRPr="00E409F0">
        <w:rPr>
          <w:rFonts w:cs="Arial"/>
          <w:sz w:val="16"/>
          <w:szCs w:val="16"/>
        </w:rPr>
        <w:t>Operational Guidance for Cluster Lead Agencies on Working</w:t>
      </w:r>
      <w:r>
        <w:rPr>
          <w:rFonts w:cs="Arial"/>
          <w:sz w:val="16"/>
          <w:szCs w:val="16"/>
        </w:rPr>
        <w:t xml:space="preserve"> </w:t>
      </w:r>
      <w:r w:rsidRPr="00E409F0">
        <w:rPr>
          <w:rFonts w:cs="Arial"/>
          <w:sz w:val="16"/>
          <w:szCs w:val="16"/>
        </w:rPr>
        <w:t>with National Authorities.</w:t>
      </w:r>
      <w:proofErr w:type="gramEnd"/>
      <w:r>
        <w:rPr>
          <w:rFonts w:cs="Arial"/>
          <w:sz w:val="16"/>
          <w:szCs w:val="16"/>
        </w:rPr>
        <w:t xml:space="preserve">  At: </w:t>
      </w:r>
      <w:hyperlink w:history="1">
        <w:r w:rsidRPr="00742FED">
          <w:rPr>
            <w:rStyle w:val="Hyperlink"/>
            <w:rFonts w:cs="Arial"/>
            <w:sz w:val="16"/>
            <w:szCs w:val="16"/>
          </w:rPr>
          <w:t>https://clusters. humanitarianresponse.info/system/files/documents/files/IASC%20Guidance%20on%20Working%20with%20National%20Authorities_July2011.pdf</w:t>
        </w:r>
      </w:hyperlink>
      <w:r>
        <w:rPr>
          <w:rFonts w:cs="Arial"/>
          <w:sz w:val="16"/>
          <w:szCs w:val="16"/>
        </w:rPr>
        <w:t>.</w:t>
      </w:r>
    </w:p>
  </w:footnote>
  <w:footnote w:id="19">
    <w:p w14:paraId="3D3124E0" w14:textId="6E065516" w:rsidR="00E6494A" w:rsidRPr="00D86504" w:rsidRDefault="00E6494A" w:rsidP="000321D4">
      <w:pPr>
        <w:pStyle w:val="FootnoteText"/>
        <w:rPr>
          <w:sz w:val="16"/>
          <w:szCs w:val="16"/>
        </w:rPr>
      </w:pPr>
      <w:r w:rsidRPr="00FA02E7">
        <w:rPr>
          <w:rStyle w:val="FootnoteReference"/>
          <w:sz w:val="16"/>
          <w:szCs w:val="16"/>
        </w:rPr>
        <w:footnoteRef/>
      </w:r>
      <w:r w:rsidRPr="00FA02E7">
        <w:rPr>
          <w:sz w:val="16"/>
          <w:szCs w:val="16"/>
        </w:rPr>
        <w:t xml:space="preserve"> </w:t>
      </w:r>
      <w:r w:rsidRPr="00A4152F">
        <w:rPr>
          <w:sz w:val="16"/>
          <w:szCs w:val="16"/>
        </w:rPr>
        <w:t>UNHCR is the Cluster Lead Agency of the Global Protection Cluster. However, at the country level in disaster situations or in complex emergencies without signific</w:t>
      </w:r>
      <w:r>
        <w:rPr>
          <w:sz w:val="16"/>
          <w:szCs w:val="16"/>
        </w:rPr>
        <w:t xml:space="preserve">ant displacement, the three </w:t>
      </w:r>
      <w:proofErr w:type="gramStart"/>
      <w:r w:rsidRPr="00A4152F">
        <w:rPr>
          <w:sz w:val="16"/>
          <w:szCs w:val="16"/>
        </w:rPr>
        <w:t>protection</w:t>
      </w:r>
      <w:proofErr w:type="gramEnd"/>
      <w:r w:rsidRPr="00A4152F">
        <w:rPr>
          <w:sz w:val="16"/>
          <w:szCs w:val="16"/>
        </w:rPr>
        <w:t xml:space="preserve"> mandated agencies (UNHCR, UNICEF and OHCHR) will consult closely and, under the overall leadership o</w:t>
      </w:r>
      <w:r>
        <w:rPr>
          <w:sz w:val="16"/>
          <w:szCs w:val="16"/>
        </w:rPr>
        <w:t>f the HC/RC, agree which agency among the three</w:t>
      </w:r>
      <w:r w:rsidRPr="00A4152F">
        <w:rPr>
          <w:sz w:val="16"/>
          <w:szCs w:val="16"/>
        </w:rPr>
        <w:t xml:space="preserve"> will assume the role of Cluster Lead Agency for protection.</w:t>
      </w:r>
    </w:p>
  </w:footnote>
  <w:footnote w:id="20">
    <w:p w14:paraId="0AACA68E" w14:textId="77777777" w:rsidR="00E6494A" w:rsidRPr="00C80D23" w:rsidRDefault="00E6494A" w:rsidP="00482B7A">
      <w:pPr>
        <w:pStyle w:val="FootnoteText"/>
        <w:jc w:val="left"/>
        <w:rPr>
          <w:rFonts w:cs="Arial"/>
          <w:sz w:val="16"/>
          <w:szCs w:val="16"/>
        </w:rPr>
      </w:pPr>
      <w:r w:rsidRPr="00C80D23">
        <w:rPr>
          <w:rStyle w:val="FootnoteReference"/>
          <w:rFonts w:cs="Arial"/>
          <w:sz w:val="16"/>
          <w:szCs w:val="16"/>
        </w:rPr>
        <w:footnoteRef/>
      </w:r>
      <w:r w:rsidRPr="00C80D23">
        <w:rPr>
          <w:rFonts w:cs="Arial"/>
          <w:sz w:val="16"/>
          <w:szCs w:val="16"/>
        </w:rPr>
        <w:t xml:space="preserve"> See Section 6 on </w:t>
      </w:r>
      <w:r>
        <w:rPr>
          <w:rFonts w:cs="Arial"/>
          <w:sz w:val="16"/>
          <w:szCs w:val="16"/>
        </w:rPr>
        <w:t xml:space="preserve">the </w:t>
      </w:r>
      <w:r w:rsidRPr="00C80D23">
        <w:rPr>
          <w:rFonts w:cs="Arial"/>
          <w:sz w:val="16"/>
          <w:szCs w:val="16"/>
        </w:rPr>
        <w:t>Role of Clusters in Preparedness</w:t>
      </w:r>
      <w:r>
        <w:rPr>
          <w:rFonts w:cs="Arial"/>
          <w:sz w:val="16"/>
          <w:szCs w:val="16"/>
        </w:rPr>
        <w:t>.</w:t>
      </w:r>
    </w:p>
  </w:footnote>
  <w:footnote w:id="21">
    <w:p w14:paraId="380213DD" w14:textId="5AA7D69C" w:rsidR="00E6494A" w:rsidRPr="00F502E5" w:rsidRDefault="00E6494A" w:rsidP="00482B7A">
      <w:pPr>
        <w:pStyle w:val="FootnoteText"/>
        <w:jc w:val="left"/>
        <w:rPr>
          <w:rFonts w:cs="Arial"/>
          <w:sz w:val="16"/>
          <w:szCs w:val="16"/>
        </w:rPr>
      </w:pPr>
      <w:r w:rsidRPr="00C51BCC">
        <w:rPr>
          <w:rStyle w:val="FootnoteReference"/>
          <w:rFonts w:cs="Arial"/>
          <w:sz w:val="16"/>
          <w:szCs w:val="16"/>
        </w:rPr>
        <w:footnoteRef/>
      </w:r>
      <w:r w:rsidRPr="00C51BCC">
        <w:rPr>
          <w:rFonts w:cs="Arial"/>
          <w:sz w:val="16"/>
          <w:szCs w:val="16"/>
        </w:rPr>
        <w:t xml:space="preserve"> In the case of service clusters</w:t>
      </w:r>
      <w:r w:rsidRPr="007A31BB">
        <w:rPr>
          <w:rFonts w:cs="Arial"/>
          <w:sz w:val="16"/>
          <w:szCs w:val="16"/>
        </w:rPr>
        <w:t xml:space="preserve"> (Logistics, Emergency Telecommunications), the CLA at country and global  level also normally coincide, because service clusters require technical expertise that other agencies cannot</w:t>
      </w:r>
      <w:r w:rsidRPr="00C51BCC">
        <w:rPr>
          <w:rFonts w:cs="Arial"/>
          <w:sz w:val="16"/>
          <w:szCs w:val="16"/>
        </w:rPr>
        <w:t xml:space="preserve"> be presumed  to possess.</w:t>
      </w:r>
      <w:r>
        <w:rPr>
          <w:rFonts w:cs="Arial"/>
          <w:sz w:val="16"/>
          <w:szCs w:val="16"/>
        </w:rPr>
        <w:t xml:space="preserve"> </w:t>
      </w:r>
    </w:p>
  </w:footnote>
  <w:footnote w:id="22">
    <w:p w14:paraId="42C0D2B0" w14:textId="3CBEDA1F" w:rsidR="00E6494A" w:rsidRPr="004D2FE1" w:rsidRDefault="00E6494A" w:rsidP="00482B7A">
      <w:pPr>
        <w:pStyle w:val="FootnoteText"/>
        <w:rPr>
          <w:sz w:val="16"/>
          <w:szCs w:val="16"/>
          <w:lang w:val="en-US"/>
        </w:rPr>
      </w:pPr>
      <w:r w:rsidRPr="004D2FE1">
        <w:rPr>
          <w:rStyle w:val="FootnoteReference"/>
          <w:sz w:val="16"/>
          <w:szCs w:val="16"/>
        </w:rPr>
        <w:footnoteRef/>
      </w:r>
      <w:r w:rsidRPr="004D2FE1">
        <w:rPr>
          <w:sz w:val="16"/>
          <w:szCs w:val="16"/>
        </w:rPr>
        <w:t xml:space="preserve"> </w:t>
      </w:r>
      <w:r>
        <w:rPr>
          <w:sz w:val="16"/>
          <w:szCs w:val="16"/>
        </w:rPr>
        <w:t>At:</w:t>
      </w:r>
      <w:r w:rsidRPr="00F502E5">
        <w:rPr>
          <w:sz w:val="16"/>
          <w:szCs w:val="16"/>
        </w:rPr>
        <w:t xml:space="preserve"> </w:t>
      </w:r>
      <w:hyperlink r:id="rId11" w:history="1">
        <w:r w:rsidRPr="00742FED">
          <w:rPr>
            <w:rStyle w:val="Hyperlink"/>
            <w:sz w:val="16"/>
            <w:szCs w:val="16"/>
          </w:rPr>
          <w:t>http://www.humanitarianinfo.org/iasc/pageloader.aspx?page=content-template-default&amp;bd=87</w:t>
        </w:r>
      </w:hyperlink>
      <w:r>
        <w:rPr>
          <w:sz w:val="16"/>
          <w:szCs w:val="16"/>
        </w:rPr>
        <w:t>.</w:t>
      </w:r>
    </w:p>
  </w:footnote>
  <w:footnote w:id="23">
    <w:p w14:paraId="37345E4F" w14:textId="42EB7FEA" w:rsidR="00E6494A" w:rsidRPr="004E5685" w:rsidRDefault="00E6494A" w:rsidP="0017664B">
      <w:pPr>
        <w:pStyle w:val="FootnoteText"/>
        <w:jc w:val="left"/>
        <w:rPr>
          <w:rStyle w:val="FootnoteReference"/>
          <w:rFonts w:cs="Arial"/>
          <w:sz w:val="16"/>
          <w:szCs w:val="16"/>
          <w:vertAlign w:val="baseline"/>
        </w:rPr>
      </w:pPr>
      <w:r w:rsidRPr="004E5685">
        <w:rPr>
          <w:rStyle w:val="FootnoteReference"/>
          <w:rFonts w:cs="Arial"/>
          <w:sz w:val="16"/>
          <w:szCs w:val="16"/>
        </w:rPr>
        <w:footnoteRef/>
      </w:r>
      <w:r w:rsidRPr="004E5685">
        <w:rPr>
          <w:rFonts w:cs="Arial"/>
          <w:sz w:val="16"/>
          <w:szCs w:val="16"/>
        </w:rPr>
        <w:t xml:space="preserve"> De-activation can transfer leadership and accountabilities to other internationally supported mechanisms</w:t>
      </w:r>
      <w:r>
        <w:rPr>
          <w:rFonts w:cs="Arial"/>
          <w:sz w:val="16"/>
          <w:szCs w:val="16"/>
        </w:rPr>
        <w:t>.</w:t>
      </w:r>
    </w:p>
  </w:footnote>
  <w:footnote w:id="24">
    <w:p w14:paraId="6F12D842" w14:textId="411D8DF4" w:rsidR="00E6494A" w:rsidRPr="000706C2" w:rsidRDefault="00E6494A" w:rsidP="0017664B">
      <w:pPr>
        <w:pStyle w:val="FootnoteText"/>
        <w:jc w:val="left"/>
        <w:rPr>
          <w:rFonts w:cs="Arial"/>
          <w:color w:val="FF0000"/>
          <w:sz w:val="16"/>
          <w:szCs w:val="16"/>
        </w:rPr>
      </w:pPr>
      <w:r w:rsidRPr="000706C2">
        <w:rPr>
          <w:rStyle w:val="FootnoteReference"/>
          <w:rFonts w:cs="Arial"/>
          <w:sz w:val="16"/>
          <w:szCs w:val="16"/>
        </w:rPr>
        <w:footnoteRef/>
      </w:r>
      <w:r w:rsidRPr="000706C2">
        <w:rPr>
          <w:rFonts w:cs="Arial"/>
          <w:sz w:val="16"/>
          <w:szCs w:val="16"/>
        </w:rPr>
        <w:t xml:space="preserve"> For frequency of reviews</w:t>
      </w:r>
      <w:r w:rsidRPr="00353C18">
        <w:rPr>
          <w:rFonts w:cs="Arial"/>
          <w:sz w:val="16"/>
          <w:szCs w:val="16"/>
        </w:rPr>
        <w:t xml:space="preserve">, see </w:t>
      </w:r>
      <w:r>
        <w:rPr>
          <w:rFonts w:cs="Arial"/>
          <w:sz w:val="16"/>
          <w:szCs w:val="16"/>
        </w:rPr>
        <w:t>this section</w:t>
      </w:r>
      <w:r w:rsidRPr="00353C18">
        <w:rPr>
          <w:rFonts w:cs="Arial"/>
          <w:sz w:val="16"/>
          <w:szCs w:val="16"/>
        </w:rPr>
        <w:t xml:space="preserve">: </w:t>
      </w:r>
      <w:r w:rsidRPr="00C764BA">
        <w:rPr>
          <w:sz w:val="16"/>
          <w:szCs w:val="16"/>
        </w:rPr>
        <w:t>When does review of cluster coordination architecture take place?</w:t>
      </w:r>
    </w:p>
  </w:footnote>
  <w:footnote w:id="25">
    <w:p w14:paraId="71BEF23D" w14:textId="44303850" w:rsidR="00E6494A" w:rsidRPr="00156014" w:rsidRDefault="00E6494A" w:rsidP="00C764BA">
      <w:pPr>
        <w:pStyle w:val="FootnoteText"/>
        <w:jc w:val="left"/>
      </w:pPr>
      <w:r w:rsidRPr="00156014">
        <w:rPr>
          <w:rStyle w:val="FootnoteReference"/>
          <w:sz w:val="16"/>
          <w:szCs w:val="16"/>
        </w:rPr>
        <w:footnoteRef/>
      </w:r>
      <w:r w:rsidRPr="00156014">
        <w:rPr>
          <w:sz w:val="16"/>
          <w:szCs w:val="16"/>
        </w:rPr>
        <w:t xml:space="preserve"> See</w:t>
      </w:r>
      <w:r>
        <w:rPr>
          <w:sz w:val="16"/>
          <w:szCs w:val="16"/>
        </w:rPr>
        <w:t xml:space="preserve"> Section 2 for Criteria for Cluster Activation.</w:t>
      </w:r>
    </w:p>
  </w:footnote>
  <w:footnote w:id="26">
    <w:p w14:paraId="50C350D4" w14:textId="77777777" w:rsidR="00E6494A" w:rsidRPr="004E5685" w:rsidRDefault="00E6494A" w:rsidP="0017664B">
      <w:pPr>
        <w:pStyle w:val="FootnoteText"/>
        <w:jc w:val="left"/>
        <w:rPr>
          <w:rFonts w:cs="Arial"/>
          <w:sz w:val="16"/>
          <w:szCs w:val="16"/>
        </w:rPr>
      </w:pPr>
      <w:r w:rsidRPr="004E5685">
        <w:rPr>
          <w:rStyle w:val="FootnoteReference"/>
          <w:rFonts w:cs="Arial"/>
          <w:sz w:val="16"/>
          <w:szCs w:val="16"/>
        </w:rPr>
        <w:footnoteRef/>
      </w:r>
      <w:r w:rsidRPr="004E5685">
        <w:rPr>
          <w:rFonts w:cs="Arial"/>
          <w:sz w:val="16"/>
          <w:szCs w:val="16"/>
        </w:rPr>
        <w:t xml:space="preserve"> See IASC</w:t>
      </w:r>
      <w:r>
        <w:rPr>
          <w:rFonts w:cs="Arial"/>
          <w:sz w:val="16"/>
          <w:szCs w:val="16"/>
        </w:rPr>
        <w:t>,</w:t>
      </w:r>
      <w:r w:rsidRPr="004E5685">
        <w:rPr>
          <w:rFonts w:cs="Arial"/>
          <w:sz w:val="16"/>
          <w:szCs w:val="16"/>
        </w:rPr>
        <w:t xml:space="preserve"> </w:t>
      </w:r>
      <w:r w:rsidRPr="004E5685">
        <w:rPr>
          <w:rFonts w:cs="Arial"/>
          <w:i/>
          <w:sz w:val="16"/>
          <w:szCs w:val="16"/>
        </w:rPr>
        <w:t>Operational Guidance for Cluster Lead Agencies on working with National Authorities</w:t>
      </w:r>
      <w:r w:rsidRPr="004E5685">
        <w:rPr>
          <w:rFonts w:cs="Arial"/>
          <w:sz w:val="16"/>
          <w:szCs w:val="16"/>
        </w:rPr>
        <w:t xml:space="preserve">, </w:t>
      </w:r>
      <w:r>
        <w:rPr>
          <w:rFonts w:cs="Arial"/>
          <w:sz w:val="16"/>
          <w:szCs w:val="16"/>
        </w:rPr>
        <w:t>July 2011.</w:t>
      </w:r>
    </w:p>
  </w:footnote>
  <w:footnote w:id="27">
    <w:p w14:paraId="7000BEBD" w14:textId="77777777" w:rsidR="00E6494A" w:rsidRPr="0054300C" w:rsidRDefault="00E6494A" w:rsidP="0017664B">
      <w:pPr>
        <w:pStyle w:val="FootnoteText"/>
        <w:jc w:val="left"/>
        <w:rPr>
          <w:rFonts w:cs="Arial"/>
          <w:sz w:val="16"/>
          <w:szCs w:val="16"/>
        </w:rPr>
      </w:pPr>
      <w:r w:rsidRPr="0054300C">
        <w:rPr>
          <w:rStyle w:val="FootnoteReference"/>
          <w:rFonts w:cs="Arial"/>
          <w:sz w:val="16"/>
          <w:szCs w:val="16"/>
        </w:rPr>
        <w:footnoteRef/>
      </w:r>
      <w:r w:rsidRPr="0054300C">
        <w:rPr>
          <w:rFonts w:cs="Arial"/>
          <w:sz w:val="16"/>
          <w:szCs w:val="16"/>
        </w:rPr>
        <w:t xml:space="preserve"> </w:t>
      </w:r>
      <w:r>
        <w:rPr>
          <w:rFonts w:cs="Arial"/>
          <w:sz w:val="16"/>
          <w:szCs w:val="16"/>
        </w:rPr>
        <w:t>F</w:t>
      </w:r>
      <w:r w:rsidRPr="00820904">
        <w:rPr>
          <w:rFonts w:cs="Arial"/>
          <w:sz w:val="16"/>
          <w:szCs w:val="16"/>
        </w:rPr>
        <w:t>or information on funding for transition</w:t>
      </w:r>
      <w:r>
        <w:rPr>
          <w:rFonts w:cs="Arial"/>
          <w:sz w:val="16"/>
          <w:szCs w:val="16"/>
        </w:rPr>
        <w:t>, see</w:t>
      </w:r>
      <w:r w:rsidRPr="0054300C">
        <w:rPr>
          <w:rFonts w:cs="Arial"/>
          <w:sz w:val="16"/>
          <w:szCs w:val="16"/>
        </w:rPr>
        <w:t xml:space="preserve"> IASC Task Team</w:t>
      </w:r>
      <w:r>
        <w:rPr>
          <w:rFonts w:cs="Arial"/>
          <w:sz w:val="16"/>
          <w:szCs w:val="16"/>
        </w:rPr>
        <w:t>,</w:t>
      </w:r>
      <w:r w:rsidRPr="0054300C">
        <w:rPr>
          <w:rFonts w:cs="Arial"/>
          <w:sz w:val="16"/>
          <w:szCs w:val="16"/>
        </w:rPr>
        <w:t xml:space="preserve"> </w:t>
      </w:r>
      <w:r w:rsidRPr="0054300C">
        <w:rPr>
          <w:rFonts w:cs="Arial"/>
          <w:i/>
          <w:sz w:val="16"/>
          <w:szCs w:val="16"/>
        </w:rPr>
        <w:t>Humanitarian Financing</w:t>
      </w:r>
      <w:r>
        <w:rPr>
          <w:rFonts w:cs="Arial"/>
          <w:sz w:val="16"/>
          <w:szCs w:val="16"/>
        </w:rPr>
        <w:t>.</w:t>
      </w:r>
    </w:p>
  </w:footnote>
  <w:footnote w:id="28">
    <w:p w14:paraId="67A23DD0" w14:textId="40EFA204" w:rsidR="00E6494A" w:rsidRPr="00185101" w:rsidRDefault="00E6494A" w:rsidP="0017664B">
      <w:pPr>
        <w:pStyle w:val="FootnoteText"/>
        <w:jc w:val="left"/>
        <w:rPr>
          <w:rFonts w:cs="Arial"/>
          <w:sz w:val="16"/>
          <w:szCs w:val="16"/>
        </w:rPr>
      </w:pPr>
      <w:r w:rsidRPr="00185101">
        <w:rPr>
          <w:rStyle w:val="FootnoteReference"/>
          <w:rFonts w:cs="Arial"/>
          <w:sz w:val="16"/>
          <w:szCs w:val="16"/>
        </w:rPr>
        <w:footnoteRef/>
      </w:r>
      <w:r w:rsidRPr="00185101">
        <w:rPr>
          <w:rFonts w:cs="Arial"/>
          <w:sz w:val="16"/>
          <w:szCs w:val="16"/>
        </w:rPr>
        <w:t xml:space="preserve"> </w:t>
      </w:r>
      <w:r>
        <w:rPr>
          <w:rFonts w:cs="Arial"/>
          <w:sz w:val="16"/>
          <w:szCs w:val="16"/>
        </w:rPr>
        <w:t xml:space="preserve">In line with </w:t>
      </w:r>
      <w:r w:rsidRPr="00185101">
        <w:rPr>
          <w:rFonts w:cs="Arial"/>
          <w:sz w:val="16"/>
          <w:szCs w:val="16"/>
        </w:rPr>
        <w:t xml:space="preserve">accountabilities agreed in cluster approach guidance and </w:t>
      </w:r>
      <w:r>
        <w:rPr>
          <w:rFonts w:cs="Arial"/>
          <w:sz w:val="16"/>
          <w:szCs w:val="16"/>
        </w:rPr>
        <w:t xml:space="preserve">in </w:t>
      </w:r>
      <w:r w:rsidRPr="00185101">
        <w:rPr>
          <w:rFonts w:cs="Arial"/>
          <w:sz w:val="16"/>
          <w:szCs w:val="16"/>
        </w:rPr>
        <w:t xml:space="preserve">CLA </w:t>
      </w:r>
      <w:proofErr w:type="spellStart"/>
      <w:r w:rsidRPr="00185101">
        <w:rPr>
          <w:rFonts w:cs="Arial"/>
          <w:sz w:val="16"/>
          <w:szCs w:val="16"/>
        </w:rPr>
        <w:t>ToRs</w:t>
      </w:r>
      <w:proofErr w:type="spellEnd"/>
      <w:r>
        <w:rPr>
          <w:rFonts w:cs="Arial"/>
          <w:sz w:val="16"/>
          <w:szCs w:val="16"/>
        </w:rPr>
        <w:t>.</w:t>
      </w:r>
    </w:p>
  </w:footnote>
  <w:footnote w:id="29">
    <w:p w14:paraId="562A36CB" w14:textId="2F4607D2" w:rsidR="00E6494A" w:rsidRPr="004E5685" w:rsidRDefault="00E6494A" w:rsidP="0017664B">
      <w:pPr>
        <w:pStyle w:val="FootnoteText"/>
        <w:jc w:val="left"/>
        <w:rPr>
          <w:rStyle w:val="FootnoteReference"/>
          <w:rFonts w:cs="Arial"/>
          <w:sz w:val="16"/>
          <w:szCs w:val="16"/>
          <w:vertAlign w:val="baseline"/>
        </w:rPr>
      </w:pPr>
      <w:r w:rsidRPr="004E5685">
        <w:rPr>
          <w:rStyle w:val="FootnoteReference"/>
          <w:rFonts w:cs="Arial"/>
          <w:sz w:val="16"/>
          <w:szCs w:val="16"/>
        </w:rPr>
        <w:footnoteRef/>
      </w:r>
      <w:r w:rsidRPr="004E5685">
        <w:rPr>
          <w:rFonts w:cs="Arial"/>
          <w:sz w:val="16"/>
          <w:szCs w:val="16"/>
        </w:rPr>
        <w:t xml:space="preserve"> Th</w:t>
      </w:r>
      <w:r>
        <w:rPr>
          <w:rFonts w:cs="Arial"/>
          <w:sz w:val="16"/>
          <w:szCs w:val="16"/>
        </w:rPr>
        <w:t>is</w:t>
      </w:r>
      <w:r w:rsidRPr="004E5685">
        <w:rPr>
          <w:rFonts w:cs="Arial"/>
          <w:sz w:val="16"/>
          <w:szCs w:val="16"/>
        </w:rPr>
        <w:t xml:space="preserve"> will be clearest w</w:t>
      </w:r>
      <w:r>
        <w:rPr>
          <w:rFonts w:cs="Arial"/>
          <w:sz w:val="16"/>
          <w:szCs w:val="16"/>
        </w:rPr>
        <w:t>hen</w:t>
      </w:r>
      <w:r w:rsidRPr="004E5685">
        <w:rPr>
          <w:rFonts w:cs="Arial"/>
          <w:sz w:val="16"/>
          <w:szCs w:val="16"/>
        </w:rPr>
        <w:t xml:space="preserve"> clusters have obvious Government counterparts</w:t>
      </w:r>
      <w:r>
        <w:rPr>
          <w:rFonts w:cs="Arial"/>
          <w:sz w:val="16"/>
          <w:szCs w:val="16"/>
        </w:rPr>
        <w:t xml:space="preserve"> (as in</w:t>
      </w:r>
      <w:r w:rsidRPr="004E5685">
        <w:rPr>
          <w:rFonts w:cs="Arial"/>
          <w:sz w:val="16"/>
          <w:szCs w:val="16"/>
        </w:rPr>
        <w:t xml:space="preserve"> education </w:t>
      </w:r>
      <w:r>
        <w:rPr>
          <w:rFonts w:cs="Arial"/>
          <w:sz w:val="16"/>
          <w:szCs w:val="16"/>
        </w:rPr>
        <w:t>and</w:t>
      </w:r>
      <w:r w:rsidRPr="004E5685">
        <w:rPr>
          <w:rFonts w:cs="Arial"/>
          <w:sz w:val="16"/>
          <w:szCs w:val="16"/>
        </w:rPr>
        <w:t xml:space="preserve"> health</w:t>
      </w:r>
      <w:r>
        <w:rPr>
          <w:rFonts w:cs="Arial"/>
          <w:sz w:val="16"/>
          <w:szCs w:val="16"/>
        </w:rPr>
        <w:t>)</w:t>
      </w:r>
      <w:r w:rsidRPr="004E5685">
        <w:rPr>
          <w:rFonts w:cs="Arial"/>
          <w:sz w:val="16"/>
          <w:szCs w:val="16"/>
        </w:rPr>
        <w:t xml:space="preserve">. Other clusters may </w:t>
      </w:r>
      <w:r>
        <w:rPr>
          <w:rFonts w:cs="Arial"/>
          <w:sz w:val="16"/>
          <w:szCs w:val="16"/>
        </w:rPr>
        <w:t>need</w:t>
      </w:r>
      <w:r w:rsidRPr="004E5685">
        <w:rPr>
          <w:rFonts w:cs="Arial"/>
          <w:sz w:val="16"/>
          <w:szCs w:val="16"/>
        </w:rPr>
        <w:t xml:space="preserve"> to work with </w:t>
      </w:r>
      <w:r>
        <w:rPr>
          <w:rFonts w:cs="Arial"/>
          <w:sz w:val="16"/>
          <w:szCs w:val="16"/>
        </w:rPr>
        <w:t>a range of</w:t>
      </w:r>
      <w:r w:rsidRPr="004E5685">
        <w:rPr>
          <w:rFonts w:cs="Arial"/>
          <w:sz w:val="16"/>
          <w:szCs w:val="16"/>
        </w:rPr>
        <w:t xml:space="preserve"> Government</w:t>
      </w:r>
      <w:r>
        <w:rPr>
          <w:rFonts w:cs="Arial"/>
          <w:sz w:val="16"/>
          <w:szCs w:val="16"/>
        </w:rPr>
        <w:t xml:space="preserve"> </w:t>
      </w:r>
      <w:r w:rsidRPr="004E5685">
        <w:rPr>
          <w:rFonts w:cs="Arial"/>
          <w:sz w:val="16"/>
          <w:szCs w:val="16"/>
        </w:rPr>
        <w:t>or civil</w:t>
      </w:r>
      <w:r>
        <w:rPr>
          <w:rFonts w:cs="Arial"/>
          <w:sz w:val="16"/>
          <w:szCs w:val="16"/>
        </w:rPr>
        <w:t xml:space="preserve"> </w:t>
      </w:r>
      <w:r w:rsidRPr="004E5685">
        <w:rPr>
          <w:rFonts w:cs="Arial"/>
          <w:sz w:val="16"/>
          <w:szCs w:val="16"/>
        </w:rPr>
        <w:t xml:space="preserve">society mechanisms. Service clusters may have </w:t>
      </w:r>
      <w:r>
        <w:rPr>
          <w:rFonts w:cs="Arial"/>
          <w:sz w:val="16"/>
          <w:szCs w:val="16"/>
        </w:rPr>
        <w:t xml:space="preserve">no </w:t>
      </w:r>
      <w:r w:rsidRPr="004E5685">
        <w:rPr>
          <w:rFonts w:cs="Arial"/>
          <w:sz w:val="16"/>
          <w:szCs w:val="16"/>
        </w:rPr>
        <w:t xml:space="preserve">natural counterparts, but may work with Government or other coordination structures to hand over service provision or </w:t>
      </w:r>
      <w:r>
        <w:rPr>
          <w:rFonts w:cs="Arial"/>
          <w:sz w:val="16"/>
          <w:szCs w:val="16"/>
        </w:rPr>
        <w:t xml:space="preserve">strengthen </w:t>
      </w:r>
      <w:r w:rsidRPr="004E5685">
        <w:rPr>
          <w:rFonts w:cs="Arial"/>
          <w:sz w:val="16"/>
          <w:szCs w:val="16"/>
        </w:rPr>
        <w:t xml:space="preserve">preparedness </w:t>
      </w:r>
    </w:p>
  </w:footnote>
  <w:footnote w:id="30">
    <w:p w14:paraId="2C84E89B" w14:textId="661181D0" w:rsidR="00E6494A" w:rsidRPr="006A1745" w:rsidRDefault="00E6494A" w:rsidP="0017664B">
      <w:pPr>
        <w:pStyle w:val="FootnoteText"/>
        <w:jc w:val="left"/>
        <w:rPr>
          <w:rFonts w:cs="Arial"/>
          <w:sz w:val="16"/>
          <w:szCs w:val="16"/>
        </w:rPr>
      </w:pPr>
      <w:r w:rsidRPr="006A1745">
        <w:rPr>
          <w:rStyle w:val="FootnoteReference"/>
          <w:rFonts w:cs="Arial"/>
          <w:sz w:val="16"/>
          <w:szCs w:val="16"/>
        </w:rPr>
        <w:footnoteRef/>
      </w:r>
      <w:r w:rsidRPr="006A1745">
        <w:rPr>
          <w:rFonts w:cs="Arial"/>
          <w:sz w:val="16"/>
          <w:szCs w:val="16"/>
        </w:rPr>
        <w:t xml:space="preserve"> </w:t>
      </w:r>
      <w:r>
        <w:rPr>
          <w:rFonts w:cs="Arial"/>
          <w:sz w:val="16"/>
          <w:szCs w:val="16"/>
        </w:rPr>
        <w:t xml:space="preserve">See </w:t>
      </w:r>
      <w:proofErr w:type="gramStart"/>
      <w:r>
        <w:rPr>
          <w:rFonts w:cs="Arial"/>
          <w:sz w:val="16"/>
          <w:szCs w:val="16"/>
        </w:rPr>
        <w:t xml:space="preserve">also </w:t>
      </w:r>
      <w:r w:rsidRPr="006A1745">
        <w:rPr>
          <w:rFonts w:cs="Arial"/>
          <w:sz w:val="16"/>
          <w:szCs w:val="16"/>
        </w:rPr>
        <w:t xml:space="preserve"> </w:t>
      </w:r>
      <w:r w:rsidRPr="006A1745">
        <w:rPr>
          <w:rFonts w:cs="Arial"/>
          <w:sz w:val="16"/>
          <w:szCs w:val="16"/>
          <w:lang w:val="en-US"/>
        </w:rPr>
        <w:t>IASC</w:t>
      </w:r>
      <w:proofErr w:type="gramEnd"/>
      <w:r w:rsidRPr="006A1745">
        <w:rPr>
          <w:rFonts w:cs="Arial"/>
          <w:sz w:val="16"/>
          <w:szCs w:val="16"/>
          <w:lang w:val="en-US"/>
        </w:rPr>
        <w:t xml:space="preserve"> Principals</w:t>
      </w:r>
      <w:r>
        <w:rPr>
          <w:rFonts w:cs="Arial"/>
          <w:sz w:val="16"/>
          <w:szCs w:val="16"/>
          <w:lang w:val="en-US"/>
        </w:rPr>
        <w:t>,</w:t>
      </w:r>
      <w:r w:rsidRPr="006A1745">
        <w:rPr>
          <w:rFonts w:cs="Arial"/>
          <w:sz w:val="16"/>
          <w:szCs w:val="16"/>
          <w:lang w:val="en-US"/>
        </w:rPr>
        <w:t xml:space="preserve"> </w:t>
      </w:r>
      <w:r w:rsidRPr="00C764BA">
        <w:rPr>
          <w:rFonts w:cs="Arial"/>
          <w:i/>
          <w:sz w:val="16"/>
          <w:szCs w:val="16"/>
          <w:lang w:val="en-US"/>
        </w:rPr>
        <w:t>Transformative Agenda</w:t>
      </w:r>
      <w:r>
        <w:rPr>
          <w:rFonts w:cs="Arial"/>
          <w:i/>
          <w:sz w:val="16"/>
          <w:szCs w:val="16"/>
          <w:lang w:val="en-US"/>
        </w:rPr>
        <w:t xml:space="preserve"> </w:t>
      </w:r>
      <w:r w:rsidRPr="00C764BA">
        <w:rPr>
          <w:rFonts w:cs="Arial"/>
          <w:i/>
          <w:sz w:val="16"/>
          <w:szCs w:val="16"/>
          <w:lang w:val="en-US"/>
        </w:rPr>
        <w:t>Compendium of Agreed Actions</w:t>
      </w:r>
      <w:r w:rsidRPr="006A1745">
        <w:rPr>
          <w:rFonts w:cs="Arial"/>
          <w:sz w:val="16"/>
          <w:szCs w:val="16"/>
          <w:lang w:val="en-US"/>
        </w:rPr>
        <w:t>, No. 33, December 2011.</w:t>
      </w:r>
    </w:p>
  </w:footnote>
  <w:footnote w:id="31">
    <w:p w14:paraId="01DC5A81" w14:textId="77777777" w:rsidR="00E6494A" w:rsidRPr="004E5685" w:rsidRDefault="00E6494A" w:rsidP="0017664B">
      <w:pPr>
        <w:pStyle w:val="FootnoteText"/>
        <w:jc w:val="left"/>
        <w:rPr>
          <w:rFonts w:cs="Arial"/>
          <w:sz w:val="16"/>
          <w:szCs w:val="16"/>
          <w:lang w:val="en-US"/>
        </w:rPr>
      </w:pPr>
      <w:r w:rsidRPr="004E5685">
        <w:rPr>
          <w:rStyle w:val="FootnoteReference"/>
          <w:rFonts w:cs="Arial"/>
          <w:sz w:val="16"/>
          <w:szCs w:val="16"/>
        </w:rPr>
        <w:footnoteRef/>
      </w:r>
      <w:r w:rsidRPr="004E5685">
        <w:rPr>
          <w:rFonts w:cs="Arial"/>
          <w:sz w:val="16"/>
          <w:szCs w:val="16"/>
        </w:rPr>
        <w:t xml:space="preserve"> </w:t>
      </w:r>
      <w:proofErr w:type="gramStart"/>
      <w:r w:rsidRPr="004E5685">
        <w:rPr>
          <w:rFonts w:cs="Arial"/>
          <w:sz w:val="16"/>
          <w:szCs w:val="16"/>
          <w:lang w:val="en-US"/>
        </w:rPr>
        <w:t>Protocol 2, Humanitarian System-wide Emergency Activation.</w:t>
      </w:r>
      <w:proofErr w:type="gramEnd"/>
      <w:r w:rsidRPr="004E5685">
        <w:rPr>
          <w:rFonts w:cs="Arial"/>
          <w:sz w:val="16"/>
          <w:szCs w:val="16"/>
          <w:lang w:val="en-US"/>
        </w:rPr>
        <w:t xml:space="preserve"> </w:t>
      </w:r>
    </w:p>
  </w:footnote>
  <w:footnote w:id="32">
    <w:p w14:paraId="7D88B251" w14:textId="77777777" w:rsidR="00E6494A" w:rsidRPr="000D301E" w:rsidRDefault="00E6494A" w:rsidP="0017664B">
      <w:pPr>
        <w:pStyle w:val="FootnoteText"/>
        <w:jc w:val="left"/>
        <w:rPr>
          <w:rFonts w:cs="Arial"/>
          <w:sz w:val="16"/>
          <w:szCs w:val="16"/>
          <w:lang w:val="en-US"/>
        </w:rPr>
      </w:pPr>
      <w:r w:rsidRPr="000D301E">
        <w:rPr>
          <w:rStyle w:val="FootnoteReference"/>
          <w:rFonts w:cs="Arial"/>
          <w:sz w:val="16"/>
          <w:szCs w:val="16"/>
        </w:rPr>
        <w:footnoteRef/>
      </w:r>
      <w:r w:rsidRPr="000D301E">
        <w:rPr>
          <w:rFonts w:cs="Arial"/>
          <w:sz w:val="16"/>
          <w:szCs w:val="16"/>
        </w:rPr>
        <w:t xml:space="preserve"> </w:t>
      </w:r>
      <w:r w:rsidRPr="000D301E">
        <w:rPr>
          <w:rFonts w:cs="Arial"/>
          <w:sz w:val="16"/>
          <w:szCs w:val="16"/>
          <w:lang w:val="en-US"/>
        </w:rPr>
        <w:t>IASC Principals</w:t>
      </w:r>
      <w:r>
        <w:rPr>
          <w:rFonts w:cs="Arial"/>
          <w:sz w:val="16"/>
          <w:szCs w:val="16"/>
          <w:lang w:val="en-US"/>
        </w:rPr>
        <w:t>,</w:t>
      </w:r>
      <w:r w:rsidRPr="000D301E">
        <w:rPr>
          <w:rFonts w:cs="Arial"/>
          <w:sz w:val="16"/>
          <w:szCs w:val="16"/>
          <w:lang w:val="en-US"/>
        </w:rPr>
        <w:t xml:space="preserve"> </w:t>
      </w:r>
      <w:r w:rsidRPr="000D301E">
        <w:rPr>
          <w:rFonts w:cs="Arial"/>
          <w:i/>
          <w:sz w:val="16"/>
          <w:szCs w:val="16"/>
          <w:lang w:val="en-US"/>
        </w:rPr>
        <w:t>Transformative Agenda Compendium of Agreed Actions</w:t>
      </w:r>
      <w:r w:rsidRPr="000D301E">
        <w:rPr>
          <w:rFonts w:cs="Arial"/>
          <w:sz w:val="16"/>
          <w:szCs w:val="16"/>
          <w:lang w:val="en-US"/>
        </w:rPr>
        <w:t>, No. 33, December 2011.</w:t>
      </w:r>
    </w:p>
  </w:footnote>
  <w:footnote w:id="33">
    <w:p w14:paraId="002DDB1F" w14:textId="48ADEBEB" w:rsidR="00E6494A" w:rsidRPr="004E5685" w:rsidRDefault="00E6494A" w:rsidP="0017664B">
      <w:pPr>
        <w:pStyle w:val="FootnoteText"/>
        <w:jc w:val="left"/>
        <w:rPr>
          <w:rStyle w:val="FootnoteReference"/>
          <w:rFonts w:cs="Arial"/>
          <w:sz w:val="16"/>
          <w:szCs w:val="16"/>
          <w:vertAlign w:val="baseline"/>
        </w:rPr>
      </w:pPr>
      <w:r w:rsidRPr="004E5685">
        <w:rPr>
          <w:rStyle w:val="FootnoteReference"/>
          <w:rFonts w:cs="Arial"/>
          <w:sz w:val="16"/>
          <w:szCs w:val="16"/>
        </w:rPr>
        <w:footnoteRef/>
      </w:r>
      <w:r w:rsidRPr="004E5685">
        <w:rPr>
          <w:rStyle w:val="FootnoteReference"/>
          <w:rFonts w:cs="Arial"/>
          <w:sz w:val="16"/>
          <w:szCs w:val="16"/>
          <w:vertAlign w:val="baseline"/>
        </w:rPr>
        <w:t xml:space="preserve"> </w:t>
      </w:r>
      <w:r w:rsidRPr="004E5685">
        <w:rPr>
          <w:rFonts w:cs="Arial"/>
          <w:sz w:val="16"/>
          <w:szCs w:val="16"/>
        </w:rPr>
        <w:t>Annual reviews are also mentioned in Section 11</w:t>
      </w:r>
      <w:r>
        <w:rPr>
          <w:rFonts w:cs="Arial"/>
          <w:sz w:val="16"/>
          <w:szCs w:val="16"/>
        </w:rPr>
        <w:t xml:space="preserve"> of</w:t>
      </w:r>
      <w:r w:rsidRPr="004E5685">
        <w:rPr>
          <w:rFonts w:cs="Arial"/>
          <w:sz w:val="16"/>
          <w:szCs w:val="16"/>
        </w:rPr>
        <w:t xml:space="preserve"> </w:t>
      </w:r>
      <w:proofErr w:type="gramStart"/>
      <w:r w:rsidRPr="00C764BA">
        <w:rPr>
          <w:rFonts w:cs="Arial"/>
          <w:i/>
          <w:sz w:val="16"/>
          <w:szCs w:val="16"/>
        </w:rPr>
        <w:t xml:space="preserve">Cluster </w:t>
      </w:r>
      <w:proofErr w:type="gramEnd"/>
      <w:r w:rsidRPr="00C764BA">
        <w:rPr>
          <w:rStyle w:val="FootnoteReference"/>
          <w:rFonts w:cs="Arial"/>
          <w:i/>
          <w:sz w:val="16"/>
          <w:szCs w:val="16"/>
          <w:vertAlign w:val="baseline"/>
        </w:rPr>
        <w:t>Coordination Monitoring</w:t>
      </w:r>
      <w:r>
        <w:rPr>
          <w:rFonts w:cs="Arial"/>
          <w:sz w:val="16"/>
          <w:szCs w:val="16"/>
        </w:rPr>
        <w:t>.</w:t>
      </w:r>
    </w:p>
  </w:footnote>
  <w:footnote w:id="34">
    <w:p w14:paraId="7A3BEAE2" w14:textId="77777777" w:rsidR="00E6494A" w:rsidRPr="00340CD0" w:rsidRDefault="00E6494A" w:rsidP="0017664B">
      <w:pPr>
        <w:pStyle w:val="Footnote"/>
        <w:rPr>
          <w:rFonts w:cs="Arial"/>
          <w:lang w:val="en-US"/>
        </w:rPr>
      </w:pPr>
      <w:r w:rsidRPr="00340CD0">
        <w:rPr>
          <w:rStyle w:val="FootnoteReference"/>
          <w:rFonts w:cs="Arial"/>
        </w:rPr>
        <w:footnoteRef/>
      </w:r>
      <w:r w:rsidRPr="00340CD0">
        <w:rPr>
          <w:rFonts w:cs="Arial"/>
        </w:rPr>
        <w:t xml:space="preserve"> </w:t>
      </w:r>
      <w:r w:rsidRPr="00340CD0">
        <w:rPr>
          <w:rFonts w:cs="Arial"/>
          <w:lang w:val="en-US"/>
        </w:rPr>
        <w:t>Examples of summary notes to the ERC can be found at</w:t>
      </w:r>
      <w:r>
        <w:rPr>
          <w:rFonts w:cs="Arial"/>
          <w:lang w:val="en-US"/>
        </w:rPr>
        <w:t>:</w:t>
      </w:r>
      <w:r w:rsidRPr="00340CD0">
        <w:rPr>
          <w:rFonts w:cs="Arial"/>
          <w:lang w:val="en-US"/>
        </w:rPr>
        <w:t xml:space="preserve"> </w:t>
      </w:r>
      <w:hyperlink r:id="rId12" w:history="1">
        <w:r w:rsidRPr="00340CD0">
          <w:rPr>
            <w:rStyle w:val="Hyperlink"/>
            <w:rFonts w:cs="Arial"/>
          </w:rPr>
          <w:t>http://clusters.humanitarianresponse.info</w:t>
        </w:r>
      </w:hyperlink>
      <w:r w:rsidRPr="00606637">
        <w:rPr>
          <w:rStyle w:val="Hyperlink"/>
          <w:rFonts w:cs="Arial"/>
          <w:u w:val="none"/>
        </w:rPr>
        <w:t>.</w:t>
      </w:r>
    </w:p>
  </w:footnote>
  <w:footnote w:id="35">
    <w:p w14:paraId="03DF7FF9" w14:textId="77777777" w:rsidR="00E6494A" w:rsidRPr="000A78FE" w:rsidRDefault="00E6494A" w:rsidP="00482B7A">
      <w:pPr>
        <w:pStyle w:val="Footnote"/>
        <w:rPr>
          <w:rFonts w:cs="Arial"/>
        </w:rPr>
      </w:pPr>
      <w:r w:rsidRPr="00340CD0">
        <w:rPr>
          <w:rStyle w:val="FootnoteReference"/>
          <w:rFonts w:cs="Arial"/>
        </w:rPr>
        <w:footnoteRef/>
      </w:r>
      <w:r w:rsidRPr="00340CD0">
        <w:rPr>
          <w:rFonts w:cs="Arial"/>
        </w:rPr>
        <w:t xml:space="preserve"> </w:t>
      </w:r>
      <w:r w:rsidRPr="000A78FE">
        <w:rPr>
          <w:rFonts w:cs="Arial"/>
        </w:rPr>
        <w:t>Recommendation 26, IASC</w:t>
      </w:r>
      <w:r>
        <w:rPr>
          <w:rFonts w:cs="Arial"/>
        </w:rPr>
        <w:t>,</w:t>
      </w:r>
      <w:r w:rsidRPr="000A78FE">
        <w:rPr>
          <w:rFonts w:cs="Arial"/>
        </w:rPr>
        <w:t xml:space="preserve"> </w:t>
      </w:r>
      <w:r w:rsidRPr="000A78FE">
        <w:rPr>
          <w:rFonts w:cs="Arial"/>
          <w:i/>
        </w:rPr>
        <w:t>Transformative Agenda: Chapeau and Compendium of Actions</w:t>
      </w:r>
      <w:r>
        <w:rPr>
          <w:rFonts w:cs="Arial"/>
        </w:rPr>
        <w:t>,</w:t>
      </w:r>
      <w:r w:rsidRPr="000A78FE">
        <w:rPr>
          <w:rFonts w:cs="Arial"/>
        </w:rPr>
        <w:t xml:space="preserve"> January </w:t>
      </w:r>
      <w:r w:rsidRPr="00C764BA">
        <w:rPr>
          <w:rFonts w:cs="Arial"/>
        </w:rPr>
        <w:t>2012</w:t>
      </w:r>
      <w:r w:rsidRPr="00340CD0">
        <w:rPr>
          <w:rFonts w:cs="Arial"/>
        </w:rPr>
        <w:t>.</w:t>
      </w:r>
    </w:p>
  </w:footnote>
  <w:footnote w:id="36">
    <w:p w14:paraId="303D15DA" w14:textId="77777777" w:rsidR="00E6494A" w:rsidRPr="00340CD0" w:rsidRDefault="00E6494A" w:rsidP="00482B7A">
      <w:pPr>
        <w:pStyle w:val="Footnote"/>
        <w:rPr>
          <w:rFonts w:cs="Arial"/>
        </w:rPr>
      </w:pPr>
      <w:r w:rsidRPr="001A63D6">
        <w:rPr>
          <w:rStyle w:val="FootnoteReference"/>
          <w:rFonts w:cs="Arial"/>
        </w:rPr>
        <w:footnoteRef/>
      </w:r>
      <w:r w:rsidRPr="001A63D6">
        <w:rPr>
          <w:rFonts w:cs="Arial"/>
        </w:rPr>
        <w:t xml:space="preserve"> IASC</w:t>
      </w:r>
      <w:r>
        <w:rPr>
          <w:rFonts w:cs="Arial"/>
        </w:rPr>
        <w:t>,</w:t>
      </w:r>
      <w:r w:rsidRPr="001A63D6">
        <w:rPr>
          <w:rFonts w:cs="Arial"/>
        </w:rPr>
        <w:t xml:space="preserve"> </w:t>
      </w:r>
      <w:r w:rsidRPr="000A78FE">
        <w:rPr>
          <w:rFonts w:cs="Arial"/>
          <w:i/>
        </w:rPr>
        <w:t>Guidance Note on Using the Cluster Approach to Strengthen Humanitarian Response</w:t>
      </w:r>
      <w:r>
        <w:rPr>
          <w:rFonts w:cs="Arial"/>
        </w:rPr>
        <w:t xml:space="preserve">, </w:t>
      </w:r>
      <w:r w:rsidRPr="001A63D6">
        <w:rPr>
          <w:rFonts w:cs="Arial"/>
        </w:rPr>
        <w:t xml:space="preserve">November </w:t>
      </w:r>
      <w:r w:rsidRPr="00C764BA">
        <w:rPr>
          <w:rFonts w:cs="Arial"/>
        </w:rPr>
        <w:t>2006</w:t>
      </w:r>
      <w:r w:rsidRPr="001A63D6">
        <w:rPr>
          <w:rFonts w:cs="Arial"/>
        </w:rPr>
        <w:t>.</w:t>
      </w:r>
    </w:p>
  </w:footnote>
  <w:footnote w:id="37">
    <w:p w14:paraId="506B9620" w14:textId="2C49CE24" w:rsidR="00E6494A" w:rsidRPr="004B7CC3" w:rsidRDefault="00E6494A">
      <w:pPr>
        <w:pStyle w:val="FootnoteText"/>
        <w:rPr>
          <w:lang w:val="en-US"/>
        </w:rPr>
      </w:pPr>
      <w:r w:rsidRPr="00862820">
        <w:rPr>
          <w:rFonts w:cs="Arial"/>
          <w:sz w:val="16"/>
          <w:szCs w:val="16"/>
          <w:vertAlign w:val="superscript"/>
        </w:rPr>
        <w:footnoteRef/>
      </w:r>
      <w:r w:rsidRPr="00862820">
        <w:rPr>
          <w:rFonts w:cs="Arial"/>
          <w:sz w:val="16"/>
          <w:szCs w:val="16"/>
          <w:vertAlign w:val="superscript"/>
        </w:rPr>
        <w:t xml:space="preserve"> </w:t>
      </w:r>
      <w:r>
        <w:rPr>
          <w:rFonts w:cs="Arial"/>
          <w:sz w:val="16"/>
          <w:szCs w:val="16"/>
        </w:rPr>
        <w:t xml:space="preserve">The </w:t>
      </w:r>
      <w:r w:rsidRPr="004B7CC3">
        <w:rPr>
          <w:rFonts w:cs="Arial"/>
          <w:sz w:val="16"/>
          <w:szCs w:val="16"/>
        </w:rPr>
        <w:t>S</w:t>
      </w:r>
      <w:r>
        <w:rPr>
          <w:rFonts w:cs="Arial"/>
          <w:sz w:val="16"/>
          <w:szCs w:val="16"/>
        </w:rPr>
        <w:t xml:space="preserve">trategic </w:t>
      </w:r>
      <w:r w:rsidRPr="004B7CC3">
        <w:rPr>
          <w:rFonts w:cs="Arial"/>
          <w:sz w:val="16"/>
          <w:szCs w:val="16"/>
        </w:rPr>
        <w:t>R</w:t>
      </w:r>
      <w:r>
        <w:rPr>
          <w:rFonts w:cs="Arial"/>
          <w:sz w:val="16"/>
          <w:szCs w:val="16"/>
        </w:rPr>
        <w:t xml:space="preserve">esponse </w:t>
      </w:r>
      <w:r w:rsidRPr="004B7CC3">
        <w:rPr>
          <w:rFonts w:cs="Arial"/>
          <w:sz w:val="16"/>
          <w:szCs w:val="16"/>
        </w:rPr>
        <w:t>P</w:t>
      </w:r>
      <w:r>
        <w:rPr>
          <w:rFonts w:cs="Arial"/>
          <w:sz w:val="16"/>
          <w:szCs w:val="16"/>
        </w:rPr>
        <w:t xml:space="preserve">lan (SRP) </w:t>
      </w:r>
      <w:r w:rsidRPr="004B7CC3">
        <w:rPr>
          <w:rFonts w:cs="Arial"/>
          <w:sz w:val="16"/>
          <w:szCs w:val="16"/>
        </w:rPr>
        <w:t>Guidance notes</w:t>
      </w:r>
      <w:r>
        <w:rPr>
          <w:rFonts w:cs="Arial"/>
          <w:sz w:val="16"/>
          <w:szCs w:val="16"/>
        </w:rPr>
        <w:t>,</w:t>
      </w:r>
      <w:proofErr w:type="gramStart"/>
      <w:r w:rsidRPr="000B2DB3">
        <w:rPr>
          <w:rFonts w:cs="Arial"/>
          <w:sz w:val="16"/>
          <w:szCs w:val="16"/>
        </w:rPr>
        <w:t>,“</w:t>
      </w:r>
      <w:proofErr w:type="gramEnd"/>
      <w:r>
        <w:rPr>
          <w:rFonts w:cs="Arial"/>
          <w:sz w:val="16"/>
          <w:szCs w:val="16"/>
        </w:rPr>
        <w:t>…</w:t>
      </w:r>
      <w:r w:rsidRPr="004B7CC3">
        <w:rPr>
          <w:rFonts w:cs="Arial"/>
          <w:sz w:val="16"/>
          <w:szCs w:val="16"/>
        </w:rPr>
        <w:t>the HC/HCT should ensure the strategy is based on a through and consultative protection analysis</w:t>
      </w:r>
      <w:r>
        <w:rPr>
          <w:rFonts w:cs="Arial"/>
          <w:sz w:val="16"/>
          <w:szCs w:val="16"/>
        </w:rPr>
        <w:t>”.</w:t>
      </w:r>
    </w:p>
  </w:footnote>
  <w:footnote w:id="38">
    <w:p w14:paraId="327C0DFC" w14:textId="77777777" w:rsidR="00E6494A" w:rsidRPr="001620AB" w:rsidRDefault="00E6494A" w:rsidP="00482B7A">
      <w:pPr>
        <w:pStyle w:val="FootnoteText"/>
        <w:jc w:val="left"/>
        <w:rPr>
          <w:rFonts w:cs="Arial"/>
          <w:sz w:val="16"/>
          <w:szCs w:val="16"/>
        </w:rPr>
      </w:pPr>
      <w:r w:rsidRPr="001620AB">
        <w:rPr>
          <w:rStyle w:val="FootnoteReference"/>
          <w:rFonts w:cs="Arial"/>
          <w:sz w:val="16"/>
          <w:szCs w:val="16"/>
        </w:rPr>
        <w:footnoteRef/>
      </w:r>
      <w:r w:rsidRPr="001620AB">
        <w:rPr>
          <w:rFonts w:cs="Arial"/>
          <w:sz w:val="16"/>
          <w:szCs w:val="16"/>
        </w:rPr>
        <w:t xml:space="preserve"> </w:t>
      </w:r>
      <w:r>
        <w:rPr>
          <w:rFonts w:cs="Arial"/>
          <w:sz w:val="16"/>
          <w:szCs w:val="16"/>
        </w:rPr>
        <w:t xml:space="preserve">At: </w:t>
      </w:r>
      <w:hyperlink r:id="rId13" w:history="1">
        <w:r w:rsidRPr="001620AB">
          <w:rPr>
            <w:rStyle w:val="Hyperlink"/>
            <w:rFonts w:cs="Arial"/>
            <w:sz w:val="16"/>
            <w:szCs w:val="16"/>
          </w:rPr>
          <w:t>https://clusters.humanitarianresponse.info/system/files/documents/files/IASC%20Guidance%20for%</w:t>
        </w:r>
        <w:r w:rsidRPr="00C41FA3">
          <w:rPr>
            <w:rStyle w:val="Hyperlink"/>
            <w:rFonts w:cs="Arial"/>
            <w:sz w:val="16"/>
            <w:szCs w:val="16"/>
          </w:rPr>
          <w:t xml:space="preserve"> </w:t>
        </w:r>
        <w:r w:rsidRPr="001620AB">
          <w:rPr>
            <w:rStyle w:val="Hyperlink"/>
            <w:rFonts w:cs="Arial"/>
            <w:sz w:val="16"/>
            <w:szCs w:val="16"/>
          </w:rPr>
          <w:t>20Humanitarian%20Country%20Teams%2C%20Nov%2009.pdf</w:t>
        </w:r>
      </w:hyperlink>
      <w:r w:rsidRPr="00340CD0">
        <w:rPr>
          <w:rStyle w:val="Hyperlink"/>
          <w:rFonts w:cs="Arial"/>
          <w:sz w:val="16"/>
          <w:szCs w:val="16"/>
          <w:u w:val="none"/>
        </w:rPr>
        <w:t>.</w:t>
      </w:r>
    </w:p>
  </w:footnote>
  <w:footnote w:id="39">
    <w:p w14:paraId="54E6C3F9" w14:textId="77777777" w:rsidR="00E6494A" w:rsidRPr="003711C5" w:rsidRDefault="00E6494A" w:rsidP="004704DE">
      <w:pPr>
        <w:pStyle w:val="FootnoteText"/>
        <w:jc w:val="left"/>
        <w:rPr>
          <w:rFonts w:cs="Arial"/>
          <w:sz w:val="16"/>
          <w:szCs w:val="16"/>
        </w:rPr>
      </w:pPr>
      <w:r w:rsidRPr="003711C5">
        <w:rPr>
          <w:rStyle w:val="FootnoteReference"/>
          <w:rFonts w:cs="Arial"/>
          <w:sz w:val="16"/>
          <w:szCs w:val="16"/>
        </w:rPr>
        <w:footnoteRef/>
      </w:r>
      <w:r w:rsidRPr="003711C5">
        <w:rPr>
          <w:rFonts w:cs="Arial"/>
          <w:sz w:val="16"/>
          <w:szCs w:val="16"/>
        </w:rPr>
        <w:t xml:space="preserve"> </w:t>
      </w:r>
      <w:proofErr w:type="gramStart"/>
      <w:r>
        <w:rPr>
          <w:rFonts w:cs="Arial"/>
          <w:sz w:val="16"/>
          <w:szCs w:val="16"/>
        </w:rPr>
        <w:t xml:space="preserve">Reflecting </w:t>
      </w:r>
      <w:r w:rsidRPr="003711C5">
        <w:rPr>
          <w:rFonts w:cs="Arial"/>
          <w:sz w:val="16"/>
          <w:szCs w:val="16"/>
        </w:rPr>
        <w:t xml:space="preserve">the </w:t>
      </w:r>
      <w:proofErr w:type="spellStart"/>
      <w:r w:rsidRPr="003711C5">
        <w:rPr>
          <w:rFonts w:cs="Arial"/>
          <w:sz w:val="16"/>
          <w:szCs w:val="16"/>
        </w:rPr>
        <w:t>ToRs</w:t>
      </w:r>
      <w:proofErr w:type="spellEnd"/>
      <w:r w:rsidRPr="003711C5">
        <w:rPr>
          <w:rFonts w:cs="Arial"/>
          <w:sz w:val="16"/>
          <w:szCs w:val="16"/>
        </w:rPr>
        <w:t xml:space="preserve"> of CLAs</w:t>
      </w:r>
      <w:r>
        <w:rPr>
          <w:rFonts w:cs="Arial"/>
          <w:sz w:val="16"/>
          <w:szCs w:val="16"/>
        </w:rPr>
        <w:t>.</w:t>
      </w:r>
      <w:proofErr w:type="gramEnd"/>
    </w:p>
  </w:footnote>
  <w:footnote w:id="40">
    <w:p w14:paraId="33F908F1" w14:textId="77777777" w:rsidR="00E6494A" w:rsidRPr="008F007C" w:rsidRDefault="00E6494A" w:rsidP="004704DE">
      <w:pPr>
        <w:pStyle w:val="FootnoteText"/>
        <w:jc w:val="left"/>
        <w:rPr>
          <w:rFonts w:cs="Arial"/>
          <w:sz w:val="16"/>
          <w:szCs w:val="16"/>
        </w:rPr>
      </w:pPr>
      <w:r w:rsidRPr="008F007C">
        <w:rPr>
          <w:rStyle w:val="FootnoteReference"/>
          <w:rFonts w:cs="Arial"/>
          <w:sz w:val="16"/>
          <w:szCs w:val="16"/>
        </w:rPr>
        <w:footnoteRef/>
      </w:r>
      <w:r w:rsidRPr="008F007C">
        <w:rPr>
          <w:rFonts w:cs="Arial"/>
          <w:sz w:val="16"/>
          <w:szCs w:val="16"/>
        </w:rPr>
        <w:t xml:space="preserve"> See Section 8 </w:t>
      </w:r>
      <w:r>
        <w:rPr>
          <w:rFonts w:cs="Arial"/>
          <w:sz w:val="16"/>
          <w:szCs w:val="16"/>
        </w:rPr>
        <w:t>on</w:t>
      </w:r>
      <w:r w:rsidRPr="008F007C">
        <w:rPr>
          <w:rFonts w:cs="Arial"/>
          <w:sz w:val="16"/>
          <w:szCs w:val="16"/>
        </w:rPr>
        <w:t xml:space="preserve"> general commitments for participation in clusters</w:t>
      </w:r>
      <w:r>
        <w:rPr>
          <w:rFonts w:cs="Arial"/>
          <w:sz w:val="16"/>
          <w:szCs w:val="16"/>
        </w:rPr>
        <w:t>.</w:t>
      </w:r>
    </w:p>
  </w:footnote>
  <w:footnote w:id="41">
    <w:p w14:paraId="73D8C516" w14:textId="77777777" w:rsidR="00E6494A" w:rsidRPr="008F007C" w:rsidRDefault="00E6494A" w:rsidP="004704DE">
      <w:pPr>
        <w:pStyle w:val="Footnote"/>
        <w:rPr>
          <w:rFonts w:cs="Arial"/>
          <w:lang w:val="en-US"/>
        </w:rPr>
      </w:pPr>
      <w:r w:rsidRPr="008F007C">
        <w:rPr>
          <w:rStyle w:val="FootnoteReference"/>
          <w:rFonts w:cs="Arial"/>
        </w:rPr>
        <w:footnoteRef/>
      </w:r>
      <w:r w:rsidRPr="008F007C">
        <w:rPr>
          <w:rFonts w:cs="Arial"/>
        </w:rPr>
        <w:t xml:space="preserve"> </w:t>
      </w:r>
      <w:proofErr w:type="gramStart"/>
      <w:r w:rsidRPr="008F007C">
        <w:rPr>
          <w:rFonts w:cs="Arial"/>
        </w:rPr>
        <w:t>Final Summary and Action Points, IASC Principals meeting, 13 December 2011, recommendation 29.</w:t>
      </w:r>
      <w:proofErr w:type="gramEnd"/>
    </w:p>
  </w:footnote>
  <w:footnote w:id="42">
    <w:p w14:paraId="5E0DDE64" w14:textId="77777777" w:rsidR="00E6494A" w:rsidRPr="008F007C" w:rsidRDefault="00E6494A" w:rsidP="004704DE">
      <w:pPr>
        <w:pStyle w:val="FootnoteText"/>
        <w:jc w:val="left"/>
        <w:rPr>
          <w:rFonts w:cs="Arial"/>
          <w:sz w:val="16"/>
          <w:szCs w:val="16"/>
        </w:rPr>
      </w:pPr>
      <w:r w:rsidRPr="008F007C">
        <w:rPr>
          <w:rStyle w:val="FootnoteReference"/>
          <w:rFonts w:cs="Arial"/>
          <w:sz w:val="16"/>
          <w:szCs w:val="16"/>
        </w:rPr>
        <w:footnoteRef/>
      </w:r>
      <w:r w:rsidRPr="008F007C">
        <w:rPr>
          <w:rFonts w:cs="Arial"/>
          <w:sz w:val="16"/>
          <w:szCs w:val="16"/>
        </w:rPr>
        <w:t xml:space="preserve"> Depending on </w:t>
      </w:r>
      <w:r>
        <w:rPr>
          <w:rFonts w:cs="Arial"/>
          <w:sz w:val="16"/>
          <w:szCs w:val="16"/>
        </w:rPr>
        <w:t xml:space="preserve">the </w:t>
      </w:r>
      <w:r w:rsidRPr="008F007C">
        <w:rPr>
          <w:rFonts w:cs="Arial"/>
          <w:sz w:val="16"/>
          <w:szCs w:val="16"/>
        </w:rPr>
        <w:t>context, RC/RC representatives may prefer to be invitees</w:t>
      </w:r>
      <w:r>
        <w:rPr>
          <w:rFonts w:cs="Arial"/>
          <w:sz w:val="16"/>
          <w:szCs w:val="16"/>
        </w:rPr>
        <w:t>.</w:t>
      </w:r>
    </w:p>
  </w:footnote>
  <w:footnote w:id="43">
    <w:p w14:paraId="33C12134" w14:textId="77777777" w:rsidR="00E6494A" w:rsidRPr="004B0949" w:rsidRDefault="00E6494A" w:rsidP="004704DE">
      <w:pPr>
        <w:pStyle w:val="FootnoteText"/>
        <w:jc w:val="left"/>
        <w:rPr>
          <w:rFonts w:cs="Arial"/>
          <w:sz w:val="16"/>
          <w:szCs w:val="16"/>
        </w:rPr>
      </w:pPr>
      <w:r w:rsidRPr="004B0949">
        <w:rPr>
          <w:rStyle w:val="FootnoteReference"/>
          <w:rFonts w:cs="Arial"/>
          <w:sz w:val="16"/>
          <w:szCs w:val="16"/>
        </w:rPr>
        <w:footnoteRef/>
      </w:r>
      <w:r w:rsidRPr="004B0949">
        <w:rPr>
          <w:rFonts w:cs="Arial"/>
          <w:sz w:val="16"/>
          <w:szCs w:val="16"/>
        </w:rPr>
        <w:t xml:space="preserve"> OCHA normally support</w:t>
      </w:r>
      <w:r>
        <w:rPr>
          <w:rFonts w:cs="Arial"/>
          <w:sz w:val="16"/>
          <w:szCs w:val="16"/>
        </w:rPr>
        <w:t>s</w:t>
      </w:r>
      <w:r w:rsidRPr="004B0949">
        <w:rPr>
          <w:rFonts w:cs="Arial"/>
          <w:sz w:val="16"/>
          <w:szCs w:val="16"/>
        </w:rPr>
        <w:t xml:space="preserve"> inter-cluster coordination at all levels; it is the responsibility of the HC and HCT to determine its most appropriate form and function</w:t>
      </w:r>
      <w:r>
        <w:rPr>
          <w:rFonts w:cs="Arial"/>
          <w:sz w:val="16"/>
          <w:szCs w:val="16"/>
        </w:rPr>
        <w:t>.</w:t>
      </w:r>
    </w:p>
  </w:footnote>
  <w:footnote w:id="44">
    <w:p w14:paraId="1323881B" w14:textId="77777777" w:rsidR="00E6494A" w:rsidRPr="004B0949" w:rsidRDefault="00E6494A" w:rsidP="004704DE">
      <w:pPr>
        <w:pStyle w:val="FootnoteText"/>
        <w:jc w:val="left"/>
        <w:rPr>
          <w:rFonts w:cs="Arial"/>
          <w:sz w:val="16"/>
          <w:szCs w:val="16"/>
        </w:rPr>
      </w:pPr>
      <w:r w:rsidRPr="004B0949">
        <w:rPr>
          <w:rStyle w:val="FootnoteReference"/>
          <w:rFonts w:cs="Arial"/>
          <w:sz w:val="16"/>
          <w:szCs w:val="16"/>
        </w:rPr>
        <w:footnoteRef/>
      </w:r>
      <w:r w:rsidRPr="004B0949">
        <w:rPr>
          <w:rFonts w:cs="Arial"/>
          <w:sz w:val="16"/>
          <w:szCs w:val="16"/>
        </w:rPr>
        <w:t xml:space="preserve"> In </w:t>
      </w:r>
      <w:r>
        <w:rPr>
          <w:rFonts w:cs="Arial"/>
          <w:sz w:val="16"/>
          <w:szCs w:val="16"/>
        </w:rPr>
        <w:t xml:space="preserve">such cases, regional </w:t>
      </w:r>
      <w:r w:rsidRPr="004B0949">
        <w:rPr>
          <w:rFonts w:cs="Arial"/>
          <w:sz w:val="16"/>
          <w:szCs w:val="16"/>
        </w:rPr>
        <w:t xml:space="preserve">clusters assume </w:t>
      </w:r>
      <w:r>
        <w:rPr>
          <w:rFonts w:cs="Arial"/>
          <w:sz w:val="16"/>
          <w:szCs w:val="16"/>
        </w:rPr>
        <w:t xml:space="preserve">the </w:t>
      </w:r>
      <w:r w:rsidRPr="004B0949">
        <w:rPr>
          <w:rFonts w:cs="Arial"/>
          <w:sz w:val="16"/>
          <w:szCs w:val="16"/>
        </w:rPr>
        <w:t>responsibilities of national clusters</w:t>
      </w:r>
      <w:r>
        <w:rPr>
          <w:rFonts w:cs="Arial"/>
          <w:sz w:val="16"/>
          <w:szCs w:val="16"/>
        </w:rPr>
        <w:t>.</w:t>
      </w:r>
    </w:p>
  </w:footnote>
  <w:footnote w:id="45">
    <w:p w14:paraId="53B6DF83" w14:textId="77777777" w:rsidR="00E6494A" w:rsidRPr="000F32C1" w:rsidRDefault="00E6494A" w:rsidP="00A95C5E">
      <w:pPr>
        <w:pStyle w:val="FootnoteText"/>
        <w:rPr>
          <w:sz w:val="16"/>
          <w:szCs w:val="16"/>
          <w:lang w:val="en-US"/>
        </w:rPr>
      </w:pPr>
      <w:r w:rsidRPr="000F32C1">
        <w:rPr>
          <w:rStyle w:val="FootnoteReference"/>
          <w:sz w:val="16"/>
          <w:szCs w:val="16"/>
        </w:rPr>
        <w:footnoteRef/>
      </w:r>
      <w:r w:rsidRPr="000F32C1">
        <w:rPr>
          <w:sz w:val="16"/>
          <w:szCs w:val="16"/>
        </w:rPr>
        <w:t xml:space="preserve"> </w:t>
      </w:r>
      <w:r w:rsidRPr="000F32C1">
        <w:rPr>
          <w:sz w:val="16"/>
          <w:szCs w:val="16"/>
          <w:lang w:val="en-US"/>
        </w:rPr>
        <w:t xml:space="preserve">For the purposes of this section, clusters and sectors are equally relevant but the term inter-cluster coordination will be used throughout. </w:t>
      </w:r>
    </w:p>
  </w:footnote>
  <w:footnote w:id="46">
    <w:p w14:paraId="552E830A" w14:textId="77777777" w:rsidR="00E6494A" w:rsidRPr="00E00609" w:rsidRDefault="00E6494A" w:rsidP="00E91C49">
      <w:pPr>
        <w:pStyle w:val="FootnoteText"/>
        <w:rPr>
          <w:sz w:val="16"/>
          <w:szCs w:val="16"/>
        </w:rPr>
      </w:pPr>
      <w:r w:rsidRPr="00E00609">
        <w:rPr>
          <w:rStyle w:val="FootnoteReference"/>
          <w:sz w:val="16"/>
          <w:szCs w:val="16"/>
        </w:rPr>
        <w:footnoteRef/>
      </w:r>
      <w:r w:rsidRPr="00E00609">
        <w:rPr>
          <w:sz w:val="16"/>
          <w:szCs w:val="16"/>
        </w:rPr>
        <w:t xml:space="preserve"> The strategic objective itself and</w:t>
      </w:r>
      <w:r>
        <w:rPr>
          <w:sz w:val="16"/>
          <w:szCs w:val="16"/>
        </w:rPr>
        <w:t xml:space="preserve"> the humanitarian context </w:t>
      </w:r>
      <w:r w:rsidRPr="00E00609">
        <w:rPr>
          <w:sz w:val="16"/>
          <w:szCs w:val="16"/>
        </w:rPr>
        <w:t>will determine which sectors are needed for its achievement.  Some strategic objectives may require contributions from all clusters and others a more limited group and should be determined through inter-cluster discussions with all clusters.  Smaller groups of clusters, potentially supported by members of the HCT, may come together to discuss specific strategies for and periodically for monitoring of their achievement, although all clusters and the HCT need to be aware of progress and challenges to ensure the appropriate overall linkages as necessary</w:t>
      </w:r>
    </w:p>
  </w:footnote>
  <w:footnote w:id="47">
    <w:p w14:paraId="68583D21" w14:textId="77777777" w:rsidR="00E6494A" w:rsidRPr="00C6045D" w:rsidRDefault="00E6494A" w:rsidP="00A95C5E">
      <w:pPr>
        <w:pStyle w:val="FootnoteText"/>
        <w:jc w:val="left"/>
        <w:rPr>
          <w:rFonts w:cs="Arial"/>
          <w:sz w:val="16"/>
          <w:szCs w:val="16"/>
          <w:lang w:val="en-US"/>
        </w:rPr>
      </w:pPr>
      <w:r w:rsidRPr="00C6045D">
        <w:rPr>
          <w:rStyle w:val="FootnoteReference"/>
          <w:rFonts w:cs="Arial"/>
          <w:sz w:val="16"/>
          <w:szCs w:val="16"/>
        </w:rPr>
        <w:footnoteRef/>
      </w:r>
      <w:r w:rsidRPr="00C6045D">
        <w:rPr>
          <w:rFonts w:cs="Arial"/>
          <w:sz w:val="16"/>
          <w:szCs w:val="16"/>
        </w:rPr>
        <w:t xml:space="preserve"> </w:t>
      </w:r>
      <w:r w:rsidRPr="00427E1A">
        <w:rPr>
          <w:rFonts w:cs="Arial"/>
          <w:sz w:val="16"/>
          <w:szCs w:val="16"/>
        </w:rPr>
        <w:t xml:space="preserve">The modalities for inter cluster coordination should be flexible. In the case of the protection cluster, the </w:t>
      </w:r>
      <w:proofErr w:type="spellStart"/>
      <w:r w:rsidRPr="00427E1A">
        <w:rPr>
          <w:rFonts w:cs="Arial"/>
          <w:sz w:val="16"/>
          <w:szCs w:val="16"/>
        </w:rPr>
        <w:t>AoRs</w:t>
      </w:r>
      <w:proofErr w:type="spellEnd"/>
      <w:r>
        <w:rPr>
          <w:rFonts w:cs="Arial"/>
          <w:sz w:val="16"/>
          <w:szCs w:val="16"/>
        </w:rPr>
        <w:t xml:space="preserve"> (or ‘sub-clusters’) </w:t>
      </w:r>
      <w:r w:rsidRPr="00427E1A">
        <w:rPr>
          <w:rFonts w:cs="Arial"/>
          <w:sz w:val="16"/>
          <w:szCs w:val="16"/>
        </w:rPr>
        <w:t>may need to liaise directly with other clusters and to engage directly in inter-cluster fora alongside the protection cluster, and arrangements for doing so should be agreed at country level In consultation with the protection cluster lead agency.</w:t>
      </w:r>
    </w:p>
  </w:footnote>
  <w:footnote w:id="48">
    <w:p w14:paraId="1C2E0038" w14:textId="77777777" w:rsidR="00E6494A" w:rsidRPr="00C6045D" w:rsidRDefault="00E6494A" w:rsidP="00A95C5E">
      <w:pPr>
        <w:pStyle w:val="FootnoteText"/>
        <w:jc w:val="left"/>
        <w:rPr>
          <w:rFonts w:cs="Arial"/>
          <w:sz w:val="16"/>
          <w:szCs w:val="16"/>
        </w:rPr>
      </w:pPr>
      <w:r w:rsidRPr="00C6045D">
        <w:rPr>
          <w:rStyle w:val="FootnoteReference"/>
          <w:rFonts w:cs="Arial"/>
          <w:sz w:val="16"/>
          <w:szCs w:val="16"/>
        </w:rPr>
        <w:footnoteRef/>
      </w:r>
      <w:r w:rsidRPr="00C6045D">
        <w:rPr>
          <w:rFonts w:cs="Arial"/>
          <w:sz w:val="16"/>
          <w:szCs w:val="16"/>
        </w:rPr>
        <w:t xml:space="preserve"> </w:t>
      </w:r>
      <w:r>
        <w:rPr>
          <w:rFonts w:cs="Arial"/>
          <w:sz w:val="16"/>
          <w:szCs w:val="16"/>
        </w:rPr>
        <w:t>‘Cash transfer programming’ r</w:t>
      </w:r>
      <w:r w:rsidRPr="00C6045D">
        <w:rPr>
          <w:rFonts w:cs="Arial"/>
          <w:sz w:val="16"/>
          <w:szCs w:val="16"/>
        </w:rPr>
        <w:t>efers to cash and voucher</w:t>
      </w:r>
      <w:r>
        <w:rPr>
          <w:rFonts w:cs="Arial"/>
          <w:sz w:val="16"/>
          <w:szCs w:val="16"/>
        </w:rPr>
        <w:t>-</w:t>
      </w:r>
      <w:r w:rsidRPr="00C6045D">
        <w:rPr>
          <w:rFonts w:cs="Arial"/>
          <w:sz w:val="16"/>
          <w:szCs w:val="16"/>
        </w:rPr>
        <w:t xml:space="preserve">based forms of humanitarian assistance. </w:t>
      </w:r>
      <w:r>
        <w:rPr>
          <w:rFonts w:cs="Arial"/>
          <w:sz w:val="16"/>
          <w:szCs w:val="16"/>
        </w:rPr>
        <w:t>F</w:t>
      </w:r>
      <w:r w:rsidRPr="00A8056B">
        <w:rPr>
          <w:rFonts w:cs="Arial"/>
          <w:sz w:val="16"/>
          <w:szCs w:val="16"/>
        </w:rPr>
        <w:t xml:space="preserve">rom </w:t>
      </w:r>
      <w:r>
        <w:rPr>
          <w:rFonts w:cs="Arial"/>
          <w:sz w:val="16"/>
          <w:szCs w:val="16"/>
        </w:rPr>
        <w:t>a</w:t>
      </w:r>
      <w:r w:rsidRPr="00A8056B">
        <w:rPr>
          <w:rFonts w:cs="Arial"/>
          <w:sz w:val="16"/>
          <w:szCs w:val="16"/>
        </w:rPr>
        <w:t>n inter-cluster p</w:t>
      </w:r>
      <w:r>
        <w:rPr>
          <w:rFonts w:cs="Arial"/>
          <w:sz w:val="16"/>
          <w:szCs w:val="16"/>
        </w:rPr>
        <w:t>erspective, s</w:t>
      </w:r>
      <w:r w:rsidRPr="00A8056B">
        <w:rPr>
          <w:rFonts w:cs="Arial"/>
          <w:sz w:val="16"/>
          <w:szCs w:val="16"/>
        </w:rPr>
        <w:t xml:space="preserve">trategic discussion and decision making </w:t>
      </w:r>
      <w:r>
        <w:rPr>
          <w:rFonts w:cs="Arial"/>
          <w:sz w:val="16"/>
          <w:szCs w:val="16"/>
        </w:rPr>
        <w:t xml:space="preserve">on </w:t>
      </w:r>
      <w:r w:rsidRPr="00A8056B">
        <w:rPr>
          <w:rFonts w:cs="Arial"/>
          <w:sz w:val="16"/>
          <w:szCs w:val="16"/>
        </w:rPr>
        <w:t>the appropriateness of cash and voucher</w:t>
      </w:r>
      <w:r>
        <w:rPr>
          <w:rFonts w:cs="Arial"/>
          <w:sz w:val="16"/>
          <w:szCs w:val="16"/>
        </w:rPr>
        <w:t xml:space="preserve"> transfers</w:t>
      </w:r>
      <w:r w:rsidRPr="00A8056B">
        <w:rPr>
          <w:rFonts w:cs="Arial"/>
          <w:sz w:val="16"/>
          <w:szCs w:val="16"/>
        </w:rPr>
        <w:t xml:space="preserve"> may </w:t>
      </w:r>
      <w:r>
        <w:rPr>
          <w:rFonts w:cs="Arial"/>
          <w:sz w:val="16"/>
          <w:szCs w:val="16"/>
        </w:rPr>
        <w:t xml:space="preserve">take place </w:t>
      </w:r>
      <w:r w:rsidRPr="00A8056B">
        <w:rPr>
          <w:rFonts w:cs="Arial"/>
          <w:sz w:val="16"/>
          <w:szCs w:val="16"/>
        </w:rPr>
        <w:t>at all three levels</w:t>
      </w:r>
    </w:p>
  </w:footnote>
  <w:footnote w:id="49">
    <w:p w14:paraId="2BCB2708" w14:textId="77777777" w:rsidR="00E6494A" w:rsidRPr="00C6045D" w:rsidRDefault="00E6494A" w:rsidP="00A95C5E">
      <w:pPr>
        <w:pStyle w:val="FootnoteText"/>
        <w:jc w:val="left"/>
        <w:rPr>
          <w:rFonts w:cs="Arial"/>
          <w:sz w:val="16"/>
          <w:szCs w:val="16"/>
        </w:rPr>
      </w:pPr>
      <w:r w:rsidRPr="00C6045D">
        <w:rPr>
          <w:rStyle w:val="FootnoteReference"/>
          <w:rFonts w:cs="Arial"/>
          <w:sz w:val="16"/>
          <w:szCs w:val="16"/>
        </w:rPr>
        <w:footnoteRef/>
      </w:r>
      <w:r w:rsidRPr="00C6045D">
        <w:rPr>
          <w:rFonts w:cs="Arial"/>
          <w:sz w:val="16"/>
          <w:szCs w:val="16"/>
        </w:rPr>
        <w:t xml:space="preserve"> </w:t>
      </w:r>
      <w:r>
        <w:rPr>
          <w:rFonts w:cs="Arial"/>
          <w:sz w:val="16"/>
          <w:szCs w:val="16"/>
        </w:rPr>
        <w:t>For more on i</w:t>
      </w:r>
      <w:r w:rsidRPr="00C6045D">
        <w:rPr>
          <w:rFonts w:cs="Arial"/>
          <w:sz w:val="16"/>
          <w:szCs w:val="16"/>
        </w:rPr>
        <w:t xml:space="preserve">nter-cluster matrices </w:t>
      </w:r>
      <w:r>
        <w:rPr>
          <w:rFonts w:cs="Arial"/>
          <w:sz w:val="16"/>
          <w:szCs w:val="16"/>
        </w:rPr>
        <w:t xml:space="preserve">for </w:t>
      </w:r>
      <w:r w:rsidRPr="00C6045D">
        <w:rPr>
          <w:rFonts w:cs="Arial"/>
          <w:sz w:val="16"/>
          <w:szCs w:val="16"/>
        </w:rPr>
        <w:t xml:space="preserve">WASH and CCCM, Shelter, Health, Nutrition, Early Recovery, </w:t>
      </w:r>
      <w:r>
        <w:rPr>
          <w:rFonts w:cs="Arial"/>
          <w:sz w:val="16"/>
          <w:szCs w:val="16"/>
        </w:rPr>
        <w:t xml:space="preserve">and </w:t>
      </w:r>
      <w:r w:rsidRPr="00C6045D">
        <w:rPr>
          <w:rFonts w:cs="Arial"/>
          <w:sz w:val="16"/>
          <w:szCs w:val="16"/>
        </w:rPr>
        <w:t>Education</w:t>
      </w:r>
      <w:r>
        <w:rPr>
          <w:rFonts w:cs="Arial"/>
          <w:sz w:val="16"/>
          <w:szCs w:val="16"/>
        </w:rPr>
        <w:t xml:space="preserve">, </w:t>
      </w:r>
      <w:proofErr w:type="gramStart"/>
      <w:r>
        <w:rPr>
          <w:rFonts w:cs="Arial"/>
          <w:sz w:val="16"/>
          <w:szCs w:val="16"/>
        </w:rPr>
        <w:t>see</w:t>
      </w:r>
      <w:proofErr w:type="gramEnd"/>
      <w:r>
        <w:rPr>
          <w:rFonts w:cs="Arial"/>
          <w:sz w:val="16"/>
          <w:szCs w:val="16"/>
        </w:rPr>
        <w:t>:</w:t>
      </w:r>
      <w:r w:rsidRPr="00C6045D">
        <w:rPr>
          <w:rFonts w:cs="Arial"/>
          <w:sz w:val="16"/>
          <w:szCs w:val="16"/>
        </w:rPr>
        <w:t xml:space="preserve"> </w:t>
      </w:r>
      <w:hyperlink r:id="rId14" w:history="1">
        <w:r w:rsidRPr="00C6045D">
          <w:rPr>
            <w:rStyle w:val="Hyperlink"/>
            <w:rFonts w:cs="Arial"/>
            <w:sz w:val="16"/>
            <w:szCs w:val="16"/>
          </w:rPr>
          <w:t>www.washcluster.info/drupal/?q=technical-library/intercluster-coordination</w:t>
        </w:r>
      </w:hyperlink>
      <w:r>
        <w:rPr>
          <w:rFonts w:cs="Arial"/>
          <w:sz w:val="16"/>
          <w:szCs w:val="16"/>
        </w:rPr>
        <w:t>.</w:t>
      </w:r>
      <w:r w:rsidRPr="00C6045D">
        <w:rPr>
          <w:rFonts w:cs="Arial"/>
          <w:sz w:val="16"/>
          <w:szCs w:val="16"/>
        </w:rPr>
        <w:t xml:space="preserve"> </w:t>
      </w:r>
    </w:p>
  </w:footnote>
  <w:footnote w:id="50">
    <w:p w14:paraId="2BA52AB6" w14:textId="77777777" w:rsidR="00E6494A" w:rsidRPr="00C6045D" w:rsidRDefault="00E6494A" w:rsidP="00A95C5E">
      <w:pPr>
        <w:pStyle w:val="FootnoteText"/>
        <w:jc w:val="left"/>
        <w:rPr>
          <w:rFonts w:cs="Arial"/>
          <w:sz w:val="16"/>
          <w:szCs w:val="16"/>
        </w:rPr>
      </w:pPr>
      <w:r w:rsidRPr="00C6045D">
        <w:rPr>
          <w:rStyle w:val="FootnoteReference"/>
          <w:rFonts w:cs="Arial"/>
          <w:sz w:val="16"/>
          <w:szCs w:val="16"/>
        </w:rPr>
        <w:footnoteRef/>
      </w:r>
      <w:r w:rsidRPr="00C6045D">
        <w:rPr>
          <w:rFonts w:cs="Arial"/>
          <w:sz w:val="16"/>
          <w:szCs w:val="16"/>
        </w:rPr>
        <w:t xml:space="preserve"> Protection Cluster mainstreaming trainings </w:t>
      </w:r>
      <w:r>
        <w:rPr>
          <w:rFonts w:cs="Arial"/>
          <w:sz w:val="16"/>
          <w:szCs w:val="16"/>
        </w:rPr>
        <w:t xml:space="preserve">are </w:t>
      </w:r>
      <w:r w:rsidRPr="00C6045D">
        <w:rPr>
          <w:rFonts w:cs="Arial"/>
          <w:sz w:val="16"/>
          <w:szCs w:val="16"/>
        </w:rPr>
        <w:t>being produced in collaboration with</w:t>
      </w:r>
      <w:r>
        <w:rPr>
          <w:rFonts w:cs="Arial"/>
          <w:sz w:val="16"/>
          <w:szCs w:val="16"/>
        </w:rPr>
        <w:t xml:space="preserve"> field protection and global clusters and technical support in form of check-lists and work-plans have also been provided for specific clusters such </w:t>
      </w:r>
      <w:proofErr w:type="gramStart"/>
      <w:r>
        <w:rPr>
          <w:rFonts w:cs="Arial"/>
          <w:sz w:val="16"/>
          <w:szCs w:val="16"/>
        </w:rPr>
        <w:t xml:space="preserve">as </w:t>
      </w:r>
      <w:r w:rsidRPr="00C6045D">
        <w:rPr>
          <w:rFonts w:cs="Arial"/>
          <w:sz w:val="16"/>
          <w:szCs w:val="16"/>
        </w:rPr>
        <w:t xml:space="preserve"> CCCM</w:t>
      </w:r>
      <w:proofErr w:type="gramEnd"/>
      <w:r w:rsidRPr="00C6045D">
        <w:rPr>
          <w:rFonts w:cs="Arial"/>
          <w:sz w:val="16"/>
          <w:szCs w:val="16"/>
        </w:rPr>
        <w:t>, Wash, Shelter</w:t>
      </w:r>
      <w:r>
        <w:rPr>
          <w:rFonts w:cs="Arial"/>
          <w:sz w:val="16"/>
          <w:szCs w:val="16"/>
        </w:rPr>
        <w:t>, Health</w:t>
      </w:r>
      <w:r w:rsidRPr="00C6045D">
        <w:rPr>
          <w:rFonts w:cs="Arial"/>
          <w:sz w:val="16"/>
          <w:szCs w:val="16"/>
        </w:rPr>
        <w:t xml:space="preserve"> and Food Security clusters</w:t>
      </w:r>
      <w:r>
        <w:rPr>
          <w:rFonts w:cs="Arial"/>
          <w:sz w:val="16"/>
          <w:szCs w:val="16"/>
        </w:rPr>
        <w:t xml:space="preserve">. For further reference  see: </w:t>
      </w:r>
      <w:r>
        <w:rPr>
          <w:rStyle w:val="Hyperlink"/>
          <w:rFonts w:cs="Arial"/>
          <w:sz w:val="16"/>
          <w:szCs w:val="16"/>
        </w:rPr>
        <w:t xml:space="preserve"> </w:t>
      </w:r>
      <w:r w:rsidRPr="00A332DB">
        <w:rPr>
          <w:rStyle w:val="Hyperlink"/>
          <w:rFonts w:cs="Arial"/>
          <w:sz w:val="16"/>
          <w:szCs w:val="16"/>
        </w:rPr>
        <w:t>http://www.globalprotectioncluster.org/en/areas-of-responsibility/protection-mainstreaming.html</w:t>
      </w:r>
    </w:p>
  </w:footnote>
  <w:footnote w:id="51">
    <w:p w14:paraId="7A64428F" w14:textId="77777777" w:rsidR="00E6494A" w:rsidRPr="008F007C" w:rsidRDefault="00E6494A" w:rsidP="00A95C5E">
      <w:pPr>
        <w:pStyle w:val="FootnoteText"/>
        <w:jc w:val="left"/>
        <w:rPr>
          <w:rFonts w:cs="Arial"/>
          <w:sz w:val="16"/>
          <w:szCs w:val="16"/>
        </w:rPr>
      </w:pPr>
      <w:r w:rsidRPr="008F007C">
        <w:rPr>
          <w:rStyle w:val="FootnoteReference"/>
          <w:rFonts w:cs="Arial"/>
          <w:sz w:val="16"/>
          <w:szCs w:val="16"/>
        </w:rPr>
        <w:footnoteRef/>
      </w:r>
      <w:r w:rsidRPr="008F007C">
        <w:rPr>
          <w:rFonts w:cs="Arial"/>
          <w:sz w:val="16"/>
          <w:szCs w:val="16"/>
        </w:rPr>
        <w:t xml:space="preserve"> </w:t>
      </w:r>
      <w:proofErr w:type="gramStart"/>
      <w:r w:rsidRPr="008F007C">
        <w:rPr>
          <w:rFonts w:cs="Arial"/>
          <w:sz w:val="16"/>
          <w:szCs w:val="16"/>
        </w:rPr>
        <w:t>In support of cash transfer programming</w:t>
      </w:r>
      <w:r>
        <w:rPr>
          <w:rFonts w:cs="Arial"/>
          <w:sz w:val="16"/>
          <w:szCs w:val="16"/>
        </w:rPr>
        <w:t>,</w:t>
      </w:r>
      <w:r w:rsidRPr="008F007C">
        <w:rPr>
          <w:rFonts w:cs="Arial"/>
          <w:sz w:val="16"/>
          <w:szCs w:val="16"/>
        </w:rPr>
        <w:t xml:space="preserve"> decision making</w:t>
      </w:r>
      <w:r>
        <w:rPr>
          <w:rFonts w:cs="Arial"/>
          <w:sz w:val="16"/>
          <w:szCs w:val="16"/>
        </w:rPr>
        <w:t>,</w:t>
      </w:r>
      <w:r w:rsidRPr="008F007C">
        <w:rPr>
          <w:rFonts w:cs="Arial"/>
          <w:sz w:val="16"/>
          <w:szCs w:val="16"/>
        </w:rPr>
        <w:t xml:space="preserve"> and monitoring</w:t>
      </w:r>
      <w:r>
        <w:rPr>
          <w:rFonts w:cs="Arial"/>
          <w:sz w:val="16"/>
          <w:szCs w:val="16"/>
        </w:rPr>
        <w:t>.</w:t>
      </w:r>
      <w:proofErr w:type="gramEnd"/>
    </w:p>
  </w:footnote>
  <w:footnote w:id="52">
    <w:p w14:paraId="3A9617EC" w14:textId="180379E7" w:rsidR="00E6494A" w:rsidRPr="00862820" w:rsidRDefault="00E6494A" w:rsidP="0017664B">
      <w:pPr>
        <w:pStyle w:val="FootnoteText"/>
        <w:jc w:val="left"/>
        <w:rPr>
          <w:rFonts w:cs="Arial"/>
        </w:rPr>
      </w:pPr>
      <w:r w:rsidRPr="00862820">
        <w:rPr>
          <w:rFonts w:cs="Arial"/>
          <w:sz w:val="16"/>
          <w:szCs w:val="16"/>
          <w:vertAlign w:val="superscript"/>
        </w:rPr>
        <w:footnoteRef/>
      </w:r>
      <w:r w:rsidRPr="00862820">
        <w:rPr>
          <w:rFonts w:cs="Arial"/>
          <w:sz w:val="16"/>
          <w:szCs w:val="16"/>
        </w:rPr>
        <w:t xml:space="preserve"> See </w:t>
      </w:r>
      <w:r w:rsidRPr="00862820">
        <w:rPr>
          <w:rFonts w:cs="Arial"/>
          <w:i/>
          <w:sz w:val="16"/>
          <w:szCs w:val="16"/>
        </w:rPr>
        <w:t>Transformative Agenda Protocol:  Common Framework for Preparedness</w:t>
      </w:r>
      <w:r w:rsidRPr="00862820">
        <w:rPr>
          <w:rFonts w:cs="Arial"/>
          <w:sz w:val="16"/>
          <w:szCs w:val="16"/>
        </w:rPr>
        <w:t>. At: http://www.humanitarianinfo.org/iasc/pageloader.aspx?page=content-template-default&amp;bd=87.</w:t>
      </w:r>
    </w:p>
  </w:footnote>
  <w:footnote w:id="53">
    <w:p w14:paraId="2B207AE6" w14:textId="1F90FA1D" w:rsidR="00E6494A" w:rsidRPr="00862820" w:rsidRDefault="00E6494A" w:rsidP="0017664B">
      <w:pPr>
        <w:spacing w:after="0" w:line="240" w:lineRule="auto"/>
        <w:jc w:val="left"/>
        <w:rPr>
          <w:rFonts w:cs="Arial"/>
          <w:lang w:val="en-US"/>
        </w:rPr>
      </w:pPr>
      <w:r w:rsidRPr="00862820">
        <w:rPr>
          <w:rStyle w:val="FootnoteReference"/>
          <w:rFonts w:cs="Arial"/>
          <w:sz w:val="16"/>
          <w:szCs w:val="16"/>
        </w:rPr>
        <w:footnoteRef/>
      </w:r>
      <w:r w:rsidRPr="00862820">
        <w:rPr>
          <w:rFonts w:cs="Arial"/>
          <w:sz w:val="16"/>
          <w:szCs w:val="16"/>
        </w:rPr>
        <w:t xml:space="preserve"> A full explanation of ERP, as well as guidance and templates, can be found at: </w:t>
      </w:r>
      <w:hyperlink r:id="rId15" w:history="1">
        <w:r w:rsidRPr="00862820">
          <w:rPr>
            <w:rStyle w:val="Hyperlink"/>
            <w:rFonts w:cs="Arial"/>
            <w:sz w:val="16"/>
            <w:szCs w:val="16"/>
          </w:rPr>
          <w:t>www.humanitarianresponse.info/emergency-response-preparedness</w:t>
        </w:r>
      </w:hyperlink>
      <w:r w:rsidRPr="00862820">
        <w:rPr>
          <w:rFonts w:cs="Arial"/>
          <w:sz w:val="16"/>
          <w:szCs w:val="16"/>
        </w:rPr>
        <w:t xml:space="preserve">. </w:t>
      </w:r>
      <w:r w:rsidRPr="00862820">
        <w:rPr>
          <w:rFonts w:cs="Arial"/>
          <w:lang w:val="en-US"/>
        </w:rPr>
        <w:t xml:space="preserve"> </w:t>
      </w:r>
    </w:p>
  </w:footnote>
  <w:footnote w:id="54">
    <w:p w14:paraId="68157CB0" w14:textId="77777777" w:rsidR="00E6494A" w:rsidRPr="00862820" w:rsidRDefault="00E6494A" w:rsidP="00771363">
      <w:pPr>
        <w:pStyle w:val="FootnoteText"/>
        <w:rPr>
          <w:rFonts w:cs="Arial"/>
          <w:sz w:val="16"/>
          <w:szCs w:val="16"/>
          <w:lang w:val="en-US"/>
        </w:rPr>
      </w:pPr>
      <w:r w:rsidRPr="00862820">
        <w:rPr>
          <w:rStyle w:val="FootnoteReference"/>
          <w:rFonts w:cs="Arial"/>
          <w:sz w:val="16"/>
          <w:szCs w:val="16"/>
        </w:rPr>
        <w:footnoteRef/>
      </w:r>
      <w:r w:rsidRPr="00862820">
        <w:rPr>
          <w:rFonts w:cs="Arial"/>
          <w:sz w:val="16"/>
          <w:szCs w:val="16"/>
        </w:rPr>
        <w:t xml:space="preserve"> </w:t>
      </w:r>
      <w:r w:rsidRPr="00862820">
        <w:rPr>
          <w:rFonts w:cs="Arial"/>
          <w:sz w:val="16"/>
          <w:szCs w:val="16"/>
          <w:lang w:val="en-US"/>
        </w:rPr>
        <w:t xml:space="preserve">See </w:t>
      </w:r>
      <w:hyperlink r:id="rId16" w:history="1">
        <w:r w:rsidRPr="00862820">
          <w:rPr>
            <w:rStyle w:val="Hyperlink"/>
            <w:rFonts w:cs="Arial"/>
            <w:sz w:val="16"/>
            <w:szCs w:val="16"/>
            <w:lang w:val="en-US"/>
          </w:rPr>
          <w:t>http://www.humanitarianinfo.org/iasc/downloadDoc.aspx?docID=6676</w:t>
        </w:r>
      </w:hyperlink>
      <w:r w:rsidRPr="00862820">
        <w:rPr>
          <w:rFonts w:cs="Arial"/>
          <w:sz w:val="16"/>
          <w:szCs w:val="16"/>
          <w:lang w:val="en-US"/>
        </w:rPr>
        <w:t xml:space="preserve">  The Common Framework on Preparedness seeks to use capability acquired for humanitarian action in a coherent manner to assist development of national and local preparedness.  A key element is formulation of nationally owned plans for this capacity development.  </w:t>
      </w:r>
    </w:p>
  </w:footnote>
  <w:footnote w:id="55">
    <w:p w14:paraId="5A6073D7" w14:textId="5942D131" w:rsidR="00E6494A" w:rsidRPr="00302D85" w:rsidRDefault="00E6494A" w:rsidP="0017664B">
      <w:pPr>
        <w:pStyle w:val="FootnoteText"/>
        <w:jc w:val="left"/>
        <w:rPr>
          <w:rFonts w:cs="Arial"/>
          <w:sz w:val="16"/>
          <w:szCs w:val="16"/>
        </w:rPr>
      </w:pPr>
      <w:r w:rsidRPr="00302D85">
        <w:rPr>
          <w:rStyle w:val="FootnoteReference"/>
          <w:rFonts w:cs="Arial"/>
          <w:sz w:val="16"/>
          <w:szCs w:val="16"/>
        </w:rPr>
        <w:footnoteRef/>
      </w:r>
      <w:r w:rsidRPr="00302D85">
        <w:rPr>
          <w:rFonts w:cs="Arial"/>
          <w:sz w:val="16"/>
          <w:szCs w:val="16"/>
        </w:rPr>
        <w:t xml:space="preserve"> </w:t>
      </w:r>
      <w:r>
        <w:rPr>
          <w:rFonts w:cs="Arial"/>
          <w:sz w:val="16"/>
          <w:szCs w:val="16"/>
        </w:rPr>
        <w:t xml:space="preserve">The </w:t>
      </w:r>
      <w:r w:rsidRPr="00D14EB8">
        <w:rPr>
          <w:rFonts w:cs="Arial"/>
          <w:sz w:val="16"/>
          <w:szCs w:val="16"/>
          <w:lang w:val="en-US"/>
        </w:rPr>
        <w:t>IASC Emergency Directors Group</w:t>
      </w:r>
      <w:r>
        <w:rPr>
          <w:rFonts w:cs="Arial"/>
          <w:sz w:val="16"/>
          <w:szCs w:val="16"/>
        </w:rPr>
        <w:t xml:space="preserve"> </w:t>
      </w:r>
      <w:proofErr w:type="gramStart"/>
      <w:r>
        <w:rPr>
          <w:rFonts w:cs="Arial"/>
          <w:sz w:val="16"/>
          <w:szCs w:val="16"/>
        </w:rPr>
        <w:t>determine</w:t>
      </w:r>
      <w:proofErr w:type="gramEnd"/>
      <w:r>
        <w:rPr>
          <w:rFonts w:cs="Arial"/>
          <w:sz w:val="16"/>
          <w:szCs w:val="16"/>
        </w:rPr>
        <w:t xml:space="preserve"> ‘h</w:t>
      </w:r>
      <w:proofErr w:type="spellStart"/>
      <w:r w:rsidRPr="00302D85">
        <w:rPr>
          <w:rFonts w:cs="Arial"/>
          <w:sz w:val="16"/>
          <w:szCs w:val="16"/>
          <w:lang w:val="en-US"/>
        </w:rPr>
        <w:t>igh</w:t>
      </w:r>
      <w:proofErr w:type="spellEnd"/>
      <w:r w:rsidRPr="00302D85">
        <w:rPr>
          <w:rFonts w:cs="Arial"/>
          <w:sz w:val="16"/>
          <w:szCs w:val="16"/>
          <w:lang w:val="en-US"/>
        </w:rPr>
        <w:t xml:space="preserve"> risk</w:t>
      </w:r>
      <w:r>
        <w:rPr>
          <w:rFonts w:cs="Arial"/>
          <w:sz w:val="16"/>
          <w:szCs w:val="16"/>
          <w:lang w:val="en-US"/>
        </w:rPr>
        <w:t>’</w:t>
      </w:r>
      <w:r w:rsidRPr="00302D85">
        <w:rPr>
          <w:rFonts w:cs="Arial"/>
          <w:sz w:val="16"/>
          <w:szCs w:val="16"/>
          <w:lang w:val="en-US"/>
        </w:rPr>
        <w:t xml:space="preserve"> </w:t>
      </w:r>
      <w:r>
        <w:rPr>
          <w:rFonts w:cs="Arial"/>
          <w:sz w:val="16"/>
          <w:szCs w:val="16"/>
          <w:lang w:val="en-US"/>
        </w:rPr>
        <w:t xml:space="preserve">on the basis of </w:t>
      </w:r>
      <w:r w:rsidRPr="00302D85">
        <w:rPr>
          <w:rFonts w:cs="Arial"/>
          <w:sz w:val="16"/>
          <w:szCs w:val="16"/>
          <w:lang w:val="en-US"/>
        </w:rPr>
        <w:t xml:space="preserve">the bi-annual IASC </w:t>
      </w:r>
      <w:r w:rsidRPr="00302D85">
        <w:rPr>
          <w:rFonts w:cs="Arial"/>
          <w:i/>
          <w:sz w:val="16"/>
          <w:szCs w:val="16"/>
          <w:lang w:val="en-US"/>
        </w:rPr>
        <w:t>Early Warning Early Action Report</w:t>
      </w:r>
      <w:r w:rsidRPr="00302D85">
        <w:rPr>
          <w:rFonts w:cs="Arial"/>
          <w:sz w:val="16"/>
          <w:szCs w:val="16"/>
          <w:lang w:val="en-US"/>
        </w:rPr>
        <w:t xml:space="preserve">, the yearly </w:t>
      </w:r>
      <w:r w:rsidRPr="00302D85">
        <w:rPr>
          <w:rFonts w:cs="Arial"/>
          <w:i/>
          <w:sz w:val="16"/>
          <w:szCs w:val="16"/>
          <w:lang w:val="en-US"/>
        </w:rPr>
        <w:t>Global Focus Model</w:t>
      </w:r>
      <w:r>
        <w:rPr>
          <w:rFonts w:cs="Arial"/>
          <w:sz w:val="16"/>
          <w:szCs w:val="16"/>
          <w:lang w:val="en-US"/>
        </w:rPr>
        <w:t>, o</w:t>
      </w:r>
      <w:r w:rsidRPr="00302D85">
        <w:rPr>
          <w:rFonts w:cs="Arial"/>
          <w:sz w:val="16"/>
          <w:szCs w:val="16"/>
          <w:lang w:val="en-US"/>
        </w:rPr>
        <w:t xml:space="preserve">r the new </w:t>
      </w:r>
      <w:r w:rsidRPr="00302D85">
        <w:rPr>
          <w:rFonts w:cs="Arial"/>
          <w:i/>
          <w:sz w:val="16"/>
          <w:szCs w:val="16"/>
          <w:lang w:val="en-US"/>
        </w:rPr>
        <w:t>Index for Risk Management</w:t>
      </w:r>
      <w:r w:rsidRPr="00302D85">
        <w:rPr>
          <w:rFonts w:cs="Arial"/>
          <w:sz w:val="16"/>
          <w:szCs w:val="16"/>
          <w:lang w:val="en-US"/>
        </w:rPr>
        <w:t xml:space="preserve"> (</w:t>
      </w:r>
      <w:proofErr w:type="spellStart"/>
      <w:r w:rsidRPr="00302D85">
        <w:rPr>
          <w:rFonts w:cs="Arial"/>
          <w:sz w:val="16"/>
          <w:szCs w:val="16"/>
          <w:lang w:val="en-US"/>
        </w:rPr>
        <w:t>InfoRM</w:t>
      </w:r>
      <w:proofErr w:type="spellEnd"/>
      <w:r w:rsidRPr="00302D85">
        <w:rPr>
          <w:rFonts w:cs="Arial"/>
          <w:sz w:val="16"/>
          <w:szCs w:val="16"/>
          <w:lang w:val="en-US"/>
        </w:rPr>
        <w:t>).</w:t>
      </w:r>
    </w:p>
  </w:footnote>
  <w:footnote w:id="56">
    <w:p w14:paraId="47B9C0D1" w14:textId="77777777" w:rsidR="00E6494A" w:rsidRPr="004C07BE" w:rsidRDefault="00E6494A" w:rsidP="0035193B">
      <w:pPr>
        <w:pStyle w:val="Footnote"/>
        <w:rPr>
          <w:rFonts w:cs="Arial"/>
        </w:rPr>
      </w:pPr>
      <w:r w:rsidRPr="004C07BE">
        <w:rPr>
          <w:rStyle w:val="FootnoteReference"/>
          <w:rFonts w:cs="Arial"/>
        </w:rPr>
        <w:footnoteRef/>
      </w:r>
      <w:r w:rsidRPr="004C07BE">
        <w:rPr>
          <w:rFonts w:cs="Arial"/>
        </w:rPr>
        <w:t xml:space="preserve"> </w:t>
      </w:r>
      <w:r>
        <w:rPr>
          <w:rFonts w:cs="Arial"/>
        </w:rPr>
        <w:t>Use of t</w:t>
      </w:r>
      <w:r w:rsidRPr="004C07BE">
        <w:rPr>
          <w:rFonts w:cs="Arial"/>
        </w:rPr>
        <w:t xml:space="preserve">he terms </w:t>
      </w:r>
      <w:r>
        <w:rPr>
          <w:rFonts w:cs="Arial"/>
        </w:rPr>
        <w:t>‘</w:t>
      </w:r>
      <w:r w:rsidRPr="004C07BE">
        <w:rPr>
          <w:rFonts w:cs="Arial"/>
        </w:rPr>
        <w:t>Cluster Coordinator</w:t>
      </w:r>
      <w:r>
        <w:rPr>
          <w:rFonts w:cs="Arial"/>
        </w:rPr>
        <w:t>’</w:t>
      </w:r>
      <w:r w:rsidRPr="004C07BE">
        <w:rPr>
          <w:rFonts w:cs="Arial"/>
        </w:rPr>
        <w:t xml:space="preserve">, </w:t>
      </w:r>
      <w:r>
        <w:rPr>
          <w:rFonts w:cs="Arial"/>
        </w:rPr>
        <w:t>‘</w:t>
      </w:r>
      <w:r w:rsidRPr="004C07BE">
        <w:rPr>
          <w:rFonts w:cs="Arial"/>
        </w:rPr>
        <w:t>Cluster Lead Agency</w:t>
      </w:r>
      <w:r>
        <w:rPr>
          <w:rFonts w:cs="Arial"/>
        </w:rPr>
        <w:t>’</w:t>
      </w:r>
      <w:r w:rsidRPr="004C07BE">
        <w:rPr>
          <w:rFonts w:cs="Arial"/>
        </w:rPr>
        <w:t xml:space="preserve"> and </w:t>
      </w:r>
      <w:r>
        <w:rPr>
          <w:rFonts w:cs="Arial"/>
        </w:rPr>
        <w:t>‘</w:t>
      </w:r>
      <w:r w:rsidRPr="004C07BE">
        <w:rPr>
          <w:rFonts w:cs="Arial"/>
        </w:rPr>
        <w:t>Humanitarian Country Team</w:t>
      </w:r>
      <w:r>
        <w:rPr>
          <w:rFonts w:cs="Arial"/>
        </w:rPr>
        <w:t>’</w:t>
      </w:r>
      <w:r w:rsidRPr="004C07BE">
        <w:rPr>
          <w:rFonts w:cs="Arial"/>
        </w:rPr>
        <w:t xml:space="preserve"> </w:t>
      </w:r>
      <w:r>
        <w:rPr>
          <w:rFonts w:cs="Arial"/>
        </w:rPr>
        <w:t xml:space="preserve">follows </w:t>
      </w:r>
      <w:r w:rsidRPr="004C07BE">
        <w:rPr>
          <w:rFonts w:cs="Arial"/>
        </w:rPr>
        <w:t xml:space="preserve">the IASC Guidance Note on </w:t>
      </w:r>
      <w:r w:rsidRPr="00FB2162">
        <w:rPr>
          <w:rFonts w:cs="Arial"/>
          <w:i/>
        </w:rPr>
        <w:t>Using the Cluster Approach to Strengthen Humanitarian Response</w:t>
      </w:r>
      <w:r>
        <w:rPr>
          <w:rFonts w:cs="Arial"/>
          <w:i/>
        </w:rPr>
        <w:t xml:space="preserve">, </w:t>
      </w:r>
      <w:r w:rsidRPr="004C07BE">
        <w:rPr>
          <w:rFonts w:cs="Arial"/>
        </w:rPr>
        <w:t>November 2006</w:t>
      </w:r>
      <w:r>
        <w:rPr>
          <w:rFonts w:cs="Arial"/>
        </w:rPr>
        <w:t>; the Joint L</w:t>
      </w:r>
      <w:r w:rsidRPr="004C07BE">
        <w:rPr>
          <w:rFonts w:cs="Arial"/>
        </w:rPr>
        <w:t>etter from Cluster Lead Agencies to their Directors/Re</w:t>
      </w:r>
      <w:r>
        <w:rPr>
          <w:rFonts w:cs="Arial"/>
        </w:rPr>
        <w:t xml:space="preserve">presentatives at Country Level, October 2009; and </w:t>
      </w:r>
      <w:r w:rsidRPr="004C07BE">
        <w:rPr>
          <w:rFonts w:cs="Arial"/>
        </w:rPr>
        <w:t>IASC</w:t>
      </w:r>
      <w:r>
        <w:rPr>
          <w:rFonts w:cs="Arial"/>
        </w:rPr>
        <w:t>,</w:t>
      </w:r>
      <w:r w:rsidRPr="004C07BE">
        <w:rPr>
          <w:rFonts w:cs="Arial"/>
        </w:rPr>
        <w:t xml:space="preserve"> </w:t>
      </w:r>
      <w:r w:rsidRPr="00FB2162">
        <w:rPr>
          <w:rFonts w:cs="Arial"/>
          <w:i/>
        </w:rPr>
        <w:t>Guidance for Humanitarian Country Teams</w:t>
      </w:r>
      <w:r>
        <w:rPr>
          <w:rFonts w:cs="Arial"/>
        </w:rPr>
        <w:t xml:space="preserve">, </w:t>
      </w:r>
      <w:r w:rsidRPr="004C07BE">
        <w:rPr>
          <w:rFonts w:cs="Arial"/>
        </w:rPr>
        <w:t>November 2009</w:t>
      </w:r>
      <w:r>
        <w:rPr>
          <w:rFonts w:cs="Arial"/>
        </w:rPr>
        <w:t>.</w:t>
      </w:r>
    </w:p>
  </w:footnote>
  <w:footnote w:id="57">
    <w:p w14:paraId="3C26DDAE" w14:textId="77777777" w:rsidR="00E6494A" w:rsidRPr="004B0949" w:rsidRDefault="00E6494A" w:rsidP="0035193B">
      <w:pPr>
        <w:pStyle w:val="Footnote"/>
        <w:rPr>
          <w:rFonts w:cs="Arial"/>
        </w:rPr>
      </w:pPr>
      <w:r w:rsidRPr="00FB2162">
        <w:rPr>
          <w:rStyle w:val="FootnoteReference"/>
          <w:rFonts w:cs="Arial"/>
        </w:rPr>
        <w:footnoteRef/>
      </w:r>
      <w:r w:rsidRPr="00FB2162">
        <w:rPr>
          <w:rFonts w:cs="Arial"/>
        </w:rPr>
        <w:t xml:space="preserve"> </w:t>
      </w:r>
      <w:r>
        <w:rPr>
          <w:rFonts w:cs="Arial"/>
        </w:rPr>
        <w:t>These include the values of e</w:t>
      </w:r>
      <w:r w:rsidRPr="00FB2162">
        <w:rPr>
          <w:rFonts w:cs="Arial"/>
        </w:rPr>
        <w:t xml:space="preserve">quality, transparency, </w:t>
      </w:r>
      <w:r>
        <w:rPr>
          <w:rFonts w:cs="Arial"/>
        </w:rPr>
        <w:t xml:space="preserve">a </w:t>
      </w:r>
      <w:r w:rsidRPr="00FB2162">
        <w:rPr>
          <w:rFonts w:cs="Arial"/>
        </w:rPr>
        <w:t>results-oriented approach, responsibility</w:t>
      </w:r>
      <w:r>
        <w:rPr>
          <w:rFonts w:cs="Arial"/>
        </w:rPr>
        <w:t>,</w:t>
      </w:r>
      <w:r w:rsidRPr="004B0949">
        <w:rPr>
          <w:rFonts w:cs="Arial"/>
        </w:rPr>
        <w:t xml:space="preserve"> and complementarity</w:t>
      </w:r>
      <w:r>
        <w:rPr>
          <w:rFonts w:cs="Arial"/>
        </w:rPr>
        <w:t xml:space="preserve">. See: </w:t>
      </w:r>
      <w:hyperlink r:id="rId17" w:history="1">
        <w:r w:rsidRPr="004B0949">
          <w:rPr>
            <w:rStyle w:val="Hyperlink"/>
            <w:rFonts w:cs="Arial"/>
          </w:rPr>
          <w:t>www.globalhumanitarianplatform.org</w:t>
        </w:r>
      </w:hyperlink>
      <w:r>
        <w:rPr>
          <w:rFonts w:cs="Arial"/>
        </w:rPr>
        <w:t>.</w:t>
      </w:r>
    </w:p>
  </w:footnote>
  <w:footnote w:id="58">
    <w:p w14:paraId="3A132830" w14:textId="77777777" w:rsidR="00E6494A" w:rsidRPr="004B0949" w:rsidRDefault="00E6494A" w:rsidP="0035193B">
      <w:pPr>
        <w:pStyle w:val="Footnote"/>
        <w:rPr>
          <w:rFonts w:cs="Arial"/>
        </w:rPr>
      </w:pPr>
      <w:r w:rsidRPr="004B0949">
        <w:rPr>
          <w:rStyle w:val="FootnoteReference"/>
          <w:rFonts w:cs="Arial"/>
        </w:rPr>
        <w:footnoteRef/>
      </w:r>
      <w:r w:rsidRPr="004B0949">
        <w:rPr>
          <w:rFonts w:cs="Arial"/>
        </w:rPr>
        <w:t xml:space="preserve"> </w:t>
      </w:r>
      <w:proofErr w:type="gramStart"/>
      <w:r w:rsidRPr="004B0949">
        <w:rPr>
          <w:rFonts w:cs="Arial"/>
        </w:rPr>
        <w:t xml:space="preserve">These </w:t>
      </w:r>
      <w:r>
        <w:rPr>
          <w:rFonts w:cs="Arial"/>
        </w:rPr>
        <w:t>list</w:t>
      </w:r>
      <w:r w:rsidRPr="004B0949">
        <w:rPr>
          <w:rFonts w:cs="Arial"/>
        </w:rPr>
        <w:t xml:space="preserve"> leadership and governance; transparency; feedback and complaints; participation; and design, monitoring and evaluation.</w:t>
      </w:r>
      <w:proofErr w:type="gramEnd"/>
      <w:r w:rsidRPr="004B0949">
        <w:rPr>
          <w:rFonts w:cs="Arial"/>
        </w:rPr>
        <w:t xml:space="preserve"> </w:t>
      </w:r>
      <w:proofErr w:type="gramStart"/>
      <w:r w:rsidRPr="004B0949">
        <w:rPr>
          <w:rFonts w:cs="Arial"/>
        </w:rPr>
        <w:t>See Revised Action Points, IASC Principals meeting, 13 December 2011.</w:t>
      </w:r>
      <w:proofErr w:type="gramEnd"/>
    </w:p>
  </w:footnote>
  <w:footnote w:id="59">
    <w:p w14:paraId="0BF99A53" w14:textId="77777777" w:rsidR="00E6494A" w:rsidRPr="004B0949" w:rsidRDefault="00E6494A" w:rsidP="0035193B">
      <w:pPr>
        <w:pStyle w:val="Footnote"/>
        <w:rPr>
          <w:rFonts w:cs="Arial"/>
        </w:rPr>
      </w:pPr>
      <w:r w:rsidRPr="004B0949">
        <w:rPr>
          <w:rStyle w:val="FootnoteReference"/>
          <w:rFonts w:cs="Arial"/>
        </w:rPr>
        <w:footnoteRef/>
      </w:r>
      <w:r w:rsidRPr="004B0949">
        <w:rPr>
          <w:rFonts w:cs="Arial"/>
        </w:rPr>
        <w:t xml:space="preserve"> Th</w:t>
      </w:r>
      <w:r>
        <w:rPr>
          <w:rFonts w:cs="Arial"/>
        </w:rPr>
        <w:t>ese</w:t>
      </w:r>
      <w:r w:rsidRPr="004B0949">
        <w:rPr>
          <w:rFonts w:cs="Arial"/>
        </w:rPr>
        <w:t xml:space="preserve"> include, but </w:t>
      </w:r>
      <w:r>
        <w:rPr>
          <w:rFonts w:cs="Arial"/>
        </w:rPr>
        <w:t>are</w:t>
      </w:r>
      <w:r w:rsidRPr="004B0949">
        <w:rPr>
          <w:rFonts w:cs="Arial"/>
        </w:rPr>
        <w:t xml:space="preserve"> not limited to, the </w:t>
      </w:r>
      <w:r w:rsidRPr="004B0949">
        <w:rPr>
          <w:rFonts w:cs="Arial"/>
          <w:i/>
        </w:rPr>
        <w:t>Generic Terms of Reference for Sector/Cluster at the Country Level</w:t>
      </w:r>
      <w:r>
        <w:rPr>
          <w:rFonts w:cs="Arial"/>
        </w:rPr>
        <w:t xml:space="preserve">, </w:t>
      </w:r>
      <w:r w:rsidRPr="004B0949">
        <w:rPr>
          <w:rFonts w:cs="Arial"/>
        </w:rPr>
        <w:t>and IASC guidance on particular cross-cutting issues and information management</w:t>
      </w:r>
      <w:r>
        <w:rPr>
          <w:rFonts w:cs="Arial"/>
        </w:rPr>
        <w:t>.</w:t>
      </w:r>
    </w:p>
  </w:footnote>
  <w:footnote w:id="60">
    <w:p w14:paraId="195E34FA" w14:textId="77777777" w:rsidR="00E6494A" w:rsidRPr="00340CD0" w:rsidRDefault="00E6494A" w:rsidP="0035193B">
      <w:pPr>
        <w:pStyle w:val="Footnote"/>
        <w:rPr>
          <w:rFonts w:cs="Arial"/>
        </w:rPr>
      </w:pPr>
      <w:r w:rsidRPr="00340CD0">
        <w:rPr>
          <w:rStyle w:val="FootnoteReference"/>
          <w:rFonts w:cs="Arial"/>
        </w:rPr>
        <w:footnoteRef/>
      </w:r>
      <w:r w:rsidRPr="00340CD0">
        <w:rPr>
          <w:rFonts w:cs="Arial"/>
        </w:rPr>
        <w:t xml:space="preserve"> </w:t>
      </w:r>
      <w:proofErr w:type="gramStart"/>
      <w:r w:rsidRPr="00340CD0">
        <w:rPr>
          <w:rFonts w:cs="Arial"/>
        </w:rPr>
        <w:t>Subject to the mandates of the three different components of the Red Cross/Red Crescent Movement.</w:t>
      </w:r>
      <w:proofErr w:type="gramEnd"/>
    </w:p>
  </w:footnote>
  <w:footnote w:id="61">
    <w:p w14:paraId="4E230A06" w14:textId="77777777" w:rsidR="00E6494A" w:rsidRPr="00340CD0" w:rsidRDefault="00E6494A" w:rsidP="0035193B">
      <w:pPr>
        <w:pStyle w:val="Footnote"/>
        <w:rPr>
          <w:rFonts w:cs="Arial"/>
          <w:lang w:val="en-US"/>
        </w:rPr>
      </w:pPr>
      <w:r w:rsidRPr="00340CD0">
        <w:rPr>
          <w:rStyle w:val="FootnoteReference"/>
          <w:rFonts w:cs="Arial"/>
        </w:rPr>
        <w:footnoteRef/>
      </w:r>
      <w:r w:rsidRPr="00340CD0">
        <w:rPr>
          <w:rFonts w:cs="Arial"/>
        </w:rPr>
        <w:t xml:space="preserve"> </w:t>
      </w:r>
      <w:r>
        <w:rPr>
          <w:rFonts w:cs="Arial"/>
        </w:rPr>
        <w:t xml:space="preserve">Refer to </w:t>
      </w:r>
      <w:r w:rsidRPr="00340CD0">
        <w:rPr>
          <w:rFonts w:cs="Arial"/>
        </w:rPr>
        <w:t>the good practice catalogue on the IASC website. In South Sudan, for example</w:t>
      </w:r>
      <w:r>
        <w:rPr>
          <w:rFonts w:cs="Arial"/>
        </w:rPr>
        <w:t>,</w:t>
      </w:r>
      <w:r w:rsidRPr="00340CD0">
        <w:rPr>
          <w:rFonts w:cs="Arial"/>
        </w:rPr>
        <w:t xml:space="preserve"> a generic </w:t>
      </w:r>
      <w:proofErr w:type="spellStart"/>
      <w:r w:rsidRPr="00340CD0">
        <w:rPr>
          <w:rFonts w:cs="Arial"/>
        </w:rPr>
        <w:t>ToR</w:t>
      </w:r>
      <w:proofErr w:type="spellEnd"/>
      <w:r w:rsidRPr="00340CD0">
        <w:rPr>
          <w:rFonts w:cs="Arial"/>
        </w:rPr>
        <w:t xml:space="preserve"> for NGO cluster co-coordinators</w:t>
      </w:r>
      <w:r>
        <w:rPr>
          <w:rFonts w:cs="Arial"/>
        </w:rPr>
        <w:t xml:space="preserve"> is being developed</w:t>
      </w:r>
      <w:r w:rsidRPr="00340CD0">
        <w:rPr>
          <w:rFonts w:cs="Arial"/>
        </w:rPr>
        <w:t>.</w:t>
      </w:r>
    </w:p>
  </w:footnote>
  <w:footnote w:id="62">
    <w:p w14:paraId="68F51BA9" w14:textId="77777777" w:rsidR="00E6494A" w:rsidRPr="004B7CC3" w:rsidRDefault="00E6494A" w:rsidP="004B7CC3">
      <w:pPr>
        <w:pStyle w:val="Footnote"/>
        <w:rPr>
          <w:rFonts w:cs="Arial"/>
        </w:rPr>
      </w:pPr>
      <w:r w:rsidRPr="004835A8">
        <w:rPr>
          <w:rStyle w:val="FootnoteReference"/>
        </w:rPr>
        <w:footnoteRef/>
      </w:r>
      <w:r w:rsidRPr="004B7CC3">
        <w:rPr>
          <w:rStyle w:val="FootnoteReference"/>
        </w:rPr>
        <w:t xml:space="preserve"> </w:t>
      </w:r>
      <w:r w:rsidRPr="004B7CC3">
        <w:rPr>
          <w:rFonts w:cs="Arial"/>
        </w:rPr>
        <w:t xml:space="preserve">Occasionally (based on available capacity) the cluster is led by only one organisation/agency, also in one or two cases another NGO </w:t>
      </w:r>
      <w:proofErr w:type="gramStart"/>
      <w:r w:rsidRPr="004B7CC3">
        <w:rPr>
          <w:rFonts w:cs="Arial"/>
        </w:rPr>
        <w:t>has</w:t>
      </w:r>
      <w:proofErr w:type="gramEnd"/>
      <w:r w:rsidRPr="004B7CC3">
        <w:rPr>
          <w:rFonts w:cs="Arial"/>
        </w:rPr>
        <w:t xml:space="preserve"> taken on the co-leadership role.</w:t>
      </w:r>
    </w:p>
    <w:p w14:paraId="36B51D71" w14:textId="2F7E1BCB" w:rsidR="00E6494A" w:rsidRPr="004B7CC3" w:rsidRDefault="00E6494A">
      <w:pPr>
        <w:pStyle w:val="FootnoteText"/>
        <w:rPr>
          <w:rFonts w:cs="Arial"/>
          <w:sz w:val="16"/>
          <w:szCs w:val="16"/>
        </w:rPr>
      </w:pPr>
    </w:p>
  </w:footnote>
  <w:footnote w:id="63">
    <w:p w14:paraId="314472A7" w14:textId="07F3A744" w:rsidR="00E6494A" w:rsidRPr="0026173D" w:rsidRDefault="00E6494A" w:rsidP="0035193B">
      <w:pPr>
        <w:pStyle w:val="FootnoteText"/>
        <w:jc w:val="left"/>
        <w:rPr>
          <w:rFonts w:cs="Arial"/>
          <w:sz w:val="16"/>
          <w:szCs w:val="16"/>
        </w:rPr>
      </w:pPr>
      <w:r w:rsidRPr="0026173D">
        <w:rPr>
          <w:sz w:val="16"/>
          <w:szCs w:val="16"/>
          <w:vertAlign w:val="superscript"/>
        </w:rPr>
        <w:footnoteRef/>
      </w:r>
      <w:r w:rsidRPr="0026173D">
        <w:rPr>
          <w:rFonts w:cs="Arial"/>
          <w:sz w:val="16"/>
          <w:szCs w:val="16"/>
        </w:rPr>
        <w:t xml:space="preserve"> Several clusters, including CCCM and Education, </w:t>
      </w:r>
      <w:r w:rsidR="0026173D">
        <w:rPr>
          <w:rFonts w:cs="Arial"/>
          <w:sz w:val="16"/>
          <w:szCs w:val="16"/>
        </w:rPr>
        <w:t>can provide useful sources. See</w:t>
      </w:r>
      <w:r w:rsidRPr="0026173D">
        <w:rPr>
          <w:rFonts w:cs="Arial"/>
          <w:sz w:val="16"/>
          <w:szCs w:val="16"/>
        </w:rPr>
        <w:t xml:space="preserve">: </w:t>
      </w:r>
      <w:hyperlink w:history="1">
        <w:r w:rsidRPr="0026173D">
          <w:rPr>
            <w:sz w:val="16"/>
            <w:szCs w:val="16"/>
          </w:rPr>
          <w:t>http://clusters .humanitarianresponse.info</w:t>
        </w:r>
      </w:hyperlink>
      <w:r w:rsidRPr="0026173D">
        <w:rPr>
          <w:rFonts w:cs="Arial"/>
          <w:sz w:val="16"/>
          <w:szCs w:val="16"/>
        </w:rPr>
        <w:t xml:space="preserve">. </w:t>
      </w:r>
    </w:p>
  </w:footnote>
  <w:footnote w:id="64">
    <w:p w14:paraId="29EF4EC8" w14:textId="25C794E4" w:rsidR="00E6494A" w:rsidRPr="0026173D" w:rsidRDefault="00E6494A" w:rsidP="0035193B">
      <w:pPr>
        <w:pStyle w:val="Footnote"/>
        <w:rPr>
          <w:rFonts w:cs="Arial"/>
        </w:rPr>
      </w:pPr>
      <w:r w:rsidRPr="0026173D">
        <w:rPr>
          <w:rStyle w:val="FootnoteReference"/>
          <w:rFonts w:cs="Arial"/>
        </w:rPr>
        <w:footnoteRef/>
      </w:r>
      <w:r w:rsidRPr="0026173D">
        <w:rPr>
          <w:rFonts w:cs="Arial"/>
        </w:rPr>
        <w:t xml:space="preserve"> The 2008 definition of Provider of Last Resort (POLR) was revised by the IASC Principals in December 2011 and now reads: “Where necessary, and depending on access, security and availability of funding, the cluster lead, as POLR, must be ready to ensure the provision of services required to fulfil critical gaps identified by the cluster </w:t>
      </w:r>
      <w:r w:rsidRPr="0026173D">
        <w:rPr>
          <w:rFonts w:cs="Arial"/>
          <w:u w:val="single"/>
        </w:rPr>
        <w:t>and reflected in the HC-led HCT Strategic Response Plan</w:t>
      </w:r>
      <w:r w:rsidRPr="0026173D">
        <w:rPr>
          <w:rFonts w:cs="Arial"/>
        </w:rPr>
        <w:t>” (revision underlined).</w:t>
      </w:r>
    </w:p>
  </w:footnote>
  <w:footnote w:id="65">
    <w:p w14:paraId="5CAE0787" w14:textId="60746033" w:rsidR="00E6494A" w:rsidRPr="0026173D" w:rsidRDefault="00E6494A" w:rsidP="0035193B">
      <w:pPr>
        <w:pStyle w:val="Footnote"/>
        <w:rPr>
          <w:rFonts w:cs="Arial"/>
        </w:rPr>
      </w:pPr>
      <w:r w:rsidRPr="0026173D">
        <w:rPr>
          <w:rStyle w:val="FootnoteReference"/>
          <w:rFonts w:cs="Arial"/>
        </w:rPr>
        <w:footnoteRef/>
      </w:r>
      <w:r w:rsidRPr="0026173D">
        <w:rPr>
          <w:rFonts w:cs="Arial"/>
        </w:rPr>
        <w:t xml:space="preserve"> </w:t>
      </w:r>
      <w:r w:rsidRPr="0026173D">
        <w:rPr>
          <w:rFonts w:cs="Arial"/>
          <w:i/>
        </w:rPr>
        <w:t>The Framework on Cluster Coordination Costs and Functions in Humanitarian Emergencies at Country Level</w:t>
      </w:r>
      <w:r w:rsidRPr="0026173D">
        <w:rPr>
          <w:rFonts w:cs="Arial"/>
        </w:rPr>
        <w:t xml:space="preserve"> (May 2011) highlights the value of giving NGOs leadership roles in coordination, and states that </w:t>
      </w:r>
      <w:r w:rsidRPr="0026173D">
        <w:rPr>
          <w:rStyle w:val="apple-style-span"/>
          <w:rFonts w:cs="Arial"/>
        </w:rPr>
        <w:t>"</w:t>
      </w:r>
      <w:r w:rsidRPr="0026173D">
        <w:rPr>
          <w:rFonts w:cs="Arial"/>
        </w:rPr>
        <w:t>d</w:t>
      </w:r>
      <w:r w:rsidRPr="0026173D">
        <w:rPr>
          <w:rStyle w:val="apple-style-span"/>
          <w:rFonts w:cs="Arial"/>
        </w:rPr>
        <w:t>onors will also explore mechanisms to fund NGOs directly for coordination roles”.</w:t>
      </w:r>
    </w:p>
  </w:footnote>
  <w:footnote w:id="66">
    <w:p w14:paraId="571444E6" w14:textId="21856F06" w:rsidR="00E6494A" w:rsidRPr="00EE1F75" w:rsidRDefault="00E6494A">
      <w:pPr>
        <w:pStyle w:val="FootnoteText"/>
        <w:rPr>
          <w:sz w:val="16"/>
        </w:rPr>
      </w:pPr>
      <w:r w:rsidRPr="00FF5E27">
        <w:rPr>
          <w:rStyle w:val="FootnoteReference"/>
          <w:sz w:val="16"/>
        </w:rPr>
        <w:footnoteRef/>
      </w:r>
      <w:r w:rsidRPr="00FF5E27">
        <w:rPr>
          <w:sz w:val="16"/>
        </w:rPr>
        <w:t xml:space="preserve"> Note: th</w:t>
      </w:r>
      <w:r>
        <w:rPr>
          <w:sz w:val="16"/>
        </w:rPr>
        <w:t>is</w:t>
      </w:r>
      <w:r w:rsidRPr="00EE1F75">
        <w:rPr>
          <w:sz w:val="16"/>
        </w:rPr>
        <w:t xml:space="preserve"> section discusses monitoring of cluster coordination, not monitoring </w:t>
      </w:r>
      <w:r>
        <w:rPr>
          <w:sz w:val="16"/>
        </w:rPr>
        <w:t xml:space="preserve">of </w:t>
      </w:r>
      <w:r w:rsidRPr="00EE1F75">
        <w:rPr>
          <w:sz w:val="16"/>
        </w:rPr>
        <w:t>activities that clusters deliver.</w:t>
      </w:r>
      <w:r>
        <w:rPr>
          <w:sz w:val="16"/>
        </w:rPr>
        <w:t xml:space="preserve"> For information on monitoring of humanitarian programmes and activities, see </w:t>
      </w:r>
      <w:r w:rsidRPr="00295ABA">
        <w:rPr>
          <w:sz w:val="16"/>
        </w:rPr>
        <w:t>Humanitarian Response Monitoring Guidance note</w:t>
      </w:r>
      <w:r>
        <w:rPr>
          <w:sz w:val="16"/>
        </w:rPr>
        <w:t xml:space="preserve"> at </w:t>
      </w:r>
      <w:hyperlink r:id="rId18" w:history="1">
        <w:r w:rsidRPr="00EE1F75">
          <w:rPr>
            <w:rStyle w:val="Hyperlink"/>
            <w:rFonts w:cs="Arial"/>
            <w:sz w:val="16"/>
            <w:szCs w:val="16"/>
          </w:rPr>
          <w:t>http://clusters.humanitarianresponse.info/home/table</w:t>
        </w:r>
      </w:hyperlink>
      <w:r>
        <w:rPr>
          <w:sz w:val="16"/>
        </w:rPr>
        <w:t xml:space="preserve"> </w:t>
      </w:r>
    </w:p>
  </w:footnote>
  <w:footnote w:id="67">
    <w:p w14:paraId="1657322D" w14:textId="78CFCC32" w:rsidR="00E6494A" w:rsidRPr="0026173D" w:rsidRDefault="00E6494A" w:rsidP="00332EA0">
      <w:pPr>
        <w:pStyle w:val="FootnoteText"/>
        <w:jc w:val="left"/>
        <w:rPr>
          <w:rFonts w:cs="Arial"/>
          <w:sz w:val="16"/>
          <w:szCs w:val="16"/>
        </w:rPr>
      </w:pPr>
      <w:r w:rsidRPr="00EE1F75">
        <w:rPr>
          <w:rStyle w:val="FootnoteReference"/>
          <w:rFonts w:cs="Arial"/>
          <w:sz w:val="16"/>
          <w:szCs w:val="16"/>
        </w:rPr>
        <w:footnoteRef/>
      </w:r>
      <w:r w:rsidRPr="00EE1F75">
        <w:rPr>
          <w:rFonts w:cs="Arial"/>
          <w:sz w:val="16"/>
          <w:szCs w:val="16"/>
        </w:rPr>
        <w:t xml:space="preserve"> </w:t>
      </w:r>
      <w:r w:rsidRPr="0026173D">
        <w:rPr>
          <w:rFonts w:cs="Arial"/>
          <w:sz w:val="16"/>
          <w:szCs w:val="16"/>
        </w:rPr>
        <w:t xml:space="preserve">Humanitarian response monitoring, as defined by the </w:t>
      </w:r>
      <w:r w:rsidRPr="0026173D">
        <w:rPr>
          <w:rFonts w:cs="Arial"/>
          <w:i/>
          <w:sz w:val="16"/>
          <w:szCs w:val="16"/>
        </w:rPr>
        <w:t>Humanitarian Programme Cycle Reference Module</w:t>
      </w:r>
      <w:r w:rsidRPr="0026173D">
        <w:rPr>
          <w:rFonts w:cs="Arial"/>
          <w:sz w:val="16"/>
          <w:szCs w:val="16"/>
        </w:rPr>
        <w:t>, is a continuous process that records the aid delivered to an affected population as well as the results achieved. It tracks inputs to and outputs from interventions to affected populations, charts the outcomes of cluster activities, and measures progress towards the objectives of the SRP, while considering the affected population’s perspective on timeliness of assistance, access to services, and their use.</w:t>
      </w:r>
    </w:p>
  </w:footnote>
  <w:footnote w:id="68">
    <w:p w14:paraId="615A6BB8" w14:textId="77777777" w:rsidR="00E6494A" w:rsidRPr="00CD1559" w:rsidRDefault="00E6494A" w:rsidP="009D10FE">
      <w:pPr>
        <w:pStyle w:val="FootnoteText"/>
        <w:jc w:val="left"/>
        <w:rPr>
          <w:rFonts w:cs="Arial"/>
          <w:sz w:val="16"/>
          <w:szCs w:val="16"/>
          <w:lang w:val="en-US"/>
        </w:rPr>
      </w:pPr>
      <w:r w:rsidRPr="00CD1559">
        <w:rPr>
          <w:rStyle w:val="FootnoteReference"/>
          <w:rFonts w:cs="Arial"/>
          <w:sz w:val="16"/>
          <w:szCs w:val="16"/>
        </w:rPr>
        <w:footnoteRef/>
      </w:r>
      <w:r w:rsidRPr="00CD1559">
        <w:rPr>
          <w:rFonts w:cs="Arial"/>
          <w:sz w:val="16"/>
          <w:szCs w:val="16"/>
        </w:rPr>
        <w:t xml:space="preserve"> </w:t>
      </w:r>
      <w:r>
        <w:rPr>
          <w:rFonts w:cs="Arial"/>
          <w:sz w:val="16"/>
          <w:szCs w:val="16"/>
        </w:rPr>
        <w:t xml:space="preserve">At: </w:t>
      </w:r>
      <w:hyperlink r:id="rId19" w:history="1">
        <w:r w:rsidRPr="00CD1559">
          <w:rPr>
            <w:rStyle w:val="Hyperlink"/>
            <w:rFonts w:cs="Arial"/>
            <w:sz w:val="16"/>
            <w:szCs w:val="16"/>
          </w:rPr>
          <w:t>http://clusters.humanitarianresponse.info/</w:t>
        </w:r>
      </w:hyperlink>
      <w:r>
        <w:rPr>
          <w:rFonts w:cs="Arial"/>
          <w:sz w:val="16"/>
          <w:szCs w:val="16"/>
        </w:rPr>
        <w:t>.</w:t>
      </w:r>
    </w:p>
  </w:footnote>
  <w:footnote w:id="69">
    <w:p w14:paraId="00F917B1" w14:textId="1F295478" w:rsidR="00E6494A" w:rsidRPr="00FE272F" w:rsidRDefault="00E6494A">
      <w:pPr>
        <w:pStyle w:val="FootnoteText"/>
        <w:rPr>
          <w:sz w:val="16"/>
          <w:szCs w:val="16"/>
        </w:rPr>
      </w:pPr>
      <w:r w:rsidRPr="00FE272F">
        <w:rPr>
          <w:rStyle w:val="FootnoteReference"/>
          <w:sz w:val="16"/>
          <w:szCs w:val="16"/>
        </w:rPr>
        <w:footnoteRef/>
      </w:r>
      <w:r w:rsidRPr="00FE272F">
        <w:rPr>
          <w:sz w:val="16"/>
          <w:szCs w:val="16"/>
        </w:rPr>
        <w:t xml:space="preserve"> A template presentation is available to facilitate this meeting</w:t>
      </w:r>
      <w:r>
        <w:rPr>
          <w:sz w:val="16"/>
          <w:szCs w:val="16"/>
        </w:rPr>
        <w:t xml:space="preserve"> http://clusters.humanitarianresponse.info</w:t>
      </w:r>
      <w:r w:rsidRPr="00FE272F">
        <w:rPr>
          <w:sz w:val="16"/>
          <w:szCs w:val="16"/>
        </w:rPr>
        <w:t>.</w:t>
      </w:r>
    </w:p>
  </w:footnote>
  <w:footnote w:id="70">
    <w:p w14:paraId="6912A1A2" w14:textId="71529578" w:rsidR="00E6494A" w:rsidRPr="006933ED" w:rsidRDefault="00E6494A">
      <w:pPr>
        <w:pStyle w:val="FootnoteText"/>
        <w:rPr>
          <w:sz w:val="16"/>
          <w:szCs w:val="16"/>
        </w:rPr>
      </w:pPr>
      <w:r w:rsidRPr="006933ED">
        <w:rPr>
          <w:rStyle w:val="FootnoteReference"/>
          <w:sz w:val="16"/>
          <w:szCs w:val="16"/>
        </w:rPr>
        <w:footnoteRef/>
      </w:r>
      <w:r w:rsidRPr="006933ED">
        <w:rPr>
          <w:sz w:val="16"/>
          <w:szCs w:val="16"/>
        </w:rPr>
        <w:t xml:space="preserve"> The online tool has been stressed as perhaps the most efficient means of completing the survey, but other ways are acceptable if clusters/coordinators wish to include additional questions and/or use an alternative tool. As long as the agreed-to reporting format is followed any survey approach is acceptable.</w:t>
      </w:r>
    </w:p>
  </w:footnote>
  <w:footnote w:id="71">
    <w:p w14:paraId="2A2CB095" w14:textId="77777777" w:rsidR="00E6494A" w:rsidRPr="00C55D87" w:rsidRDefault="00E6494A" w:rsidP="00332EA0">
      <w:pPr>
        <w:pStyle w:val="FootnoteText"/>
        <w:rPr>
          <w:sz w:val="16"/>
          <w:szCs w:val="16"/>
        </w:rPr>
      </w:pPr>
      <w:r w:rsidRPr="00C55D87">
        <w:rPr>
          <w:rStyle w:val="FootnoteReference"/>
          <w:sz w:val="16"/>
          <w:szCs w:val="16"/>
        </w:rPr>
        <w:footnoteRef/>
      </w:r>
      <w:r w:rsidRPr="00C55D87">
        <w:rPr>
          <w:sz w:val="16"/>
          <w:szCs w:val="16"/>
        </w:rPr>
        <w:t xml:space="preserve"> Or OCHA HQ if a global cluster has yet to integrated the survey system </w:t>
      </w:r>
    </w:p>
  </w:footnote>
  <w:footnote w:id="72">
    <w:p w14:paraId="76C97E5B" w14:textId="769765B5" w:rsidR="00E6494A" w:rsidRPr="00077DDC" w:rsidRDefault="00E6494A">
      <w:pPr>
        <w:pStyle w:val="FootnoteText"/>
        <w:rPr>
          <w:sz w:val="16"/>
          <w:szCs w:val="16"/>
        </w:rPr>
      </w:pPr>
      <w:r w:rsidRPr="00077DDC">
        <w:rPr>
          <w:rStyle w:val="FootnoteReference"/>
          <w:sz w:val="16"/>
          <w:szCs w:val="16"/>
        </w:rPr>
        <w:footnoteRef/>
      </w:r>
      <w:r w:rsidRPr="00077DDC">
        <w:rPr>
          <w:sz w:val="16"/>
          <w:szCs w:val="16"/>
        </w:rPr>
        <w:t xml:space="preserve"> If alternative approaches are adopted, cluster in country are expected to compile the survey results.</w:t>
      </w:r>
    </w:p>
  </w:footnote>
  <w:footnote w:id="73">
    <w:p w14:paraId="48E13DDF" w14:textId="2DFE399F" w:rsidR="00E6494A" w:rsidRPr="00A609CC" w:rsidRDefault="00E6494A">
      <w:pPr>
        <w:pStyle w:val="FootnoteText"/>
        <w:rPr>
          <w:sz w:val="16"/>
          <w:szCs w:val="16"/>
        </w:rPr>
      </w:pPr>
      <w:r w:rsidRPr="00A609CC">
        <w:rPr>
          <w:rStyle w:val="FootnoteReference"/>
          <w:sz w:val="16"/>
          <w:szCs w:val="16"/>
        </w:rPr>
        <w:footnoteRef/>
      </w:r>
      <w:r w:rsidRPr="00A609CC">
        <w:rPr>
          <w:sz w:val="16"/>
          <w:szCs w:val="16"/>
        </w:rPr>
        <w:t xml:space="preserve"> To ensure pre-crisis cluster coordination architecture remains appropriate in the new context</w:t>
      </w:r>
    </w:p>
  </w:footnote>
  <w:footnote w:id="74">
    <w:p w14:paraId="15834042" w14:textId="3A94C0DA" w:rsidR="00E6494A" w:rsidRPr="00241C39" w:rsidRDefault="00E6494A" w:rsidP="00332EA0">
      <w:pPr>
        <w:pStyle w:val="FootnoteText"/>
        <w:jc w:val="left"/>
        <w:rPr>
          <w:rFonts w:cs="Arial"/>
          <w:sz w:val="16"/>
          <w:szCs w:val="16"/>
        </w:rPr>
      </w:pPr>
      <w:r w:rsidRPr="00241C39">
        <w:rPr>
          <w:rStyle w:val="FootnoteReference"/>
          <w:rFonts w:cs="Arial"/>
          <w:sz w:val="16"/>
          <w:szCs w:val="16"/>
        </w:rPr>
        <w:footnoteRef/>
      </w:r>
      <w:r w:rsidRPr="00241C39">
        <w:rPr>
          <w:rFonts w:cs="Arial"/>
          <w:sz w:val="16"/>
          <w:szCs w:val="16"/>
        </w:rPr>
        <w:t xml:space="preserve"> Th</w:t>
      </w:r>
      <w:r>
        <w:rPr>
          <w:rFonts w:cs="Arial"/>
          <w:sz w:val="16"/>
          <w:szCs w:val="16"/>
        </w:rPr>
        <w:t xml:space="preserve">is period </w:t>
      </w:r>
      <w:r w:rsidRPr="00241C39">
        <w:rPr>
          <w:rFonts w:cs="Arial"/>
          <w:sz w:val="16"/>
          <w:szCs w:val="16"/>
        </w:rPr>
        <w:t xml:space="preserve">aligns the review of coordination structures with the review of an L3 declaration (and empowered leadership), which </w:t>
      </w:r>
      <w:r>
        <w:rPr>
          <w:rFonts w:cs="Arial"/>
          <w:sz w:val="16"/>
          <w:szCs w:val="16"/>
        </w:rPr>
        <w:t xml:space="preserve">also takes place </w:t>
      </w:r>
      <w:r w:rsidRPr="00241C39">
        <w:rPr>
          <w:rFonts w:cs="Arial"/>
          <w:sz w:val="16"/>
          <w:szCs w:val="16"/>
        </w:rPr>
        <w:t>at three months</w:t>
      </w:r>
      <w:r>
        <w:rPr>
          <w:rFonts w:cs="Arial"/>
          <w:sz w:val="16"/>
          <w:szCs w:val="16"/>
        </w:rPr>
        <w:t xml:space="preserve">. See </w:t>
      </w:r>
      <w:r w:rsidRPr="00241C39">
        <w:rPr>
          <w:rFonts w:cs="Arial"/>
          <w:sz w:val="16"/>
          <w:szCs w:val="16"/>
        </w:rPr>
        <w:t xml:space="preserve">Protocol 2, </w:t>
      </w:r>
      <w:r w:rsidRPr="00241C39">
        <w:rPr>
          <w:rFonts w:cs="Arial"/>
          <w:i/>
          <w:sz w:val="16"/>
          <w:szCs w:val="16"/>
        </w:rPr>
        <w:t>Humanitarian System-Wide Emergency Activation</w:t>
      </w:r>
      <w:r>
        <w:rPr>
          <w:rFonts w:cs="Arial"/>
          <w:sz w:val="16"/>
          <w:szCs w:val="16"/>
        </w:rPr>
        <w:t xml:space="preserve"> (</w:t>
      </w:r>
      <w:r w:rsidRPr="00241C39">
        <w:rPr>
          <w:rFonts w:cs="Arial"/>
          <w:sz w:val="16"/>
          <w:szCs w:val="16"/>
        </w:rPr>
        <w:t>April 2012</w:t>
      </w:r>
      <w:r>
        <w:rPr>
          <w:rFonts w:cs="Arial"/>
          <w:sz w:val="16"/>
          <w:szCs w:val="16"/>
        </w:rPr>
        <w:t>),</w:t>
      </w:r>
      <w:r w:rsidRPr="00241C39">
        <w:rPr>
          <w:rFonts w:cs="Arial"/>
          <w:sz w:val="16"/>
          <w:szCs w:val="16"/>
        </w:rPr>
        <w:t xml:space="preserve"> and Protocol 1</w:t>
      </w:r>
      <w:r>
        <w:rPr>
          <w:rFonts w:cs="Arial"/>
          <w:sz w:val="16"/>
          <w:szCs w:val="16"/>
        </w:rPr>
        <w:t>,</w:t>
      </w:r>
      <w:r w:rsidRPr="00241C39">
        <w:rPr>
          <w:rFonts w:cs="Arial"/>
          <w:sz w:val="16"/>
          <w:szCs w:val="16"/>
        </w:rPr>
        <w:t xml:space="preserve"> </w:t>
      </w:r>
      <w:r w:rsidRPr="00241C39">
        <w:rPr>
          <w:rFonts w:cs="Arial"/>
          <w:i/>
          <w:sz w:val="16"/>
          <w:szCs w:val="16"/>
        </w:rPr>
        <w:t>Empowered Leadership</w:t>
      </w:r>
      <w:r>
        <w:rPr>
          <w:rFonts w:cs="Arial"/>
          <w:sz w:val="16"/>
          <w:szCs w:val="16"/>
        </w:rPr>
        <w:t xml:space="preserve"> (</w:t>
      </w:r>
      <w:r w:rsidRPr="00241C39">
        <w:rPr>
          <w:rFonts w:cs="Arial"/>
          <w:sz w:val="16"/>
          <w:szCs w:val="16"/>
        </w:rPr>
        <w:t>April 2012</w:t>
      </w:r>
      <w:r>
        <w:rPr>
          <w:rFonts w:cs="Arial"/>
          <w:sz w:val="16"/>
          <w:szCs w:val="16"/>
        </w:rPr>
        <w:t>)</w:t>
      </w:r>
      <w:r w:rsidRPr="00241C39">
        <w:rPr>
          <w:rFonts w:cs="Arial"/>
          <w:sz w:val="16"/>
          <w:szCs w:val="16"/>
        </w:rPr>
        <w:t xml:space="preserve">. </w:t>
      </w:r>
    </w:p>
  </w:footnote>
  <w:footnote w:id="75">
    <w:p w14:paraId="6744E6E3" w14:textId="1629EC72" w:rsidR="00E6494A" w:rsidRPr="00241C39" w:rsidRDefault="00E6494A" w:rsidP="00332EA0">
      <w:pPr>
        <w:pStyle w:val="FootnoteText"/>
        <w:jc w:val="left"/>
        <w:rPr>
          <w:rFonts w:cs="Arial"/>
          <w:sz w:val="16"/>
          <w:szCs w:val="16"/>
          <w:lang w:val="en-US"/>
        </w:rPr>
      </w:pPr>
      <w:r w:rsidRPr="00241C39">
        <w:rPr>
          <w:rStyle w:val="FootnoteReference"/>
          <w:rFonts w:cs="Arial"/>
          <w:sz w:val="16"/>
          <w:szCs w:val="16"/>
        </w:rPr>
        <w:footnoteRef/>
      </w:r>
      <w:r w:rsidRPr="00241C39">
        <w:rPr>
          <w:rFonts w:cs="Arial"/>
          <w:sz w:val="16"/>
          <w:szCs w:val="16"/>
        </w:rPr>
        <w:t xml:space="preserve"> </w:t>
      </w:r>
      <w:r w:rsidRPr="00241C39">
        <w:rPr>
          <w:rFonts w:cs="Arial"/>
          <w:sz w:val="16"/>
          <w:szCs w:val="16"/>
          <w:lang w:val="en-US"/>
        </w:rPr>
        <w:t>Recommendation 33, IASC</w:t>
      </w:r>
      <w:r>
        <w:rPr>
          <w:rFonts w:cs="Arial"/>
          <w:sz w:val="16"/>
          <w:szCs w:val="16"/>
          <w:lang w:val="en-US"/>
        </w:rPr>
        <w:t>,</w:t>
      </w:r>
      <w:r w:rsidRPr="00241C39">
        <w:rPr>
          <w:rFonts w:cs="Arial"/>
          <w:sz w:val="16"/>
          <w:szCs w:val="16"/>
          <w:lang w:val="en-US"/>
        </w:rPr>
        <w:t xml:space="preserve"> </w:t>
      </w:r>
      <w:r w:rsidRPr="006360B4">
        <w:rPr>
          <w:rFonts w:cs="Arial"/>
          <w:i/>
          <w:sz w:val="16"/>
          <w:szCs w:val="16"/>
          <w:lang w:val="en-US"/>
        </w:rPr>
        <w:t>Transformative Agenda: Chapeau and Compendium of Actions</w:t>
      </w:r>
      <w:r w:rsidRPr="00241C39">
        <w:rPr>
          <w:rFonts w:cs="Arial"/>
          <w:sz w:val="16"/>
          <w:szCs w:val="16"/>
          <w:lang w:val="en-US"/>
        </w:rPr>
        <w:t xml:space="preserve"> (January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53108"/>
      <w:docPartObj>
        <w:docPartGallery w:val="Watermarks"/>
        <w:docPartUnique/>
      </w:docPartObj>
    </w:sdtPr>
    <w:sdtEndPr/>
    <w:sdtContent>
      <w:p w14:paraId="0649059D" w14:textId="353B9420" w:rsidR="00E6494A" w:rsidRDefault="00893427">
        <w:pPr>
          <w:pStyle w:val="Header"/>
        </w:pPr>
        <w:r>
          <w:rPr>
            <w:noProof/>
            <w:lang w:val="en-US" w:eastAsia="zh-TW"/>
          </w:rPr>
          <w:pict w14:anchorId="03BEE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8AC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461B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B8A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BA1C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3EB6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E8A1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E627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CAA9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DE7876"/>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C71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7A2A51"/>
    <w:multiLevelType w:val="hybridMultilevel"/>
    <w:tmpl w:val="C8364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2A74A2"/>
    <w:multiLevelType w:val="hybridMultilevel"/>
    <w:tmpl w:val="30B060F0"/>
    <w:lvl w:ilvl="0" w:tplc="33022EAE">
      <w:start w:val="1"/>
      <w:numFmt w:val="decimal"/>
      <w:pStyle w:val="Liste123"/>
      <w:lvlText w:val="%1."/>
      <w:lvlJc w:val="left"/>
      <w:pPr>
        <w:ind w:left="0" w:hanging="360"/>
      </w:pPr>
      <w:rPr>
        <w:rFonts w:hint="default"/>
      </w:rPr>
    </w:lvl>
    <w:lvl w:ilvl="1" w:tplc="040C0003">
      <w:start w:val="1"/>
      <w:numFmt w:val="bullet"/>
      <w:lvlText w:val="o"/>
      <w:lvlJc w:val="left"/>
      <w:pPr>
        <w:ind w:left="720" w:hanging="360"/>
      </w:pPr>
      <w:rPr>
        <w:rFonts w:ascii="Courier New" w:hAnsi="Courier New" w:cs="Tahoma"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Tahoma"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Tahoma" w:hint="default"/>
      </w:rPr>
    </w:lvl>
    <w:lvl w:ilvl="8" w:tplc="040C0005" w:tentative="1">
      <w:start w:val="1"/>
      <w:numFmt w:val="bullet"/>
      <w:lvlText w:val=""/>
      <w:lvlJc w:val="left"/>
      <w:pPr>
        <w:ind w:left="5760" w:hanging="360"/>
      </w:pPr>
      <w:rPr>
        <w:rFonts w:ascii="Wingdings" w:hAnsi="Wingdings" w:hint="default"/>
      </w:rPr>
    </w:lvl>
  </w:abstractNum>
  <w:abstractNum w:abstractNumId="12">
    <w:nsid w:val="085C7040"/>
    <w:multiLevelType w:val="hybridMultilevel"/>
    <w:tmpl w:val="43707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896146B"/>
    <w:multiLevelType w:val="hybridMultilevel"/>
    <w:tmpl w:val="0D4210A8"/>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nsid w:val="0A9F36A9"/>
    <w:multiLevelType w:val="hybridMultilevel"/>
    <w:tmpl w:val="76AAB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0C0853D2"/>
    <w:multiLevelType w:val="hybridMultilevel"/>
    <w:tmpl w:val="D90659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0FDE73F3"/>
    <w:multiLevelType w:val="hybridMultilevel"/>
    <w:tmpl w:val="1A26959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03042E4"/>
    <w:multiLevelType w:val="hybridMultilevel"/>
    <w:tmpl w:val="0EECDC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114627C"/>
    <w:multiLevelType w:val="hybridMultilevel"/>
    <w:tmpl w:val="050CD582"/>
    <w:lvl w:ilvl="0" w:tplc="08090001">
      <w:start w:val="1"/>
      <w:numFmt w:val="bullet"/>
      <w:lvlText w:val=""/>
      <w:lvlJc w:val="left"/>
      <w:pPr>
        <w:ind w:left="0" w:hanging="360"/>
      </w:pPr>
      <w:rPr>
        <w:rFonts w:ascii="Symbol" w:hAnsi="Symbol" w:hint="default"/>
      </w:rPr>
    </w:lvl>
    <w:lvl w:ilvl="1" w:tplc="040C0003">
      <w:start w:val="1"/>
      <w:numFmt w:val="bullet"/>
      <w:lvlText w:val="o"/>
      <w:lvlJc w:val="left"/>
      <w:pPr>
        <w:ind w:left="720" w:hanging="360"/>
      </w:pPr>
      <w:rPr>
        <w:rFonts w:ascii="Courier New" w:hAnsi="Courier New" w:cs="Tahoma"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Tahoma"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Tahoma" w:hint="default"/>
      </w:rPr>
    </w:lvl>
    <w:lvl w:ilvl="8" w:tplc="040C0005" w:tentative="1">
      <w:start w:val="1"/>
      <w:numFmt w:val="bullet"/>
      <w:lvlText w:val=""/>
      <w:lvlJc w:val="left"/>
      <w:pPr>
        <w:ind w:left="5760" w:hanging="360"/>
      </w:pPr>
      <w:rPr>
        <w:rFonts w:ascii="Wingdings" w:hAnsi="Wingdings" w:hint="default"/>
      </w:rPr>
    </w:lvl>
  </w:abstractNum>
  <w:abstractNum w:abstractNumId="19">
    <w:nsid w:val="11650C9C"/>
    <w:multiLevelType w:val="hybridMultilevel"/>
    <w:tmpl w:val="B728EDC4"/>
    <w:lvl w:ilvl="0" w:tplc="100C0001">
      <w:start w:val="1"/>
      <w:numFmt w:val="bullet"/>
      <w:lvlText w:val=""/>
      <w:lvlJc w:val="left"/>
      <w:pPr>
        <w:ind w:left="720" w:hanging="360"/>
      </w:pPr>
      <w:rPr>
        <w:rFonts w:ascii="Symbol" w:hAnsi="Symbol" w:hint="default"/>
      </w:rPr>
    </w:lvl>
    <w:lvl w:ilvl="1" w:tplc="056ECFF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2D8126A"/>
    <w:multiLevelType w:val="hybridMultilevel"/>
    <w:tmpl w:val="3C54D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98E1AC1"/>
    <w:multiLevelType w:val="hybridMultilevel"/>
    <w:tmpl w:val="7EC0EF50"/>
    <w:lvl w:ilvl="0" w:tplc="65F62598">
      <w:start w:val="6"/>
      <w:numFmt w:val="decimal"/>
      <w:lvlText w:val="%1."/>
      <w:lvlJc w:val="left"/>
      <w:pPr>
        <w:ind w:left="360" w:hanging="360"/>
      </w:pPr>
      <w:rPr>
        <w:rFonts w:asciiTheme="minorHAnsi" w:hAnsiTheme="minorHAnsi"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C3A078B"/>
    <w:multiLevelType w:val="hybridMultilevel"/>
    <w:tmpl w:val="048EF468"/>
    <w:lvl w:ilvl="0" w:tplc="100C0001">
      <w:start w:val="1"/>
      <w:numFmt w:val="bullet"/>
      <w:lvlText w:val=""/>
      <w:lvlJc w:val="left"/>
      <w:pPr>
        <w:ind w:left="360" w:hanging="360"/>
      </w:pPr>
      <w:rPr>
        <w:rFonts w:ascii="Symbol" w:hAnsi="Symbo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1CBD4325"/>
    <w:multiLevelType w:val="hybridMultilevel"/>
    <w:tmpl w:val="C5EA56E8"/>
    <w:lvl w:ilvl="0" w:tplc="33022EA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21E46670"/>
    <w:multiLevelType w:val="hybridMultilevel"/>
    <w:tmpl w:val="C3680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1F1631C"/>
    <w:multiLevelType w:val="hybridMultilevel"/>
    <w:tmpl w:val="0C149F44"/>
    <w:lvl w:ilvl="0" w:tplc="EEAA874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68D38E1"/>
    <w:multiLevelType w:val="hybridMultilevel"/>
    <w:tmpl w:val="929CD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27FD4079"/>
    <w:multiLevelType w:val="hybridMultilevel"/>
    <w:tmpl w:val="279A82D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28B3040F"/>
    <w:multiLevelType w:val="hybridMultilevel"/>
    <w:tmpl w:val="B030D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29183F57"/>
    <w:multiLevelType w:val="hybridMultilevel"/>
    <w:tmpl w:val="4A2A8E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29381239"/>
    <w:multiLevelType w:val="hybridMultilevel"/>
    <w:tmpl w:val="B46289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2EA93D23"/>
    <w:multiLevelType w:val="hybridMultilevel"/>
    <w:tmpl w:val="510C978E"/>
    <w:lvl w:ilvl="0" w:tplc="0809000F">
      <w:start w:val="1"/>
      <w:numFmt w:val="decimal"/>
      <w:lvlText w:val="%1."/>
      <w:lvlJc w:val="left"/>
      <w:pPr>
        <w:ind w:left="644"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ABA384B"/>
    <w:multiLevelType w:val="hybridMultilevel"/>
    <w:tmpl w:val="8848D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CA24C72"/>
    <w:multiLevelType w:val="hybridMultilevel"/>
    <w:tmpl w:val="B1AA5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0FF258E"/>
    <w:multiLevelType w:val="hybridMultilevel"/>
    <w:tmpl w:val="E97863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41C56E7B"/>
    <w:multiLevelType w:val="hybridMultilevel"/>
    <w:tmpl w:val="5658FED4"/>
    <w:lvl w:ilvl="0" w:tplc="10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3706509"/>
    <w:multiLevelType w:val="hybridMultilevel"/>
    <w:tmpl w:val="B01C9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43F262FD"/>
    <w:multiLevelType w:val="hybridMultilevel"/>
    <w:tmpl w:val="D694691C"/>
    <w:lvl w:ilvl="0" w:tplc="08090017">
      <w:start w:val="1"/>
      <w:numFmt w:val="lowerLetter"/>
      <w:lvlText w:val="%1)"/>
      <w:lvlJc w:val="left"/>
      <w:pPr>
        <w:ind w:left="1080" w:hanging="360"/>
      </w:pPr>
    </w:lvl>
    <w:lvl w:ilvl="1" w:tplc="08090005">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443614FC"/>
    <w:multiLevelType w:val="hybridMultilevel"/>
    <w:tmpl w:val="8EDADD4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47321CEC"/>
    <w:multiLevelType w:val="hybridMultilevel"/>
    <w:tmpl w:val="67A48DD8"/>
    <w:lvl w:ilvl="0" w:tplc="0809000F">
      <w:start w:val="1"/>
      <w:numFmt w:val="decimal"/>
      <w:lvlText w:val="%1."/>
      <w:lvlJc w:val="left"/>
      <w:pPr>
        <w:ind w:left="360" w:hanging="360"/>
      </w:pPr>
    </w:lvl>
    <w:lvl w:ilvl="1" w:tplc="100C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48BD3DBF"/>
    <w:multiLevelType w:val="hybridMultilevel"/>
    <w:tmpl w:val="A874FFCC"/>
    <w:lvl w:ilvl="0" w:tplc="C210636C">
      <w:start w:val="1"/>
      <w:numFmt w:val="decimal"/>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A945C34"/>
    <w:multiLevelType w:val="hybridMultilevel"/>
    <w:tmpl w:val="41106E7E"/>
    <w:lvl w:ilvl="0" w:tplc="0809000F">
      <w:start w:val="1"/>
      <w:numFmt w:val="decimal"/>
      <w:lvlText w:val="%1."/>
      <w:lvlJc w:val="left"/>
      <w:pPr>
        <w:ind w:left="0" w:hanging="360"/>
      </w:pPr>
      <w:rPr>
        <w:rFonts w:hint="default"/>
      </w:rPr>
    </w:lvl>
    <w:lvl w:ilvl="1" w:tplc="040C0003">
      <w:start w:val="1"/>
      <w:numFmt w:val="bullet"/>
      <w:lvlText w:val="o"/>
      <w:lvlJc w:val="left"/>
      <w:pPr>
        <w:ind w:left="720" w:hanging="360"/>
      </w:pPr>
      <w:rPr>
        <w:rFonts w:ascii="Courier New" w:hAnsi="Courier New" w:cs="Tahoma"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Tahoma"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Tahoma" w:hint="default"/>
      </w:rPr>
    </w:lvl>
    <w:lvl w:ilvl="8" w:tplc="040C0005" w:tentative="1">
      <w:start w:val="1"/>
      <w:numFmt w:val="bullet"/>
      <w:lvlText w:val=""/>
      <w:lvlJc w:val="left"/>
      <w:pPr>
        <w:ind w:left="5760" w:hanging="360"/>
      </w:pPr>
      <w:rPr>
        <w:rFonts w:ascii="Wingdings" w:hAnsi="Wingdings" w:hint="default"/>
      </w:rPr>
    </w:lvl>
  </w:abstractNum>
  <w:abstractNum w:abstractNumId="42">
    <w:nsid w:val="4AAB36D3"/>
    <w:multiLevelType w:val="hybridMultilevel"/>
    <w:tmpl w:val="D264C66C"/>
    <w:lvl w:ilvl="0" w:tplc="100C0001">
      <w:start w:val="1"/>
      <w:numFmt w:val="bullet"/>
      <w:lvlText w:val=""/>
      <w:lvlJc w:val="left"/>
      <w:pPr>
        <w:ind w:left="360" w:hanging="360"/>
      </w:pPr>
      <w:rPr>
        <w:rFonts w:ascii="Symbol" w:hAnsi="Symbo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507A0DED"/>
    <w:multiLevelType w:val="hybridMultilevel"/>
    <w:tmpl w:val="207818FC"/>
    <w:lvl w:ilvl="0" w:tplc="E2D242E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704D5A"/>
    <w:multiLevelType w:val="hybridMultilevel"/>
    <w:tmpl w:val="95A8C8C0"/>
    <w:lvl w:ilvl="0" w:tplc="0809000F">
      <w:start w:val="1"/>
      <w:numFmt w:val="decimal"/>
      <w:lvlText w:val="%1."/>
      <w:lvlJc w:val="left"/>
      <w:pPr>
        <w:ind w:left="360" w:hanging="360"/>
      </w:pPr>
      <w:rPr>
        <w:rFonts w:hint="default"/>
      </w:rPr>
    </w:lvl>
    <w:lvl w:ilvl="1" w:tplc="96B4E17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532747F7"/>
    <w:multiLevelType w:val="hybridMultilevel"/>
    <w:tmpl w:val="B030D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43404A2"/>
    <w:multiLevelType w:val="hybridMultilevel"/>
    <w:tmpl w:val="B8A668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nsid w:val="5CED2BD1"/>
    <w:multiLevelType w:val="hybridMultilevel"/>
    <w:tmpl w:val="556C8A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60643322"/>
    <w:multiLevelType w:val="hybridMultilevel"/>
    <w:tmpl w:val="9CE808FE"/>
    <w:lvl w:ilvl="0" w:tplc="938E26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608819C1"/>
    <w:multiLevelType w:val="hybridMultilevel"/>
    <w:tmpl w:val="53401F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0">
    <w:nsid w:val="65357285"/>
    <w:multiLevelType w:val="hybridMultilevel"/>
    <w:tmpl w:val="48F65B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70EC4F94"/>
    <w:multiLevelType w:val="hybridMultilevel"/>
    <w:tmpl w:val="32B48D42"/>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2">
    <w:nsid w:val="71AC27F9"/>
    <w:multiLevelType w:val="hybridMultilevel"/>
    <w:tmpl w:val="6B540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73D36E4"/>
    <w:multiLevelType w:val="hybridMultilevel"/>
    <w:tmpl w:val="BF8834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78576909"/>
    <w:multiLevelType w:val="hybridMultilevel"/>
    <w:tmpl w:val="86445D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nsid w:val="7C6B6ABB"/>
    <w:multiLevelType w:val="hybridMultilevel"/>
    <w:tmpl w:val="192A9E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BB8A285C">
      <w:start w:val="1"/>
      <w:numFmt w:val="bullet"/>
      <w:lvlText w:val=""/>
      <w:lvlJc w:val="left"/>
      <w:pPr>
        <w:ind w:left="2340" w:hanging="360"/>
      </w:pPr>
      <w:rPr>
        <w:rFonts w:ascii="Wingdings" w:eastAsia="Calibri" w:hAnsi="Wingdings"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7E6372AA"/>
    <w:multiLevelType w:val="hybridMultilevel"/>
    <w:tmpl w:val="0366A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E8F193F"/>
    <w:multiLevelType w:val="hybridMultilevel"/>
    <w:tmpl w:val="121AC546"/>
    <w:lvl w:ilvl="0" w:tplc="A68A89C6">
      <w:start w:val="1"/>
      <w:numFmt w:val="decimal"/>
      <w:lvlText w:val="%1."/>
      <w:lvlJc w:val="left"/>
      <w:pPr>
        <w:ind w:left="360" w:hanging="360"/>
      </w:pPr>
      <w:rPr>
        <w:rFonts w:asciiTheme="minorHAnsi" w:hAnsiTheme="minorHAnsi" w:hint="default"/>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1"/>
  </w:num>
  <w:num w:numId="2">
    <w:abstractNumId w:val="23"/>
    <w:lvlOverride w:ilvl="0">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53"/>
  </w:num>
  <w:num w:numId="18">
    <w:abstractNumId w:val="56"/>
  </w:num>
  <w:num w:numId="19">
    <w:abstractNumId w:val="45"/>
  </w:num>
  <w:num w:numId="20">
    <w:abstractNumId w:val="44"/>
  </w:num>
  <w:num w:numId="21">
    <w:abstractNumId w:val="47"/>
  </w:num>
  <w:num w:numId="22">
    <w:abstractNumId w:val="11"/>
  </w:num>
  <w:num w:numId="23">
    <w:abstractNumId w:val="18"/>
  </w:num>
  <w:num w:numId="24">
    <w:abstractNumId w:val="33"/>
  </w:num>
  <w:num w:numId="25">
    <w:abstractNumId w:val="25"/>
  </w:num>
  <w:num w:numId="26">
    <w:abstractNumId w:val="57"/>
  </w:num>
  <w:num w:numId="27">
    <w:abstractNumId w:val="21"/>
  </w:num>
  <w:num w:numId="28">
    <w:abstractNumId w:val="32"/>
  </w:num>
  <w:num w:numId="29">
    <w:abstractNumId w:val="36"/>
  </w:num>
  <w:num w:numId="30">
    <w:abstractNumId w:val="30"/>
  </w:num>
  <w:num w:numId="31">
    <w:abstractNumId w:val="31"/>
  </w:num>
  <w:num w:numId="32">
    <w:abstractNumId w:val="40"/>
  </w:num>
  <w:num w:numId="33">
    <w:abstractNumId w:val="12"/>
  </w:num>
  <w:num w:numId="34">
    <w:abstractNumId w:val="49"/>
  </w:num>
  <w:num w:numId="35">
    <w:abstractNumId w:val="54"/>
  </w:num>
  <w:num w:numId="36">
    <w:abstractNumId w:val="35"/>
  </w:num>
  <w:num w:numId="37">
    <w:abstractNumId w:val="51"/>
  </w:num>
  <w:num w:numId="38">
    <w:abstractNumId w:val="13"/>
  </w:num>
  <w:num w:numId="39">
    <w:abstractNumId w:val="39"/>
  </w:num>
  <w:num w:numId="40">
    <w:abstractNumId w:val="19"/>
  </w:num>
  <w:num w:numId="41">
    <w:abstractNumId w:val="42"/>
  </w:num>
  <w:num w:numId="42">
    <w:abstractNumId w:val="22"/>
  </w:num>
  <w:num w:numId="43">
    <w:abstractNumId w:val="34"/>
  </w:num>
  <w:num w:numId="44">
    <w:abstractNumId w:val="46"/>
  </w:num>
  <w:num w:numId="45">
    <w:abstractNumId w:val="15"/>
  </w:num>
  <w:num w:numId="46">
    <w:abstractNumId w:val="29"/>
  </w:num>
  <w:num w:numId="47">
    <w:abstractNumId w:val="43"/>
  </w:num>
  <w:num w:numId="48">
    <w:abstractNumId w:val="28"/>
  </w:num>
  <w:num w:numId="49">
    <w:abstractNumId w:val="48"/>
  </w:num>
  <w:num w:numId="50">
    <w:abstractNumId w:val="50"/>
  </w:num>
  <w:num w:numId="51">
    <w:abstractNumId w:val="38"/>
  </w:num>
  <w:num w:numId="52">
    <w:abstractNumId w:val="16"/>
  </w:num>
  <w:num w:numId="53">
    <w:abstractNumId w:val="26"/>
  </w:num>
  <w:num w:numId="54">
    <w:abstractNumId w:val="11"/>
  </w:num>
  <w:num w:numId="55">
    <w:abstractNumId w:val="24"/>
  </w:num>
  <w:num w:numId="56">
    <w:abstractNumId w:val="55"/>
  </w:num>
  <w:num w:numId="57">
    <w:abstractNumId w:val="17"/>
  </w:num>
  <w:num w:numId="58">
    <w:abstractNumId w:val="37"/>
  </w:num>
  <w:num w:numId="59">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Footer/>
  <w:proofState w:spelling="clean" w:grammar="clean"/>
  <w:trackRevisions/>
  <w:documentProtection w:edit="readOnly" w:enforcement="0"/>
  <w:defaultTabStop w:val="720"/>
  <w:hyphenationZone w:val="425"/>
  <w:drawingGridHorizontalSpacing w:val="110"/>
  <w:displayHorizontalDrawingGridEvery w:val="2"/>
  <w:characterSpacingControl w:val="doNotCompress"/>
  <w:hdrShapeDefaults>
    <o:shapedefaults v:ext="edit" spidmax="2050">
      <o:colormru v:ext="edit" colors="#1d5494,#20538d,#837870"/>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E6"/>
    <w:rsid w:val="00000177"/>
    <w:rsid w:val="0000094D"/>
    <w:rsid w:val="0000142B"/>
    <w:rsid w:val="00001679"/>
    <w:rsid w:val="000020DF"/>
    <w:rsid w:val="00002381"/>
    <w:rsid w:val="00002823"/>
    <w:rsid w:val="0000339A"/>
    <w:rsid w:val="000034F5"/>
    <w:rsid w:val="00004804"/>
    <w:rsid w:val="00004988"/>
    <w:rsid w:val="00005269"/>
    <w:rsid w:val="000056F0"/>
    <w:rsid w:val="000058BD"/>
    <w:rsid w:val="00005A66"/>
    <w:rsid w:val="000061E1"/>
    <w:rsid w:val="00006B34"/>
    <w:rsid w:val="0001055B"/>
    <w:rsid w:val="00010A86"/>
    <w:rsid w:val="00011007"/>
    <w:rsid w:val="000118DB"/>
    <w:rsid w:val="00011B95"/>
    <w:rsid w:val="000123DE"/>
    <w:rsid w:val="00012879"/>
    <w:rsid w:val="000128AE"/>
    <w:rsid w:val="000131FB"/>
    <w:rsid w:val="00014559"/>
    <w:rsid w:val="00014823"/>
    <w:rsid w:val="00014E5E"/>
    <w:rsid w:val="0001616B"/>
    <w:rsid w:val="00016750"/>
    <w:rsid w:val="000168D3"/>
    <w:rsid w:val="00016E95"/>
    <w:rsid w:val="00017DBF"/>
    <w:rsid w:val="0002030B"/>
    <w:rsid w:val="00020962"/>
    <w:rsid w:val="00020DB1"/>
    <w:rsid w:val="00021678"/>
    <w:rsid w:val="000216E8"/>
    <w:rsid w:val="00021743"/>
    <w:rsid w:val="00021781"/>
    <w:rsid w:val="00021AF6"/>
    <w:rsid w:val="00021B03"/>
    <w:rsid w:val="0002276B"/>
    <w:rsid w:val="00022E74"/>
    <w:rsid w:val="0002370C"/>
    <w:rsid w:val="000238D3"/>
    <w:rsid w:val="00024470"/>
    <w:rsid w:val="0002456B"/>
    <w:rsid w:val="000251E6"/>
    <w:rsid w:val="00025F37"/>
    <w:rsid w:val="0002680A"/>
    <w:rsid w:val="00027041"/>
    <w:rsid w:val="00027E69"/>
    <w:rsid w:val="000300F1"/>
    <w:rsid w:val="000321D4"/>
    <w:rsid w:val="00032C07"/>
    <w:rsid w:val="00033538"/>
    <w:rsid w:val="00034298"/>
    <w:rsid w:val="00034E34"/>
    <w:rsid w:val="00036302"/>
    <w:rsid w:val="00036838"/>
    <w:rsid w:val="00036D61"/>
    <w:rsid w:val="00036FA7"/>
    <w:rsid w:val="000371CA"/>
    <w:rsid w:val="000374D5"/>
    <w:rsid w:val="0004047A"/>
    <w:rsid w:val="000409C7"/>
    <w:rsid w:val="00040B71"/>
    <w:rsid w:val="00041B3D"/>
    <w:rsid w:val="00042465"/>
    <w:rsid w:val="00042610"/>
    <w:rsid w:val="000429A3"/>
    <w:rsid w:val="00043BBF"/>
    <w:rsid w:val="00043C4C"/>
    <w:rsid w:val="00043D23"/>
    <w:rsid w:val="000448B5"/>
    <w:rsid w:val="0004554C"/>
    <w:rsid w:val="00047397"/>
    <w:rsid w:val="000478B1"/>
    <w:rsid w:val="00050B3D"/>
    <w:rsid w:val="00050B56"/>
    <w:rsid w:val="00050CD0"/>
    <w:rsid w:val="0005366E"/>
    <w:rsid w:val="000537DB"/>
    <w:rsid w:val="00053F12"/>
    <w:rsid w:val="000548AF"/>
    <w:rsid w:val="00055D15"/>
    <w:rsid w:val="0005628A"/>
    <w:rsid w:val="000568EA"/>
    <w:rsid w:val="000600D2"/>
    <w:rsid w:val="00060277"/>
    <w:rsid w:val="000609B5"/>
    <w:rsid w:val="000609D9"/>
    <w:rsid w:val="000614D6"/>
    <w:rsid w:val="000619F0"/>
    <w:rsid w:val="00062060"/>
    <w:rsid w:val="00062090"/>
    <w:rsid w:val="0006380B"/>
    <w:rsid w:val="00063F31"/>
    <w:rsid w:val="00066005"/>
    <w:rsid w:val="000663FF"/>
    <w:rsid w:val="0006707D"/>
    <w:rsid w:val="0006771D"/>
    <w:rsid w:val="000678FD"/>
    <w:rsid w:val="00067ADD"/>
    <w:rsid w:val="00071520"/>
    <w:rsid w:val="000718BF"/>
    <w:rsid w:val="00072FFC"/>
    <w:rsid w:val="0007369B"/>
    <w:rsid w:val="00073948"/>
    <w:rsid w:val="00073D6E"/>
    <w:rsid w:val="000740A6"/>
    <w:rsid w:val="00074F26"/>
    <w:rsid w:val="00075435"/>
    <w:rsid w:val="000755D9"/>
    <w:rsid w:val="00076056"/>
    <w:rsid w:val="000764AA"/>
    <w:rsid w:val="00076E99"/>
    <w:rsid w:val="00077A8C"/>
    <w:rsid w:val="00077DDC"/>
    <w:rsid w:val="00081390"/>
    <w:rsid w:val="000813BF"/>
    <w:rsid w:val="0008192A"/>
    <w:rsid w:val="000820D9"/>
    <w:rsid w:val="00084454"/>
    <w:rsid w:val="00084926"/>
    <w:rsid w:val="00085AB9"/>
    <w:rsid w:val="000862DF"/>
    <w:rsid w:val="000865E5"/>
    <w:rsid w:val="00087105"/>
    <w:rsid w:val="0008728D"/>
    <w:rsid w:val="00090577"/>
    <w:rsid w:val="000906CA"/>
    <w:rsid w:val="00091401"/>
    <w:rsid w:val="0009140E"/>
    <w:rsid w:val="00091A72"/>
    <w:rsid w:val="00091AC6"/>
    <w:rsid w:val="00091E05"/>
    <w:rsid w:val="000942CC"/>
    <w:rsid w:val="00094A6E"/>
    <w:rsid w:val="0009534D"/>
    <w:rsid w:val="00095F7A"/>
    <w:rsid w:val="00095FA6"/>
    <w:rsid w:val="0009721D"/>
    <w:rsid w:val="000A111B"/>
    <w:rsid w:val="000A1783"/>
    <w:rsid w:val="000A1990"/>
    <w:rsid w:val="000A1D37"/>
    <w:rsid w:val="000A3495"/>
    <w:rsid w:val="000A3FE0"/>
    <w:rsid w:val="000A41FA"/>
    <w:rsid w:val="000A4617"/>
    <w:rsid w:val="000A4908"/>
    <w:rsid w:val="000A570C"/>
    <w:rsid w:val="000A6620"/>
    <w:rsid w:val="000A66EA"/>
    <w:rsid w:val="000A682F"/>
    <w:rsid w:val="000A6E1A"/>
    <w:rsid w:val="000A78FE"/>
    <w:rsid w:val="000A7C7C"/>
    <w:rsid w:val="000B0657"/>
    <w:rsid w:val="000B0E33"/>
    <w:rsid w:val="000B13E6"/>
    <w:rsid w:val="000B2781"/>
    <w:rsid w:val="000B2DB3"/>
    <w:rsid w:val="000B3347"/>
    <w:rsid w:val="000B35B5"/>
    <w:rsid w:val="000B394B"/>
    <w:rsid w:val="000B4094"/>
    <w:rsid w:val="000B4B35"/>
    <w:rsid w:val="000B5424"/>
    <w:rsid w:val="000B5A84"/>
    <w:rsid w:val="000B775D"/>
    <w:rsid w:val="000C0355"/>
    <w:rsid w:val="000C060E"/>
    <w:rsid w:val="000C0D75"/>
    <w:rsid w:val="000C1A98"/>
    <w:rsid w:val="000C2B19"/>
    <w:rsid w:val="000C3608"/>
    <w:rsid w:val="000C38F6"/>
    <w:rsid w:val="000C3A72"/>
    <w:rsid w:val="000C4D67"/>
    <w:rsid w:val="000C53BD"/>
    <w:rsid w:val="000C56D5"/>
    <w:rsid w:val="000C5A44"/>
    <w:rsid w:val="000C5CEE"/>
    <w:rsid w:val="000C65AF"/>
    <w:rsid w:val="000C672E"/>
    <w:rsid w:val="000C6DB2"/>
    <w:rsid w:val="000C6F69"/>
    <w:rsid w:val="000C7730"/>
    <w:rsid w:val="000D0005"/>
    <w:rsid w:val="000D01EC"/>
    <w:rsid w:val="000D0837"/>
    <w:rsid w:val="000D0C4E"/>
    <w:rsid w:val="000D10FE"/>
    <w:rsid w:val="000D2850"/>
    <w:rsid w:val="000D2A78"/>
    <w:rsid w:val="000D32D2"/>
    <w:rsid w:val="000D3CE5"/>
    <w:rsid w:val="000D4292"/>
    <w:rsid w:val="000D4D86"/>
    <w:rsid w:val="000D549F"/>
    <w:rsid w:val="000D54B5"/>
    <w:rsid w:val="000D6130"/>
    <w:rsid w:val="000D64ED"/>
    <w:rsid w:val="000D67F9"/>
    <w:rsid w:val="000D6EEB"/>
    <w:rsid w:val="000D7442"/>
    <w:rsid w:val="000D7499"/>
    <w:rsid w:val="000E06B7"/>
    <w:rsid w:val="000E0F0B"/>
    <w:rsid w:val="000E3B82"/>
    <w:rsid w:val="000E3BA9"/>
    <w:rsid w:val="000E4D55"/>
    <w:rsid w:val="000E5052"/>
    <w:rsid w:val="000E52EF"/>
    <w:rsid w:val="000E59E4"/>
    <w:rsid w:val="000E6EF7"/>
    <w:rsid w:val="000E6F55"/>
    <w:rsid w:val="000F1ABC"/>
    <w:rsid w:val="000F1EC2"/>
    <w:rsid w:val="000F1F26"/>
    <w:rsid w:val="000F23F2"/>
    <w:rsid w:val="000F317C"/>
    <w:rsid w:val="000F32C1"/>
    <w:rsid w:val="000F374E"/>
    <w:rsid w:val="000F38A3"/>
    <w:rsid w:val="000F38C8"/>
    <w:rsid w:val="000F3C6B"/>
    <w:rsid w:val="000F409F"/>
    <w:rsid w:val="000F6482"/>
    <w:rsid w:val="000F6713"/>
    <w:rsid w:val="000F6C61"/>
    <w:rsid w:val="000F7328"/>
    <w:rsid w:val="000F768D"/>
    <w:rsid w:val="000F7762"/>
    <w:rsid w:val="000F7902"/>
    <w:rsid w:val="000F7917"/>
    <w:rsid w:val="000F7B80"/>
    <w:rsid w:val="00101037"/>
    <w:rsid w:val="0010169D"/>
    <w:rsid w:val="001026FE"/>
    <w:rsid w:val="00102A07"/>
    <w:rsid w:val="001037F4"/>
    <w:rsid w:val="00103A4A"/>
    <w:rsid w:val="001044EE"/>
    <w:rsid w:val="0010462D"/>
    <w:rsid w:val="001049BB"/>
    <w:rsid w:val="00104CA3"/>
    <w:rsid w:val="00105538"/>
    <w:rsid w:val="00105A91"/>
    <w:rsid w:val="0010689A"/>
    <w:rsid w:val="00110BB1"/>
    <w:rsid w:val="00111CA6"/>
    <w:rsid w:val="00111DAF"/>
    <w:rsid w:val="00111E29"/>
    <w:rsid w:val="00112746"/>
    <w:rsid w:val="0011387F"/>
    <w:rsid w:val="00113B0E"/>
    <w:rsid w:val="00113CA0"/>
    <w:rsid w:val="001147A8"/>
    <w:rsid w:val="00114A42"/>
    <w:rsid w:val="00116E3E"/>
    <w:rsid w:val="00117506"/>
    <w:rsid w:val="00120C7E"/>
    <w:rsid w:val="001216FB"/>
    <w:rsid w:val="00121BBB"/>
    <w:rsid w:val="00121BD4"/>
    <w:rsid w:val="001220B5"/>
    <w:rsid w:val="00122205"/>
    <w:rsid w:val="00122EE6"/>
    <w:rsid w:val="00123969"/>
    <w:rsid w:val="00123CC1"/>
    <w:rsid w:val="00124387"/>
    <w:rsid w:val="001244B1"/>
    <w:rsid w:val="00124C2C"/>
    <w:rsid w:val="001257B8"/>
    <w:rsid w:val="00125EA0"/>
    <w:rsid w:val="00126A91"/>
    <w:rsid w:val="001273C0"/>
    <w:rsid w:val="00130BF6"/>
    <w:rsid w:val="0013167D"/>
    <w:rsid w:val="00134018"/>
    <w:rsid w:val="00134307"/>
    <w:rsid w:val="0013515B"/>
    <w:rsid w:val="00136081"/>
    <w:rsid w:val="001361C7"/>
    <w:rsid w:val="0013714E"/>
    <w:rsid w:val="001373F2"/>
    <w:rsid w:val="00137689"/>
    <w:rsid w:val="0014214B"/>
    <w:rsid w:val="00142304"/>
    <w:rsid w:val="00142D6A"/>
    <w:rsid w:val="0014345C"/>
    <w:rsid w:val="001446F7"/>
    <w:rsid w:val="0014545C"/>
    <w:rsid w:val="0014548C"/>
    <w:rsid w:val="001454FC"/>
    <w:rsid w:val="001456BA"/>
    <w:rsid w:val="00145DC9"/>
    <w:rsid w:val="00147D73"/>
    <w:rsid w:val="00147DEC"/>
    <w:rsid w:val="00147EDF"/>
    <w:rsid w:val="00150BBF"/>
    <w:rsid w:val="00150E21"/>
    <w:rsid w:val="001526DD"/>
    <w:rsid w:val="00152BCD"/>
    <w:rsid w:val="00155D0C"/>
    <w:rsid w:val="00156014"/>
    <w:rsid w:val="001567A5"/>
    <w:rsid w:val="00156D2A"/>
    <w:rsid w:val="00161047"/>
    <w:rsid w:val="00161CA6"/>
    <w:rsid w:val="001620AB"/>
    <w:rsid w:val="001621FB"/>
    <w:rsid w:val="001627D8"/>
    <w:rsid w:val="00162F20"/>
    <w:rsid w:val="00163C0B"/>
    <w:rsid w:val="0016443B"/>
    <w:rsid w:val="00164875"/>
    <w:rsid w:val="001659F4"/>
    <w:rsid w:val="00165BCB"/>
    <w:rsid w:val="00166254"/>
    <w:rsid w:val="00166630"/>
    <w:rsid w:val="001669CA"/>
    <w:rsid w:val="00166F7B"/>
    <w:rsid w:val="00167146"/>
    <w:rsid w:val="00167FCA"/>
    <w:rsid w:val="001713C9"/>
    <w:rsid w:val="00171797"/>
    <w:rsid w:val="00171938"/>
    <w:rsid w:val="00171BF6"/>
    <w:rsid w:val="00171EB6"/>
    <w:rsid w:val="00171FB2"/>
    <w:rsid w:val="00172513"/>
    <w:rsid w:val="00172D92"/>
    <w:rsid w:val="00173703"/>
    <w:rsid w:val="00173A74"/>
    <w:rsid w:val="00173DE9"/>
    <w:rsid w:val="001747B8"/>
    <w:rsid w:val="00174E6C"/>
    <w:rsid w:val="00175327"/>
    <w:rsid w:val="00175C6A"/>
    <w:rsid w:val="001762BF"/>
    <w:rsid w:val="0017664B"/>
    <w:rsid w:val="00177E9D"/>
    <w:rsid w:val="00177EBB"/>
    <w:rsid w:val="001800A4"/>
    <w:rsid w:val="001800F4"/>
    <w:rsid w:val="00180160"/>
    <w:rsid w:val="001803FA"/>
    <w:rsid w:val="001807C3"/>
    <w:rsid w:val="00181676"/>
    <w:rsid w:val="00181AED"/>
    <w:rsid w:val="00181B01"/>
    <w:rsid w:val="00182890"/>
    <w:rsid w:val="001836BC"/>
    <w:rsid w:val="00183A39"/>
    <w:rsid w:val="00184B6E"/>
    <w:rsid w:val="00184EB6"/>
    <w:rsid w:val="001861EB"/>
    <w:rsid w:val="00186FD9"/>
    <w:rsid w:val="00187CCE"/>
    <w:rsid w:val="00190654"/>
    <w:rsid w:val="00192473"/>
    <w:rsid w:val="001924D4"/>
    <w:rsid w:val="00192559"/>
    <w:rsid w:val="00194E9B"/>
    <w:rsid w:val="00194FA1"/>
    <w:rsid w:val="0019606D"/>
    <w:rsid w:val="00196ABC"/>
    <w:rsid w:val="00197482"/>
    <w:rsid w:val="00197AF6"/>
    <w:rsid w:val="00197DE9"/>
    <w:rsid w:val="001A079A"/>
    <w:rsid w:val="001A0AC4"/>
    <w:rsid w:val="001A114C"/>
    <w:rsid w:val="001A170F"/>
    <w:rsid w:val="001A1DDC"/>
    <w:rsid w:val="001A2B0E"/>
    <w:rsid w:val="001A36B1"/>
    <w:rsid w:val="001A43DD"/>
    <w:rsid w:val="001A47A7"/>
    <w:rsid w:val="001A6223"/>
    <w:rsid w:val="001A63B5"/>
    <w:rsid w:val="001A73BC"/>
    <w:rsid w:val="001A782A"/>
    <w:rsid w:val="001A7887"/>
    <w:rsid w:val="001B10F9"/>
    <w:rsid w:val="001B1496"/>
    <w:rsid w:val="001B160F"/>
    <w:rsid w:val="001B1F8B"/>
    <w:rsid w:val="001B2AD1"/>
    <w:rsid w:val="001B2ED9"/>
    <w:rsid w:val="001B3EA1"/>
    <w:rsid w:val="001B61F3"/>
    <w:rsid w:val="001B6EF4"/>
    <w:rsid w:val="001B6FB2"/>
    <w:rsid w:val="001C065F"/>
    <w:rsid w:val="001C078F"/>
    <w:rsid w:val="001C1640"/>
    <w:rsid w:val="001C17F6"/>
    <w:rsid w:val="001C195A"/>
    <w:rsid w:val="001C1C76"/>
    <w:rsid w:val="001C3087"/>
    <w:rsid w:val="001C3EF1"/>
    <w:rsid w:val="001C4366"/>
    <w:rsid w:val="001C4AF9"/>
    <w:rsid w:val="001C609D"/>
    <w:rsid w:val="001C653B"/>
    <w:rsid w:val="001C6676"/>
    <w:rsid w:val="001C6D6D"/>
    <w:rsid w:val="001C6DA4"/>
    <w:rsid w:val="001C799E"/>
    <w:rsid w:val="001D1809"/>
    <w:rsid w:val="001D19AA"/>
    <w:rsid w:val="001D21D8"/>
    <w:rsid w:val="001D249E"/>
    <w:rsid w:val="001D2A67"/>
    <w:rsid w:val="001D333A"/>
    <w:rsid w:val="001D35BD"/>
    <w:rsid w:val="001D35E9"/>
    <w:rsid w:val="001D4898"/>
    <w:rsid w:val="001D4964"/>
    <w:rsid w:val="001D521B"/>
    <w:rsid w:val="001E00DA"/>
    <w:rsid w:val="001E0EE8"/>
    <w:rsid w:val="001E2023"/>
    <w:rsid w:val="001E3186"/>
    <w:rsid w:val="001E3790"/>
    <w:rsid w:val="001E4A74"/>
    <w:rsid w:val="001E5F18"/>
    <w:rsid w:val="001E6394"/>
    <w:rsid w:val="001F1111"/>
    <w:rsid w:val="001F1E56"/>
    <w:rsid w:val="001F2400"/>
    <w:rsid w:val="001F35F4"/>
    <w:rsid w:val="001F402F"/>
    <w:rsid w:val="001F47AF"/>
    <w:rsid w:val="001F4D22"/>
    <w:rsid w:val="001F514D"/>
    <w:rsid w:val="001F597F"/>
    <w:rsid w:val="001F6933"/>
    <w:rsid w:val="001F707D"/>
    <w:rsid w:val="001F743B"/>
    <w:rsid w:val="001F75A6"/>
    <w:rsid w:val="001F75E2"/>
    <w:rsid w:val="00200442"/>
    <w:rsid w:val="00201B17"/>
    <w:rsid w:val="00202140"/>
    <w:rsid w:val="002039AA"/>
    <w:rsid w:val="002041FD"/>
    <w:rsid w:val="00204E9D"/>
    <w:rsid w:val="002057F4"/>
    <w:rsid w:val="00206600"/>
    <w:rsid w:val="002068E3"/>
    <w:rsid w:val="00207185"/>
    <w:rsid w:val="00211263"/>
    <w:rsid w:val="00211797"/>
    <w:rsid w:val="00211A34"/>
    <w:rsid w:val="00211DCD"/>
    <w:rsid w:val="00212CF4"/>
    <w:rsid w:val="00213670"/>
    <w:rsid w:val="00213C42"/>
    <w:rsid w:val="00213CDA"/>
    <w:rsid w:val="0021434C"/>
    <w:rsid w:val="00215188"/>
    <w:rsid w:val="00215708"/>
    <w:rsid w:val="00215A70"/>
    <w:rsid w:val="00216651"/>
    <w:rsid w:val="00217089"/>
    <w:rsid w:val="00217C9E"/>
    <w:rsid w:val="002206DF"/>
    <w:rsid w:val="00220FA9"/>
    <w:rsid w:val="00221103"/>
    <w:rsid w:val="002213F1"/>
    <w:rsid w:val="0022198A"/>
    <w:rsid w:val="002222C7"/>
    <w:rsid w:val="00222DA5"/>
    <w:rsid w:val="00222FE4"/>
    <w:rsid w:val="0022306C"/>
    <w:rsid w:val="002233C6"/>
    <w:rsid w:val="00223B65"/>
    <w:rsid w:val="002255E5"/>
    <w:rsid w:val="0022574E"/>
    <w:rsid w:val="00225D45"/>
    <w:rsid w:val="002266CA"/>
    <w:rsid w:val="00226BB0"/>
    <w:rsid w:val="00227069"/>
    <w:rsid w:val="0022748D"/>
    <w:rsid w:val="00227A44"/>
    <w:rsid w:val="00230A23"/>
    <w:rsid w:val="00231BD6"/>
    <w:rsid w:val="00231C7D"/>
    <w:rsid w:val="00232BC3"/>
    <w:rsid w:val="00232BCA"/>
    <w:rsid w:val="0023371E"/>
    <w:rsid w:val="00233E13"/>
    <w:rsid w:val="00233E1A"/>
    <w:rsid w:val="00234BF5"/>
    <w:rsid w:val="00234C7A"/>
    <w:rsid w:val="00235737"/>
    <w:rsid w:val="002358EA"/>
    <w:rsid w:val="00235E56"/>
    <w:rsid w:val="00236A83"/>
    <w:rsid w:val="0023727F"/>
    <w:rsid w:val="00237574"/>
    <w:rsid w:val="00237605"/>
    <w:rsid w:val="00237885"/>
    <w:rsid w:val="00237D7F"/>
    <w:rsid w:val="00237E02"/>
    <w:rsid w:val="00237E58"/>
    <w:rsid w:val="00241346"/>
    <w:rsid w:val="00241AA9"/>
    <w:rsid w:val="00242291"/>
    <w:rsid w:val="00242382"/>
    <w:rsid w:val="00242744"/>
    <w:rsid w:val="00243D39"/>
    <w:rsid w:val="0025054E"/>
    <w:rsid w:val="00250619"/>
    <w:rsid w:val="00250642"/>
    <w:rsid w:val="00251B7E"/>
    <w:rsid w:val="0025254A"/>
    <w:rsid w:val="002528E3"/>
    <w:rsid w:val="002530D1"/>
    <w:rsid w:val="0025315E"/>
    <w:rsid w:val="00253189"/>
    <w:rsid w:val="00253523"/>
    <w:rsid w:val="00254547"/>
    <w:rsid w:val="00254704"/>
    <w:rsid w:val="00254E79"/>
    <w:rsid w:val="00255DDB"/>
    <w:rsid w:val="00256F5B"/>
    <w:rsid w:val="00257447"/>
    <w:rsid w:val="00257CBE"/>
    <w:rsid w:val="002601A3"/>
    <w:rsid w:val="00260716"/>
    <w:rsid w:val="002613DB"/>
    <w:rsid w:val="0026173D"/>
    <w:rsid w:val="00262153"/>
    <w:rsid w:val="00262472"/>
    <w:rsid w:val="00262822"/>
    <w:rsid w:val="00262C5E"/>
    <w:rsid w:val="00263585"/>
    <w:rsid w:val="00263936"/>
    <w:rsid w:val="00263E09"/>
    <w:rsid w:val="0026435B"/>
    <w:rsid w:val="002644C8"/>
    <w:rsid w:val="00264D02"/>
    <w:rsid w:val="00265D8F"/>
    <w:rsid w:val="002667DF"/>
    <w:rsid w:val="00266C21"/>
    <w:rsid w:val="00266D22"/>
    <w:rsid w:val="00267494"/>
    <w:rsid w:val="0026764C"/>
    <w:rsid w:val="00267F13"/>
    <w:rsid w:val="002706F5"/>
    <w:rsid w:val="00270EC6"/>
    <w:rsid w:val="00272179"/>
    <w:rsid w:val="00273E0F"/>
    <w:rsid w:val="002740AA"/>
    <w:rsid w:val="002740CD"/>
    <w:rsid w:val="002749B8"/>
    <w:rsid w:val="00274AFF"/>
    <w:rsid w:val="002750C1"/>
    <w:rsid w:val="00275397"/>
    <w:rsid w:val="00275443"/>
    <w:rsid w:val="00277FAE"/>
    <w:rsid w:val="00280571"/>
    <w:rsid w:val="00280D73"/>
    <w:rsid w:val="00281A72"/>
    <w:rsid w:val="00281BC2"/>
    <w:rsid w:val="00281C0B"/>
    <w:rsid w:val="0028299B"/>
    <w:rsid w:val="00282C39"/>
    <w:rsid w:val="00283564"/>
    <w:rsid w:val="00283952"/>
    <w:rsid w:val="00285213"/>
    <w:rsid w:val="002853FE"/>
    <w:rsid w:val="002854B5"/>
    <w:rsid w:val="00285B6C"/>
    <w:rsid w:val="00285C1A"/>
    <w:rsid w:val="002862D1"/>
    <w:rsid w:val="0028640D"/>
    <w:rsid w:val="00286A45"/>
    <w:rsid w:val="00290A61"/>
    <w:rsid w:val="002920A8"/>
    <w:rsid w:val="00292CA9"/>
    <w:rsid w:val="00292DB9"/>
    <w:rsid w:val="00293318"/>
    <w:rsid w:val="00293651"/>
    <w:rsid w:val="0029376C"/>
    <w:rsid w:val="00294D43"/>
    <w:rsid w:val="002958C8"/>
    <w:rsid w:val="00295ABA"/>
    <w:rsid w:val="00295B2E"/>
    <w:rsid w:val="00296B99"/>
    <w:rsid w:val="0029757D"/>
    <w:rsid w:val="00297937"/>
    <w:rsid w:val="00297E43"/>
    <w:rsid w:val="002A021E"/>
    <w:rsid w:val="002A0BC8"/>
    <w:rsid w:val="002A2300"/>
    <w:rsid w:val="002A23DB"/>
    <w:rsid w:val="002A2BF1"/>
    <w:rsid w:val="002A31CC"/>
    <w:rsid w:val="002A3CC7"/>
    <w:rsid w:val="002A40D9"/>
    <w:rsid w:val="002A43C0"/>
    <w:rsid w:val="002A5BAE"/>
    <w:rsid w:val="002A5D9D"/>
    <w:rsid w:val="002A61FD"/>
    <w:rsid w:val="002A6DC4"/>
    <w:rsid w:val="002A7305"/>
    <w:rsid w:val="002A761B"/>
    <w:rsid w:val="002B07F7"/>
    <w:rsid w:val="002B19E9"/>
    <w:rsid w:val="002B1CDD"/>
    <w:rsid w:val="002B255A"/>
    <w:rsid w:val="002B3060"/>
    <w:rsid w:val="002B3C02"/>
    <w:rsid w:val="002B3E19"/>
    <w:rsid w:val="002B454C"/>
    <w:rsid w:val="002B46B6"/>
    <w:rsid w:val="002B480C"/>
    <w:rsid w:val="002B4DD2"/>
    <w:rsid w:val="002B4F4C"/>
    <w:rsid w:val="002B5237"/>
    <w:rsid w:val="002B53FE"/>
    <w:rsid w:val="002B6720"/>
    <w:rsid w:val="002B73BD"/>
    <w:rsid w:val="002B7442"/>
    <w:rsid w:val="002B7526"/>
    <w:rsid w:val="002C0A01"/>
    <w:rsid w:val="002C0CDF"/>
    <w:rsid w:val="002C0D04"/>
    <w:rsid w:val="002C242D"/>
    <w:rsid w:val="002C2552"/>
    <w:rsid w:val="002C3065"/>
    <w:rsid w:val="002C3590"/>
    <w:rsid w:val="002C36C5"/>
    <w:rsid w:val="002C408D"/>
    <w:rsid w:val="002C4137"/>
    <w:rsid w:val="002C45F2"/>
    <w:rsid w:val="002C4773"/>
    <w:rsid w:val="002C64F8"/>
    <w:rsid w:val="002C744A"/>
    <w:rsid w:val="002D13EE"/>
    <w:rsid w:val="002D14F1"/>
    <w:rsid w:val="002D1953"/>
    <w:rsid w:val="002D25F9"/>
    <w:rsid w:val="002D263B"/>
    <w:rsid w:val="002D2A00"/>
    <w:rsid w:val="002D2CF3"/>
    <w:rsid w:val="002D30D9"/>
    <w:rsid w:val="002D42C2"/>
    <w:rsid w:val="002D4385"/>
    <w:rsid w:val="002D50EF"/>
    <w:rsid w:val="002D6BC6"/>
    <w:rsid w:val="002D76DE"/>
    <w:rsid w:val="002D7700"/>
    <w:rsid w:val="002E0A6D"/>
    <w:rsid w:val="002E1365"/>
    <w:rsid w:val="002E14A6"/>
    <w:rsid w:val="002E1510"/>
    <w:rsid w:val="002E2C1D"/>
    <w:rsid w:val="002E43BC"/>
    <w:rsid w:val="002E4686"/>
    <w:rsid w:val="002E4C67"/>
    <w:rsid w:val="002E4DF0"/>
    <w:rsid w:val="002E4FE7"/>
    <w:rsid w:val="002E51F8"/>
    <w:rsid w:val="002E532F"/>
    <w:rsid w:val="002E55DB"/>
    <w:rsid w:val="002E6E9F"/>
    <w:rsid w:val="002E7D2C"/>
    <w:rsid w:val="002F0A86"/>
    <w:rsid w:val="002F103F"/>
    <w:rsid w:val="002F1893"/>
    <w:rsid w:val="002F26D1"/>
    <w:rsid w:val="002F2BBF"/>
    <w:rsid w:val="002F3425"/>
    <w:rsid w:val="002F3DA3"/>
    <w:rsid w:val="002F412F"/>
    <w:rsid w:val="002F56F4"/>
    <w:rsid w:val="002F5D56"/>
    <w:rsid w:val="002F6228"/>
    <w:rsid w:val="002F6C34"/>
    <w:rsid w:val="002F7AA9"/>
    <w:rsid w:val="002F7D28"/>
    <w:rsid w:val="003000C4"/>
    <w:rsid w:val="00300B75"/>
    <w:rsid w:val="00301246"/>
    <w:rsid w:val="0030212C"/>
    <w:rsid w:val="00303175"/>
    <w:rsid w:val="0030337D"/>
    <w:rsid w:val="0030349C"/>
    <w:rsid w:val="00304194"/>
    <w:rsid w:val="003047A5"/>
    <w:rsid w:val="00304B93"/>
    <w:rsid w:val="00306024"/>
    <w:rsid w:val="003067AE"/>
    <w:rsid w:val="00306D6A"/>
    <w:rsid w:val="00306DF1"/>
    <w:rsid w:val="00306E65"/>
    <w:rsid w:val="003105A0"/>
    <w:rsid w:val="00310BEC"/>
    <w:rsid w:val="00310CC3"/>
    <w:rsid w:val="00310E99"/>
    <w:rsid w:val="00311C3D"/>
    <w:rsid w:val="003139F9"/>
    <w:rsid w:val="00313FF0"/>
    <w:rsid w:val="00314D34"/>
    <w:rsid w:val="00314EDC"/>
    <w:rsid w:val="00314F48"/>
    <w:rsid w:val="00315161"/>
    <w:rsid w:val="00317C51"/>
    <w:rsid w:val="00317E67"/>
    <w:rsid w:val="00320B05"/>
    <w:rsid w:val="00321193"/>
    <w:rsid w:val="00322317"/>
    <w:rsid w:val="00322640"/>
    <w:rsid w:val="00322697"/>
    <w:rsid w:val="00322BF7"/>
    <w:rsid w:val="0032359C"/>
    <w:rsid w:val="00323959"/>
    <w:rsid w:val="00323F1C"/>
    <w:rsid w:val="00324418"/>
    <w:rsid w:val="00325DD3"/>
    <w:rsid w:val="00326293"/>
    <w:rsid w:val="00327574"/>
    <w:rsid w:val="00327739"/>
    <w:rsid w:val="003279AF"/>
    <w:rsid w:val="0033069D"/>
    <w:rsid w:val="00330944"/>
    <w:rsid w:val="00331BEB"/>
    <w:rsid w:val="003322FC"/>
    <w:rsid w:val="00332497"/>
    <w:rsid w:val="00332E7D"/>
    <w:rsid w:val="00332EA0"/>
    <w:rsid w:val="00333842"/>
    <w:rsid w:val="00333D6E"/>
    <w:rsid w:val="00334DAE"/>
    <w:rsid w:val="00337428"/>
    <w:rsid w:val="00337817"/>
    <w:rsid w:val="00337852"/>
    <w:rsid w:val="00340CD0"/>
    <w:rsid w:val="00340F0F"/>
    <w:rsid w:val="003417E9"/>
    <w:rsid w:val="0034236C"/>
    <w:rsid w:val="003423CC"/>
    <w:rsid w:val="00342699"/>
    <w:rsid w:val="00342F07"/>
    <w:rsid w:val="00343609"/>
    <w:rsid w:val="00343885"/>
    <w:rsid w:val="00344131"/>
    <w:rsid w:val="00346464"/>
    <w:rsid w:val="0034657E"/>
    <w:rsid w:val="003469F7"/>
    <w:rsid w:val="0034772C"/>
    <w:rsid w:val="003505CA"/>
    <w:rsid w:val="00350FF1"/>
    <w:rsid w:val="003511E5"/>
    <w:rsid w:val="00351872"/>
    <w:rsid w:val="0035193B"/>
    <w:rsid w:val="003531AE"/>
    <w:rsid w:val="00353923"/>
    <w:rsid w:val="00353B77"/>
    <w:rsid w:val="00353C18"/>
    <w:rsid w:val="00353CDF"/>
    <w:rsid w:val="00355034"/>
    <w:rsid w:val="003560AD"/>
    <w:rsid w:val="003567DE"/>
    <w:rsid w:val="00356DFD"/>
    <w:rsid w:val="00361086"/>
    <w:rsid w:val="00361759"/>
    <w:rsid w:val="0036179D"/>
    <w:rsid w:val="003625BC"/>
    <w:rsid w:val="00362810"/>
    <w:rsid w:val="00363593"/>
    <w:rsid w:val="00364FE3"/>
    <w:rsid w:val="00365185"/>
    <w:rsid w:val="003651C3"/>
    <w:rsid w:val="00366328"/>
    <w:rsid w:val="00370CD0"/>
    <w:rsid w:val="00370E9E"/>
    <w:rsid w:val="00372960"/>
    <w:rsid w:val="00372BD9"/>
    <w:rsid w:val="00373AD5"/>
    <w:rsid w:val="0037404B"/>
    <w:rsid w:val="00374213"/>
    <w:rsid w:val="0037443C"/>
    <w:rsid w:val="00374C61"/>
    <w:rsid w:val="0037595C"/>
    <w:rsid w:val="00375D18"/>
    <w:rsid w:val="0037605E"/>
    <w:rsid w:val="003768A1"/>
    <w:rsid w:val="00376A4A"/>
    <w:rsid w:val="00377331"/>
    <w:rsid w:val="00381253"/>
    <w:rsid w:val="0038165B"/>
    <w:rsid w:val="00381B7F"/>
    <w:rsid w:val="00381BBD"/>
    <w:rsid w:val="003829B1"/>
    <w:rsid w:val="00382BDA"/>
    <w:rsid w:val="00382E5F"/>
    <w:rsid w:val="00382EBA"/>
    <w:rsid w:val="0038350E"/>
    <w:rsid w:val="003839E4"/>
    <w:rsid w:val="003844CD"/>
    <w:rsid w:val="003846DF"/>
    <w:rsid w:val="00384EC4"/>
    <w:rsid w:val="0038570C"/>
    <w:rsid w:val="003900CE"/>
    <w:rsid w:val="0039030C"/>
    <w:rsid w:val="003908EE"/>
    <w:rsid w:val="00390DAD"/>
    <w:rsid w:val="00390E75"/>
    <w:rsid w:val="00391267"/>
    <w:rsid w:val="00391394"/>
    <w:rsid w:val="00391D81"/>
    <w:rsid w:val="00392C21"/>
    <w:rsid w:val="00392D0E"/>
    <w:rsid w:val="003937D4"/>
    <w:rsid w:val="00394406"/>
    <w:rsid w:val="00394977"/>
    <w:rsid w:val="003949E5"/>
    <w:rsid w:val="0039576C"/>
    <w:rsid w:val="00396A39"/>
    <w:rsid w:val="003971E8"/>
    <w:rsid w:val="00397739"/>
    <w:rsid w:val="00397B3F"/>
    <w:rsid w:val="00397E09"/>
    <w:rsid w:val="003A0D8B"/>
    <w:rsid w:val="003A11B7"/>
    <w:rsid w:val="003A1987"/>
    <w:rsid w:val="003A2A93"/>
    <w:rsid w:val="003A2B27"/>
    <w:rsid w:val="003A3102"/>
    <w:rsid w:val="003A347A"/>
    <w:rsid w:val="003A3AA8"/>
    <w:rsid w:val="003A5CF2"/>
    <w:rsid w:val="003A690A"/>
    <w:rsid w:val="003A706A"/>
    <w:rsid w:val="003A7655"/>
    <w:rsid w:val="003A79A8"/>
    <w:rsid w:val="003B102F"/>
    <w:rsid w:val="003B1D66"/>
    <w:rsid w:val="003B1DE2"/>
    <w:rsid w:val="003B20CF"/>
    <w:rsid w:val="003B210D"/>
    <w:rsid w:val="003B3A1A"/>
    <w:rsid w:val="003B3C00"/>
    <w:rsid w:val="003B4232"/>
    <w:rsid w:val="003B4271"/>
    <w:rsid w:val="003B52D4"/>
    <w:rsid w:val="003B718F"/>
    <w:rsid w:val="003B7AC3"/>
    <w:rsid w:val="003B7FBB"/>
    <w:rsid w:val="003C0105"/>
    <w:rsid w:val="003C05BE"/>
    <w:rsid w:val="003C1941"/>
    <w:rsid w:val="003C1D30"/>
    <w:rsid w:val="003C1E86"/>
    <w:rsid w:val="003C3530"/>
    <w:rsid w:val="003C35EC"/>
    <w:rsid w:val="003C38EB"/>
    <w:rsid w:val="003C39D7"/>
    <w:rsid w:val="003C6679"/>
    <w:rsid w:val="003C6755"/>
    <w:rsid w:val="003C6EC5"/>
    <w:rsid w:val="003C74BF"/>
    <w:rsid w:val="003C75D7"/>
    <w:rsid w:val="003D08D4"/>
    <w:rsid w:val="003D0EA9"/>
    <w:rsid w:val="003D1BE4"/>
    <w:rsid w:val="003D2208"/>
    <w:rsid w:val="003D22B9"/>
    <w:rsid w:val="003D2BEB"/>
    <w:rsid w:val="003D391D"/>
    <w:rsid w:val="003D3BAE"/>
    <w:rsid w:val="003D3E3F"/>
    <w:rsid w:val="003D573F"/>
    <w:rsid w:val="003D5BC8"/>
    <w:rsid w:val="003D7352"/>
    <w:rsid w:val="003E002C"/>
    <w:rsid w:val="003E0487"/>
    <w:rsid w:val="003E1071"/>
    <w:rsid w:val="003E12EF"/>
    <w:rsid w:val="003E1A68"/>
    <w:rsid w:val="003E1FFA"/>
    <w:rsid w:val="003E22B8"/>
    <w:rsid w:val="003E250D"/>
    <w:rsid w:val="003E3063"/>
    <w:rsid w:val="003E501D"/>
    <w:rsid w:val="003E5FAB"/>
    <w:rsid w:val="003E6135"/>
    <w:rsid w:val="003E77A3"/>
    <w:rsid w:val="003F0802"/>
    <w:rsid w:val="003F10B6"/>
    <w:rsid w:val="003F2EFB"/>
    <w:rsid w:val="003F3724"/>
    <w:rsid w:val="003F431E"/>
    <w:rsid w:val="003F4523"/>
    <w:rsid w:val="003F508A"/>
    <w:rsid w:val="003F5B82"/>
    <w:rsid w:val="003F5F33"/>
    <w:rsid w:val="003F6387"/>
    <w:rsid w:val="003F69EB"/>
    <w:rsid w:val="003F71ED"/>
    <w:rsid w:val="00400371"/>
    <w:rsid w:val="00401A2C"/>
    <w:rsid w:val="004022AC"/>
    <w:rsid w:val="00402517"/>
    <w:rsid w:val="00402904"/>
    <w:rsid w:val="00403EBD"/>
    <w:rsid w:val="00403F53"/>
    <w:rsid w:val="00404B0C"/>
    <w:rsid w:val="00404F8F"/>
    <w:rsid w:val="00405ED8"/>
    <w:rsid w:val="00406889"/>
    <w:rsid w:val="00406BB6"/>
    <w:rsid w:val="00406DEC"/>
    <w:rsid w:val="00406FB0"/>
    <w:rsid w:val="00407C70"/>
    <w:rsid w:val="00407CA9"/>
    <w:rsid w:val="00415358"/>
    <w:rsid w:val="00415D08"/>
    <w:rsid w:val="004174C0"/>
    <w:rsid w:val="00417A45"/>
    <w:rsid w:val="00417A79"/>
    <w:rsid w:val="00420E89"/>
    <w:rsid w:val="00421086"/>
    <w:rsid w:val="00421A2F"/>
    <w:rsid w:val="00421EAC"/>
    <w:rsid w:val="00421EE2"/>
    <w:rsid w:val="00422262"/>
    <w:rsid w:val="00423119"/>
    <w:rsid w:val="004255CA"/>
    <w:rsid w:val="00425809"/>
    <w:rsid w:val="00425C3E"/>
    <w:rsid w:val="0042610C"/>
    <w:rsid w:val="00426DA4"/>
    <w:rsid w:val="00426F5D"/>
    <w:rsid w:val="00427468"/>
    <w:rsid w:val="00427A0F"/>
    <w:rsid w:val="00427E06"/>
    <w:rsid w:val="004303E6"/>
    <w:rsid w:val="004311A2"/>
    <w:rsid w:val="004320DC"/>
    <w:rsid w:val="00432423"/>
    <w:rsid w:val="00432FA0"/>
    <w:rsid w:val="00436801"/>
    <w:rsid w:val="00437338"/>
    <w:rsid w:val="00437A69"/>
    <w:rsid w:val="00437B9B"/>
    <w:rsid w:val="00443007"/>
    <w:rsid w:val="00443072"/>
    <w:rsid w:val="00444952"/>
    <w:rsid w:val="00444B25"/>
    <w:rsid w:val="00444DE4"/>
    <w:rsid w:val="00444E68"/>
    <w:rsid w:val="00445594"/>
    <w:rsid w:val="00445CD3"/>
    <w:rsid w:val="004466DA"/>
    <w:rsid w:val="00446E6E"/>
    <w:rsid w:val="00446F5F"/>
    <w:rsid w:val="00447A9B"/>
    <w:rsid w:val="004509D6"/>
    <w:rsid w:val="00451099"/>
    <w:rsid w:val="00451111"/>
    <w:rsid w:val="0045122A"/>
    <w:rsid w:val="0045145C"/>
    <w:rsid w:val="00451CF1"/>
    <w:rsid w:val="004523E4"/>
    <w:rsid w:val="00452D66"/>
    <w:rsid w:val="00453B86"/>
    <w:rsid w:val="00454088"/>
    <w:rsid w:val="004547AE"/>
    <w:rsid w:val="00454A6F"/>
    <w:rsid w:val="004551D1"/>
    <w:rsid w:val="004552D2"/>
    <w:rsid w:val="004553A8"/>
    <w:rsid w:val="004557D0"/>
    <w:rsid w:val="00455B43"/>
    <w:rsid w:val="00455D29"/>
    <w:rsid w:val="004568DC"/>
    <w:rsid w:val="00456BD1"/>
    <w:rsid w:val="00456F6D"/>
    <w:rsid w:val="004571AF"/>
    <w:rsid w:val="00457DFA"/>
    <w:rsid w:val="00460BB3"/>
    <w:rsid w:val="004611EF"/>
    <w:rsid w:val="004617AA"/>
    <w:rsid w:val="00461DF1"/>
    <w:rsid w:val="00462D23"/>
    <w:rsid w:val="0046349F"/>
    <w:rsid w:val="0046393E"/>
    <w:rsid w:val="00464B21"/>
    <w:rsid w:val="0046689C"/>
    <w:rsid w:val="00466A09"/>
    <w:rsid w:val="00467BCA"/>
    <w:rsid w:val="0047031E"/>
    <w:rsid w:val="00470335"/>
    <w:rsid w:val="004704DE"/>
    <w:rsid w:val="004708E1"/>
    <w:rsid w:val="00470AE7"/>
    <w:rsid w:val="00471521"/>
    <w:rsid w:val="00471D7C"/>
    <w:rsid w:val="004724C3"/>
    <w:rsid w:val="004725CD"/>
    <w:rsid w:val="00473352"/>
    <w:rsid w:val="00473850"/>
    <w:rsid w:val="00473A5C"/>
    <w:rsid w:val="00473E7B"/>
    <w:rsid w:val="004743A8"/>
    <w:rsid w:val="004747F0"/>
    <w:rsid w:val="004748B2"/>
    <w:rsid w:val="0047497A"/>
    <w:rsid w:val="00475556"/>
    <w:rsid w:val="00475BF7"/>
    <w:rsid w:val="00475CC1"/>
    <w:rsid w:val="00476D53"/>
    <w:rsid w:val="00476D5C"/>
    <w:rsid w:val="004770D2"/>
    <w:rsid w:val="004771EC"/>
    <w:rsid w:val="00477965"/>
    <w:rsid w:val="00480368"/>
    <w:rsid w:val="00480D69"/>
    <w:rsid w:val="00481575"/>
    <w:rsid w:val="00481D9F"/>
    <w:rsid w:val="00482B7A"/>
    <w:rsid w:val="00483060"/>
    <w:rsid w:val="004835A8"/>
    <w:rsid w:val="00483B73"/>
    <w:rsid w:val="0048408F"/>
    <w:rsid w:val="00486365"/>
    <w:rsid w:val="004863EA"/>
    <w:rsid w:val="00486736"/>
    <w:rsid w:val="00486D32"/>
    <w:rsid w:val="004871B9"/>
    <w:rsid w:val="00487762"/>
    <w:rsid w:val="00490DC4"/>
    <w:rsid w:val="00491213"/>
    <w:rsid w:val="00491F77"/>
    <w:rsid w:val="0049220F"/>
    <w:rsid w:val="004922C7"/>
    <w:rsid w:val="00492313"/>
    <w:rsid w:val="0049280E"/>
    <w:rsid w:val="00493D14"/>
    <w:rsid w:val="00493F43"/>
    <w:rsid w:val="00494E3B"/>
    <w:rsid w:val="00495EDC"/>
    <w:rsid w:val="0049683E"/>
    <w:rsid w:val="004968C7"/>
    <w:rsid w:val="00496D78"/>
    <w:rsid w:val="00496E9B"/>
    <w:rsid w:val="004976F0"/>
    <w:rsid w:val="00497961"/>
    <w:rsid w:val="00497F54"/>
    <w:rsid w:val="004A079D"/>
    <w:rsid w:val="004A131E"/>
    <w:rsid w:val="004A211B"/>
    <w:rsid w:val="004A2780"/>
    <w:rsid w:val="004A2787"/>
    <w:rsid w:val="004A2AD2"/>
    <w:rsid w:val="004A3284"/>
    <w:rsid w:val="004A39F7"/>
    <w:rsid w:val="004A3CA0"/>
    <w:rsid w:val="004A4BFB"/>
    <w:rsid w:val="004A52E2"/>
    <w:rsid w:val="004A62BD"/>
    <w:rsid w:val="004A6347"/>
    <w:rsid w:val="004A63DF"/>
    <w:rsid w:val="004A7C48"/>
    <w:rsid w:val="004B00E4"/>
    <w:rsid w:val="004B0949"/>
    <w:rsid w:val="004B0B6A"/>
    <w:rsid w:val="004B0CDE"/>
    <w:rsid w:val="004B0E9F"/>
    <w:rsid w:val="004B2957"/>
    <w:rsid w:val="004B31EE"/>
    <w:rsid w:val="004B4273"/>
    <w:rsid w:val="004B4638"/>
    <w:rsid w:val="004B5D8B"/>
    <w:rsid w:val="004B6A81"/>
    <w:rsid w:val="004B6CC4"/>
    <w:rsid w:val="004B769F"/>
    <w:rsid w:val="004B7C6F"/>
    <w:rsid w:val="004B7CC3"/>
    <w:rsid w:val="004C0B9F"/>
    <w:rsid w:val="004C1742"/>
    <w:rsid w:val="004C1A24"/>
    <w:rsid w:val="004C1D8F"/>
    <w:rsid w:val="004C231F"/>
    <w:rsid w:val="004C26AC"/>
    <w:rsid w:val="004C3892"/>
    <w:rsid w:val="004C391B"/>
    <w:rsid w:val="004C3F79"/>
    <w:rsid w:val="004C4566"/>
    <w:rsid w:val="004C461F"/>
    <w:rsid w:val="004C490A"/>
    <w:rsid w:val="004C582D"/>
    <w:rsid w:val="004C588D"/>
    <w:rsid w:val="004C6212"/>
    <w:rsid w:val="004C63E6"/>
    <w:rsid w:val="004C7486"/>
    <w:rsid w:val="004C7DB6"/>
    <w:rsid w:val="004D0F8C"/>
    <w:rsid w:val="004D10B3"/>
    <w:rsid w:val="004D18D0"/>
    <w:rsid w:val="004D2526"/>
    <w:rsid w:val="004D2570"/>
    <w:rsid w:val="004D27FB"/>
    <w:rsid w:val="004D2AA1"/>
    <w:rsid w:val="004D3C80"/>
    <w:rsid w:val="004D3F62"/>
    <w:rsid w:val="004D3F8B"/>
    <w:rsid w:val="004D442E"/>
    <w:rsid w:val="004D511E"/>
    <w:rsid w:val="004D5141"/>
    <w:rsid w:val="004D5281"/>
    <w:rsid w:val="004D5DED"/>
    <w:rsid w:val="004D6454"/>
    <w:rsid w:val="004D6468"/>
    <w:rsid w:val="004D6620"/>
    <w:rsid w:val="004D7B54"/>
    <w:rsid w:val="004E009B"/>
    <w:rsid w:val="004E06BE"/>
    <w:rsid w:val="004E0B7D"/>
    <w:rsid w:val="004E1BD7"/>
    <w:rsid w:val="004E1E27"/>
    <w:rsid w:val="004E261A"/>
    <w:rsid w:val="004E2C6E"/>
    <w:rsid w:val="004E2FA3"/>
    <w:rsid w:val="004E4FBC"/>
    <w:rsid w:val="004E5685"/>
    <w:rsid w:val="004E56CE"/>
    <w:rsid w:val="004E596A"/>
    <w:rsid w:val="004E6E9B"/>
    <w:rsid w:val="004E72FC"/>
    <w:rsid w:val="004E73A4"/>
    <w:rsid w:val="004E7F4E"/>
    <w:rsid w:val="004E7F98"/>
    <w:rsid w:val="004F0303"/>
    <w:rsid w:val="004F0A47"/>
    <w:rsid w:val="004F0FD1"/>
    <w:rsid w:val="004F218A"/>
    <w:rsid w:val="004F21DF"/>
    <w:rsid w:val="004F27E6"/>
    <w:rsid w:val="004F29A2"/>
    <w:rsid w:val="004F2EF0"/>
    <w:rsid w:val="004F513B"/>
    <w:rsid w:val="004F5BFC"/>
    <w:rsid w:val="004F6205"/>
    <w:rsid w:val="004F681F"/>
    <w:rsid w:val="004F6995"/>
    <w:rsid w:val="004F6A10"/>
    <w:rsid w:val="00500A1E"/>
    <w:rsid w:val="00500C66"/>
    <w:rsid w:val="00501781"/>
    <w:rsid w:val="00501B99"/>
    <w:rsid w:val="00502323"/>
    <w:rsid w:val="005027AF"/>
    <w:rsid w:val="00502A6F"/>
    <w:rsid w:val="005039F2"/>
    <w:rsid w:val="0050434A"/>
    <w:rsid w:val="00504754"/>
    <w:rsid w:val="005048BE"/>
    <w:rsid w:val="00504BF2"/>
    <w:rsid w:val="00505840"/>
    <w:rsid w:val="0050584D"/>
    <w:rsid w:val="00505E1C"/>
    <w:rsid w:val="00505E23"/>
    <w:rsid w:val="005077BA"/>
    <w:rsid w:val="00507D40"/>
    <w:rsid w:val="00511058"/>
    <w:rsid w:val="00511427"/>
    <w:rsid w:val="005120E9"/>
    <w:rsid w:val="00512969"/>
    <w:rsid w:val="005143F7"/>
    <w:rsid w:val="00515566"/>
    <w:rsid w:val="00515BEB"/>
    <w:rsid w:val="0051650B"/>
    <w:rsid w:val="00516868"/>
    <w:rsid w:val="0052059F"/>
    <w:rsid w:val="00520A13"/>
    <w:rsid w:val="00520D32"/>
    <w:rsid w:val="0052109F"/>
    <w:rsid w:val="00521C84"/>
    <w:rsid w:val="00521EF5"/>
    <w:rsid w:val="00522E71"/>
    <w:rsid w:val="00523519"/>
    <w:rsid w:val="005237D8"/>
    <w:rsid w:val="0052398C"/>
    <w:rsid w:val="00524ACD"/>
    <w:rsid w:val="00525E48"/>
    <w:rsid w:val="00526064"/>
    <w:rsid w:val="005261ED"/>
    <w:rsid w:val="00527029"/>
    <w:rsid w:val="00527044"/>
    <w:rsid w:val="00527F7A"/>
    <w:rsid w:val="0053026D"/>
    <w:rsid w:val="005303DB"/>
    <w:rsid w:val="00530809"/>
    <w:rsid w:val="005310EE"/>
    <w:rsid w:val="00532079"/>
    <w:rsid w:val="0053264B"/>
    <w:rsid w:val="00532F47"/>
    <w:rsid w:val="00533EC4"/>
    <w:rsid w:val="00534806"/>
    <w:rsid w:val="0053561E"/>
    <w:rsid w:val="00535A85"/>
    <w:rsid w:val="0053613A"/>
    <w:rsid w:val="005361A7"/>
    <w:rsid w:val="00536377"/>
    <w:rsid w:val="00536B29"/>
    <w:rsid w:val="00540416"/>
    <w:rsid w:val="00540478"/>
    <w:rsid w:val="00541213"/>
    <w:rsid w:val="00541992"/>
    <w:rsid w:val="00541B34"/>
    <w:rsid w:val="00545102"/>
    <w:rsid w:val="00545BBA"/>
    <w:rsid w:val="00545D66"/>
    <w:rsid w:val="005473D9"/>
    <w:rsid w:val="00547C4E"/>
    <w:rsid w:val="00547E4C"/>
    <w:rsid w:val="00550266"/>
    <w:rsid w:val="005509E0"/>
    <w:rsid w:val="005516F1"/>
    <w:rsid w:val="00551A32"/>
    <w:rsid w:val="00551D51"/>
    <w:rsid w:val="00551E9D"/>
    <w:rsid w:val="00552DAD"/>
    <w:rsid w:val="0055346F"/>
    <w:rsid w:val="00553B2C"/>
    <w:rsid w:val="00553FE2"/>
    <w:rsid w:val="00554531"/>
    <w:rsid w:val="005550DD"/>
    <w:rsid w:val="00555542"/>
    <w:rsid w:val="00555D2C"/>
    <w:rsid w:val="00556069"/>
    <w:rsid w:val="0055677F"/>
    <w:rsid w:val="005569BA"/>
    <w:rsid w:val="00556C91"/>
    <w:rsid w:val="00556F07"/>
    <w:rsid w:val="005578DA"/>
    <w:rsid w:val="00557DA2"/>
    <w:rsid w:val="005600A2"/>
    <w:rsid w:val="005607C1"/>
    <w:rsid w:val="005612CE"/>
    <w:rsid w:val="00563306"/>
    <w:rsid w:val="005638D9"/>
    <w:rsid w:val="00564680"/>
    <w:rsid w:val="00564BA1"/>
    <w:rsid w:val="00565324"/>
    <w:rsid w:val="00565465"/>
    <w:rsid w:val="0056551C"/>
    <w:rsid w:val="00567D9A"/>
    <w:rsid w:val="005700AA"/>
    <w:rsid w:val="00572572"/>
    <w:rsid w:val="00572F94"/>
    <w:rsid w:val="0057337C"/>
    <w:rsid w:val="0057388A"/>
    <w:rsid w:val="00574272"/>
    <w:rsid w:val="0057457F"/>
    <w:rsid w:val="005745DB"/>
    <w:rsid w:val="00574A5C"/>
    <w:rsid w:val="00575A9E"/>
    <w:rsid w:val="0057740E"/>
    <w:rsid w:val="00580344"/>
    <w:rsid w:val="00580A38"/>
    <w:rsid w:val="005810F4"/>
    <w:rsid w:val="005811B9"/>
    <w:rsid w:val="0058155F"/>
    <w:rsid w:val="00582869"/>
    <w:rsid w:val="00582CA7"/>
    <w:rsid w:val="00582CCC"/>
    <w:rsid w:val="0058415E"/>
    <w:rsid w:val="00584273"/>
    <w:rsid w:val="00584670"/>
    <w:rsid w:val="00584733"/>
    <w:rsid w:val="00584740"/>
    <w:rsid w:val="00585393"/>
    <w:rsid w:val="00585736"/>
    <w:rsid w:val="00585B15"/>
    <w:rsid w:val="00585BB1"/>
    <w:rsid w:val="0058737B"/>
    <w:rsid w:val="00587BDF"/>
    <w:rsid w:val="005904B4"/>
    <w:rsid w:val="0059084C"/>
    <w:rsid w:val="00590B51"/>
    <w:rsid w:val="0059161A"/>
    <w:rsid w:val="00591769"/>
    <w:rsid w:val="0059182F"/>
    <w:rsid w:val="00591BB7"/>
    <w:rsid w:val="00592909"/>
    <w:rsid w:val="0059296B"/>
    <w:rsid w:val="00592B08"/>
    <w:rsid w:val="00593AD5"/>
    <w:rsid w:val="00595429"/>
    <w:rsid w:val="005955CB"/>
    <w:rsid w:val="00596615"/>
    <w:rsid w:val="005976AA"/>
    <w:rsid w:val="0059779C"/>
    <w:rsid w:val="00597F09"/>
    <w:rsid w:val="005A0AEA"/>
    <w:rsid w:val="005A16E6"/>
    <w:rsid w:val="005A26F2"/>
    <w:rsid w:val="005A3BB7"/>
    <w:rsid w:val="005A43AE"/>
    <w:rsid w:val="005A4A47"/>
    <w:rsid w:val="005A4ABE"/>
    <w:rsid w:val="005A4C9C"/>
    <w:rsid w:val="005A4D87"/>
    <w:rsid w:val="005A54E0"/>
    <w:rsid w:val="005A665A"/>
    <w:rsid w:val="005A7E56"/>
    <w:rsid w:val="005B0528"/>
    <w:rsid w:val="005B138B"/>
    <w:rsid w:val="005B250A"/>
    <w:rsid w:val="005B3233"/>
    <w:rsid w:val="005B3388"/>
    <w:rsid w:val="005B3B02"/>
    <w:rsid w:val="005B3D92"/>
    <w:rsid w:val="005B4C61"/>
    <w:rsid w:val="005B4D27"/>
    <w:rsid w:val="005B5794"/>
    <w:rsid w:val="005B5EE6"/>
    <w:rsid w:val="005B627A"/>
    <w:rsid w:val="005B63A1"/>
    <w:rsid w:val="005B70A9"/>
    <w:rsid w:val="005B7899"/>
    <w:rsid w:val="005C0D61"/>
    <w:rsid w:val="005C0E32"/>
    <w:rsid w:val="005C150C"/>
    <w:rsid w:val="005C1947"/>
    <w:rsid w:val="005C245E"/>
    <w:rsid w:val="005C2624"/>
    <w:rsid w:val="005C28FE"/>
    <w:rsid w:val="005C2A9D"/>
    <w:rsid w:val="005C55D2"/>
    <w:rsid w:val="005C57E4"/>
    <w:rsid w:val="005C6135"/>
    <w:rsid w:val="005C6F4D"/>
    <w:rsid w:val="005C7F52"/>
    <w:rsid w:val="005D077B"/>
    <w:rsid w:val="005D0823"/>
    <w:rsid w:val="005D0D21"/>
    <w:rsid w:val="005D0F5D"/>
    <w:rsid w:val="005D1BF0"/>
    <w:rsid w:val="005D29BA"/>
    <w:rsid w:val="005D2B60"/>
    <w:rsid w:val="005D3E81"/>
    <w:rsid w:val="005D4CBB"/>
    <w:rsid w:val="005D50B7"/>
    <w:rsid w:val="005D55B7"/>
    <w:rsid w:val="005D5CE7"/>
    <w:rsid w:val="005D5FA4"/>
    <w:rsid w:val="005D6280"/>
    <w:rsid w:val="005D63DE"/>
    <w:rsid w:val="005D7738"/>
    <w:rsid w:val="005E0B3B"/>
    <w:rsid w:val="005E0F77"/>
    <w:rsid w:val="005E152A"/>
    <w:rsid w:val="005E15E2"/>
    <w:rsid w:val="005E25BB"/>
    <w:rsid w:val="005E2DC2"/>
    <w:rsid w:val="005E2FF1"/>
    <w:rsid w:val="005E3946"/>
    <w:rsid w:val="005E3BA8"/>
    <w:rsid w:val="005E406D"/>
    <w:rsid w:val="005E46C2"/>
    <w:rsid w:val="005E47DA"/>
    <w:rsid w:val="005E4B26"/>
    <w:rsid w:val="005E4FE3"/>
    <w:rsid w:val="005E55C5"/>
    <w:rsid w:val="005E643F"/>
    <w:rsid w:val="005E6A89"/>
    <w:rsid w:val="005E7537"/>
    <w:rsid w:val="005E7A05"/>
    <w:rsid w:val="005E7A94"/>
    <w:rsid w:val="005F11BF"/>
    <w:rsid w:val="005F18FE"/>
    <w:rsid w:val="005F1962"/>
    <w:rsid w:val="005F1C0D"/>
    <w:rsid w:val="005F230E"/>
    <w:rsid w:val="005F2383"/>
    <w:rsid w:val="005F2ADE"/>
    <w:rsid w:val="005F38CC"/>
    <w:rsid w:val="005F3E8E"/>
    <w:rsid w:val="005F53D7"/>
    <w:rsid w:val="005F55DF"/>
    <w:rsid w:val="005F5F64"/>
    <w:rsid w:val="005F62BE"/>
    <w:rsid w:val="005F662E"/>
    <w:rsid w:val="00601775"/>
    <w:rsid w:val="00601C2E"/>
    <w:rsid w:val="00601F5A"/>
    <w:rsid w:val="00602E02"/>
    <w:rsid w:val="0060346E"/>
    <w:rsid w:val="00603EA2"/>
    <w:rsid w:val="00605427"/>
    <w:rsid w:val="006061DF"/>
    <w:rsid w:val="00606637"/>
    <w:rsid w:val="006066A1"/>
    <w:rsid w:val="0060765D"/>
    <w:rsid w:val="00607D2D"/>
    <w:rsid w:val="00611815"/>
    <w:rsid w:val="006119AB"/>
    <w:rsid w:val="00611B03"/>
    <w:rsid w:val="006120F4"/>
    <w:rsid w:val="00612396"/>
    <w:rsid w:val="006123D5"/>
    <w:rsid w:val="00612C92"/>
    <w:rsid w:val="00612DB4"/>
    <w:rsid w:val="006152CF"/>
    <w:rsid w:val="006155F0"/>
    <w:rsid w:val="006160C6"/>
    <w:rsid w:val="00616107"/>
    <w:rsid w:val="006176E4"/>
    <w:rsid w:val="00617CDB"/>
    <w:rsid w:val="006200AD"/>
    <w:rsid w:val="00621074"/>
    <w:rsid w:val="00621F56"/>
    <w:rsid w:val="00622BED"/>
    <w:rsid w:val="0062512F"/>
    <w:rsid w:val="00625839"/>
    <w:rsid w:val="00626A99"/>
    <w:rsid w:val="00626B2A"/>
    <w:rsid w:val="00626B4D"/>
    <w:rsid w:val="00626D36"/>
    <w:rsid w:val="0062729D"/>
    <w:rsid w:val="006274E5"/>
    <w:rsid w:val="00627D4F"/>
    <w:rsid w:val="0063017C"/>
    <w:rsid w:val="00630A8A"/>
    <w:rsid w:val="00630BAB"/>
    <w:rsid w:val="00630BFC"/>
    <w:rsid w:val="006311A3"/>
    <w:rsid w:val="006313AC"/>
    <w:rsid w:val="006325E9"/>
    <w:rsid w:val="00632608"/>
    <w:rsid w:val="0063357A"/>
    <w:rsid w:val="00634126"/>
    <w:rsid w:val="00634DC5"/>
    <w:rsid w:val="006360B4"/>
    <w:rsid w:val="00636C47"/>
    <w:rsid w:val="00637313"/>
    <w:rsid w:val="00637326"/>
    <w:rsid w:val="006378F7"/>
    <w:rsid w:val="00637C58"/>
    <w:rsid w:val="00637E19"/>
    <w:rsid w:val="006403D8"/>
    <w:rsid w:val="006415B7"/>
    <w:rsid w:val="0064160C"/>
    <w:rsid w:val="006425B2"/>
    <w:rsid w:val="006426DF"/>
    <w:rsid w:val="006427CC"/>
    <w:rsid w:val="006429D0"/>
    <w:rsid w:val="00642A86"/>
    <w:rsid w:val="00642C35"/>
    <w:rsid w:val="006435BA"/>
    <w:rsid w:val="006447B1"/>
    <w:rsid w:val="00644C24"/>
    <w:rsid w:val="00645A0E"/>
    <w:rsid w:val="00645C9C"/>
    <w:rsid w:val="0064727F"/>
    <w:rsid w:val="00647451"/>
    <w:rsid w:val="00647CAA"/>
    <w:rsid w:val="0065054C"/>
    <w:rsid w:val="006507A4"/>
    <w:rsid w:val="006509B5"/>
    <w:rsid w:val="00650FD8"/>
    <w:rsid w:val="00651E11"/>
    <w:rsid w:val="00651EB8"/>
    <w:rsid w:val="006531C0"/>
    <w:rsid w:val="006532F1"/>
    <w:rsid w:val="0065374E"/>
    <w:rsid w:val="00653ADE"/>
    <w:rsid w:val="00653F8B"/>
    <w:rsid w:val="00654091"/>
    <w:rsid w:val="00654184"/>
    <w:rsid w:val="00654364"/>
    <w:rsid w:val="00654B24"/>
    <w:rsid w:val="00655178"/>
    <w:rsid w:val="00655CB2"/>
    <w:rsid w:val="00655DC4"/>
    <w:rsid w:val="00656628"/>
    <w:rsid w:val="00656D50"/>
    <w:rsid w:val="00656DC2"/>
    <w:rsid w:val="00657E01"/>
    <w:rsid w:val="00657F3F"/>
    <w:rsid w:val="00660629"/>
    <w:rsid w:val="00661FFB"/>
    <w:rsid w:val="006624E7"/>
    <w:rsid w:val="006624F5"/>
    <w:rsid w:val="0066291B"/>
    <w:rsid w:val="00662BC6"/>
    <w:rsid w:val="00662E5A"/>
    <w:rsid w:val="00663531"/>
    <w:rsid w:val="006644F8"/>
    <w:rsid w:val="006646EC"/>
    <w:rsid w:val="00664E51"/>
    <w:rsid w:val="00665022"/>
    <w:rsid w:val="0066533B"/>
    <w:rsid w:val="006657F3"/>
    <w:rsid w:val="00665DBF"/>
    <w:rsid w:val="006666D9"/>
    <w:rsid w:val="00666825"/>
    <w:rsid w:val="006669C4"/>
    <w:rsid w:val="00666E34"/>
    <w:rsid w:val="006672EB"/>
    <w:rsid w:val="006673FF"/>
    <w:rsid w:val="006676DD"/>
    <w:rsid w:val="006678B6"/>
    <w:rsid w:val="00670D34"/>
    <w:rsid w:val="006711BD"/>
    <w:rsid w:val="006712DA"/>
    <w:rsid w:val="00671A8E"/>
    <w:rsid w:val="00671FDF"/>
    <w:rsid w:val="0067211F"/>
    <w:rsid w:val="006733F8"/>
    <w:rsid w:val="00673D59"/>
    <w:rsid w:val="00674290"/>
    <w:rsid w:val="00674599"/>
    <w:rsid w:val="0067489D"/>
    <w:rsid w:val="006752E4"/>
    <w:rsid w:val="0067568A"/>
    <w:rsid w:val="00676107"/>
    <w:rsid w:val="006766C9"/>
    <w:rsid w:val="00676CA2"/>
    <w:rsid w:val="00676FFB"/>
    <w:rsid w:val="00677D38"/>
    <w:rsid w:val="006817FF"/>
    <w:rsid w:val="0068215E"/>
    <w:rsid w:val="006821C5"/>
    <w:rsid w:val="006823DD"/>
    <w:rsid w:val="00683230"/>
    <w:rsid w:val="00683ACB"/>
    <w:rsid w:val="00683F17"/>
    <w:rsid w:val="00684268"/>
    <w:rsid w:val="00684886"/>
    <w:rsid w:val="00685B4E"/>
    <w:rsid w:val="00685E27"/>
    <w:rsid w:val="00686099"/>
    <w:rsid w:val="00687FE1"/>
    <w:rsid w:val="00690537"/>
    <w:rsid w:val="00690614"/>
    <w:rsid w:val="006908B7"/>
    <w:rsid w:val="00690F18"/>
    <w:rsid w:val="006918E0"/>
    <w:rsid w:val="00691D9C"/>
    <w:rsid w:val="00691DD3"/>
    <w:rsid w:val="00692A8F"/>
    <w:rsid w:val="006933ED"/>
    <w:rsid w:val="006941FC"/>
    <w:rsid w:val="00694683"/>
    <w:rsid w:val="00694EDE"/>
    <w:rsid w:val="006955A9"/>
    <w:rsid w:val="00697148"/>
    <w:rsid w:val="006976D5"/>
    <w:rsid w:val="00697829"/>
    <w:rsid w:val="006A17DF"/>
    <w:rsid w:val="006A1FB1"/>
    <w:rsid w:val="006A2612"/>
    <w:rsid w:val="006A2D0C"/>
    <w:rsid w:val="006A4214"/>
    <w:rsid w:val="006A4894"/>
    <w:rsid w:val="006A4BA1"/>
    <w:rsid w:val="006A61CE"/>
    <w:rsid w:val="006A65A3"/>
    <w:rsid w:val="006A7599"/>
    <w:rsid w:val="006A7E5A"/>
    <w:rsid w:val="006B0A88"/>
    <w:rsid w:val="006B0B52"/>
    <w:rsid w:val="006B0D0E"/>
    <w:rsid w:val="006B15FF"/>
    <w:rsid w:val="006B1C62"/>
    <w:rsid w:val="006B1D0B"/>
    <w:rsid w:val="006B1D8C"/>
    <w:rsid w:val="006B284E"/>
    <w:rsid w:val="006B313F"/>
    <w:rsid w:val="006B33BF"/>
    <w:rsid w:val="006B3767"/>
    <w:rsid w:val="006B3B12"/>
    <w:rsid w:val="006B3B9A"/>
    <w:rsid w:val="006B470F"/>
    <w:rsid w:val="006B6F2B"/>
    <w:rsid w:val="006B7D99"/>
    <w:rsid w:val="006B7E05"/>
    <w:rsid w:val="006C0938"/>
    <w:rsid w:val="006C0BE5"/>
    <w:rsid w:val="006C0E25"/>
    <w:rsid w:val="006C1B69"/>
    <w:rsid w:val="006C2A2B"/>
    <w:rsid w:val="006C3DAB"/>
    <w:rsid w:val="006C477B"/>
    <w:rsid w:val="006C5FA7"/>
    <w:rsid w:val="006C6A12"/>
    <w:rsid w:val="006C7351"/>
    <w:rsid w:val="006C75F9"/>
    <w:rsid w:val="006C7CC7"/>
    <w:rsid w:val="006D0A28"/>
    <w:rsid w:val="006D1DBC"/>
    <w:rsid w:val="006D1FE9"/>
    <w:rsid w:val="006D4BDA"/>
    <w:rsid w:val="006D4C36"/>
    <w:rsid w:val="006D4E0F"/>
    <w:rsid w:val="006D58D2"/>
    <w:rsid w:val="006D70AB"/>
    <w:rsid w:val="006D7115"/>
    <w:rsid w:val="006D73A6"/>
    <w:rsid w:val="006E0462"/>
    <w:rsid w:val="006E0D89"/>
    <w:rsid w:val="006E12A5"/>
    <w:rsid w:val="006E2573"/>
    <w:rsid w:val="006E30BD"/>
    <w:rsid w:val="006E45F9"/>
    <w:rsid w:val="006E4A34"/>
    <w:rsid w:val="006E515A"/>
    <w:rsid w:val="006E53B9"/>
    <w:rsid w:val="006E5662"/>
    <w:rsid w:val="006E5E1B"/>
    <w:rsid w:val="006E6587"/>
    <w:rsid w:val="006E6A96"/>
    <w:rsid w:val="006E70BB"/>
    <w:rsid w:val="006E7250"/>
    <w:rsid w:val="006F02B3"/>
    <w:rsid w:val="006F063B"/>
    <w:rsid w:val="006F0FFF"/>
    <w:rsid w:val="006F1803"/>
    <w:rsid w:val="006F1D06"/>
    <w:rsid w:val="006F2182"/>
    <w:rsid w:val="006F2B3A"/>
    <w:rsid w:val="006F3489"/>
    <w:rsid w:val="006F3D3A"/>
    <w:rsid w:val="006F4044"/>
    <w:rsid w:val="006F52A3"/>
    <w:rsid w:val="006F54F6"/>
    <w:rsid w:val="006F5F6C"/>
    <w:rsid w:val="006F62A6"/>
    <w:rsid w:val="006F6E2C"/>
    <w:rsid w:val="006F72B2"/>
    <w:rsid w:val="006F74D9"/>
    <w:rsid w:val="006F7941"/>
    <w:rsid w:val="006F7BAC"/>
    <w:rsid w:val="0070055C"/>
    <w:rsid w:val="007008EC"/>
    <w:rsid w:val="00700D94"/>
    <w:rsid w:val="00700F21"/>
    <w:rsid w:val="007014F3"/>
    <w:rsid w:val="00701706"/>
    <w:rsid w:val="00701778"/>
    <w:rsid w:val="00702AD9"/>
    <w:rsid w:val="00702C36"/>
    <w:rsid w:val="00703693"/>
    <w:rsid w:val="00703BC9"/>
    <w:rsid w:val="00703D5E"/>
    <w:rsid w:val="00703E7B"/>
    <w:rsid w:val="00705266"/>
    <w:rsid w:val="007054A9"/>
    <w:rsid w:val="00705C1F"/>
    <w:rsid w:val="0070642B"/>
    <w:rsid w:val="007067A1"/>
    <w:rsid w:val="007067F0"/>
    <w:rsid w:val="00707DA8"/>
    <w:rsid w:val="007109FA"/>
    <w:rsid w:val="00710DF1"/>
    <w:rsid w:val="007112FD"/>
    <w:rsid w:val="0071144A"/>
    <w:rsid w:val="00712172"/>
    <w:rsid w:val="0071272E"/>
    <w:rsid w:val="007129A3"/>
    <w:rsid w:val="007129F0"/>
    <w:rsid w:val="00713904"/>
    <w:rsid w:val="00713991"/>
    <w:rsid w:val="0071496A"/>
    <w:rsid w:val="00715F69"/>
    <w:rsid w:val="007169E4"/>
    <w:rsid w:val="00717F5E"/>
    <w:rsid w:val="007202C7"/>
    <w:rsid w:val="00720CDF"/>
    <w:rsid w:val="00720F2E"/>
    <w:rsid w:val="007218CD"/>
    <w:rsid w:val="0072210C"/>
    <w:rsid w:val="00722527"/>
    <w:rsid w:val="00722C8D"/>
    <w:rsid w:val="00722FCC"/>
    <w:rsid w:val="00723174"/>
    <w:rsid w:val="0072385E"/>
    <w:rsid w:val="00724B69"/>
    <w:rsid w:val="0072670E"/>
    <w:rsid w:val="00727E4F"/>
    <w:rsid w:val="00727F67"/>
    <w:rsid w:val="007302AF"/>
    <w:rsid w:val="00730EE3"/>
    <w:rsid w:val="00731B09"/>
    <w:rsid w:val="00731B50"/>
    <w:rsid w:val="00732838"/>
    <w:rsid w:val="00732899"/>
    <w:rsid w:val="00732A3F"/>
    <w:rsid w:val="00733473"/>
    <w:rsid w:val="007341CF"/>
    <w:rsid w:val="00734369"/>
    <w:rsid w:val="00734BAF"/>
    <w:rsid w:val="00734E6D"/>
    <w:rsid w:val="00734EF3"/>
    <w:rsid w:val="00734F9F"/>
    <w:rsid w:val="00734FBB"/>
    <w:rsid w:val="00735030"/>
    <w:rsid w:val="007356EA"/>
    <w:rsid w:val="00735A6D"/>
    <w:rsid w:val="00735ED2"/>
    <w:rsid w:val="00735F62"/>
    <w:rsid w:val="007363A2"/>
    <w:rsid w:val="00736C31"/>
    <w:rsid w:val="00737537"/>
    <w:rsid w:val="00740479"/>
    <w:rsid w:val="00740EC3"/>
    <w:rsid w:val="00741647"/>
    <w:rsid w:val="00742F85"/>
    <w:rsid w:val="0074384C"/>
    <w:rsid w:val="00743E74"/>
    <w:rsid w:val="00744AD8"/>
    <w:rsid w:val="00744FF3"/>
    <w:rsid w:val="0074513F"/>
    <w:rsid w:val="0074530A"/>
    <w:rsid w:val="0074594B"/>
    <w:rsid w:val="00746657"/>
    <w:rsid w:val="00746FD4"/>
    <w:rsid w:val="007478CF"/>
    <w:rsid w:val="00747BEF"/>
    <w:rsid w:val="007502ED"/>
    <w:rsid w:val="00750712"/>
    <w:rsid w:val="00750C82"/>
    <w:rsid w:val="0075103A"/>
    <w:rsid w:val="007512D8"/>
    <w:rsid w:val="007523EA"/>
    <w:rsid w:val="007527B9"/>
    <w:rsid w:val="00754432"/>
    <w:rsid w:val="00754700"/>
    <w:rsid w:val="007547C3"/>
    <w:rsid w:val="00755790"/>
    <w:rsid w:val="007557C2"/>
    <w:rsid w:val="00756995"/>
    <w:rsid w:val="00756EFF"/>
    <w:rsid w:val="00760040"/>
    <w:rsid w:val="00760C8D"/>
    <w:rsid w:val="00761B09"/>
    <w:rsid w:val="007626FD"/>
    <w:rsid w:val="00762BBC"/>
    <w:rsid w:val="00763584"/>
    <w:rsid w:val="0076362D"/>
    <w:rsid w:val="00764741"/>
    <w:rsid w:val="00770090"/>
    <w:rsid w:val="00771363"/>
    <w:rsid w:val="0077298D"/>
    <w:rsid w:val="007733A7"/>
    <w:rsid w:val="00774F6B"/>
    <w:rsid w:val="00775049"/>
    <w:rsid w:val="00775555"/>
    <w:rsid w:val="00775651"/>
    <w:rsid w:val="00776190"/>
    <w:rsid w:val="00776E2E"/>
    <w:rsid w:val="007773D9"/>
    <w:rsid w:val="00777475"/>
    <w:rsid w:val="0077762B"/>
    <w:rsid w:val="007776AF"/>
    <w:rsid w:val="00777702"/>
    <w:rsid w:val="00777EF2"/>
    <w:rsid w:val="00780089"/>
    <w:rsid w:val="00780738"/>
    <w:rsid w:val="00780C55"/>
    <w:rsid w:val="00781287"/>
    <w:rsid w:val="00781A56"/>
    <w:rsid w:val="0078248E"/>
    <w:rsid w:val="00782763"/>
    <w:rsid w:val="007827D5"/>
    <w:rsid w:val="0078334E"/>
    <w:rsid w:val="00783772"/>
    <w:rsid w:val="007839E7"/>
    <w:rsid w:val="00783AB4"/>
    <w:rsid w:val="007850E3"/>
    <w:rsid w:val="0078519E"/>
    <w:rsid w:val="007851CB"/>
    <w:rsid w:val="007871D1"/>
    <w:rsid w:val="007900E0"/>
    <w:rsid w:val="00790436"/>
    <w:rsid w:val="00790B1C"/>
    <w:rsid w:val="0079103C"/>
    <w:rsid w:val="0079346B"/>
    <w:rsid w:val="00793807"/>
    <w:rsid w:val="00794290"/>
    <w:rsid w:val="007951B1"/>
    <w:rsid w:val="00795419"/>
    <w:rsid w:val="0079742B"/>
    <w:rsid w:val="00797C56"/>
    <w:rsid w:val="007A0125"/>
    <w:rsid w:val="007A03A8"/>
    <w:rsid w:val="007A06F2"/>
    <w:rsid w:val="007A11C7"/>
    <w:rsid w:val="007A164E"/>
    <w:rsid w:val="007A219C"/>
    <w:rsid w:val="007A27AE"/>
    <w:rsid w:val="007A2CC8"/>
    <w:rsid w:val="007A31BB"/>
    <w:rsid w:val="007A34D9"/>
    <w:rsid w:val="007A4A38"/>
    <w:rsid w:val="007A4BFC"/>
    <w:rsid w:val="007A5286"/>
    <w:rsid w:val="007A5816"/>
    <w:rsid w:val="007A58D7"/>
    <w:rsid w:val="007A61F7"/>
    <w:rsid w:val="007A649E"/>
    <w:rsid w:val="007A64C1"/>
    <w:rsid w:val="007A6558"/>
    <w:rsid w:val="007A6D0C"/>
    <w:rsid w:val="007A6D27"/>
    <w:rsid w:val="007A6F5D"/>
    <w:rsid w:val="007B0173"/>
    <w:rsid w:val="007B064A"/>
    <w:rsid w:val="007B06B2"/>
    <w:rsid w:val="007B0890"/>
    <w:rsid w:val="007B2650"/>
    <w:rsid w:val="007B29A3"/>
    <w:rsid w:val="007B2DA1"/>
    <w:rsid w:val="007B352B"/>
    <w:rsid w:val="007B375D"/>
    <w:rsid w:val="007B39D3"/>
    <w:rsid w:val="007B3AA1"/>
    <w:rsid w:val="007B3C46"/>
    <w:rsid w:val="007B5869"/>
    <w:rsid w:val="007B62CE"/>
    <w:rsid w:val="007B6434"/>
    <w:rsid w:val="007B6B1C"/>
    <w:rsid w:val="007B7BD9"/>
    <w:rsid w:val="007C18B4"/>
    <w:rsid w:val="007C2434"/>
    <w:rsid w:val="007C2755"/>
    <w:rsid w:val="007C2BCB"/>
    <w:rsid w:val="007C3655"/>
    <w:rsid w:val="007C371B"/>
    <w:rsid w:val="007C3E2B"/>
    <w:rsid w:val="007C3F94"/>
    <w:rsid w:val="007C3FC0"/>
    <w:rsid w:val="007C420E"/>
    <w:rsid w:val="007C4B1B"/>
    <w:rsid w:val="007C675B"/>
    <w:rsid w:val="007C7122"/>
    <w:rsid w:val="007C7E85"/>
    <w:rsid w:val="007D04CF"/>
    <w:rsid w:val="007D0AC6"/>
    <w:rsid w:val="007D0C64"/>
    <w:rsid w:val="007D1AD6"/>
    <w:rsid w:val="007D26E7"/>
    <w:rsid w:val="007D3898"/>
    <w:rsid w:val="007D3EE4"/>
    <w:rsid w:val="007D3FDD"/>
    <w:rsid w:val="007D413C"/>
    <w:rsid w:val="007D4913"/>
    <w:rsid w:val="007D4A82"/>
    <w:rsid w:val="007D4CFD"/>
    <w:rsid w:val="007D5F7F"/>
    <w:rsid w:val="007D6EE9"/>
    <w:rsid w:val="007D713C"/>
    <w:rsid w:val="007D7814"/>
    <w:rsid w:val="007E062D"/>
    <w:rsid w:val="007E0FEB"/>
    <w:rsid w:val="007E115C"/>
    <w:rsid w:val="007E11D7"/>
    <w:rsid w:val="007E142F"/>
    <w:rsid w:val="007E1E28"/>
    <w:rsid w:val="007E24E9"/>
    <w:rsid w:val="007E2633"/>
    <w:rsid w:val="007E27A1"/>
    <w:rsid w:val="007E2981"/>
    <w:rsid w:val="007E4380"/>
    <w:rsid w:val="007E59BD"/>
    <w:rsid w:val="007E6185"/>
    <w:rsid w:val="007E64E6"/>
    <w:rsid w:val="007F034A"/>
    <w:rsid w:val="007F039B"/>
    <w:rsid w:val="007F0433"/>
    <w:rsid w:val="007F0D7E"/>
    <w:rsid w:val="007F1320"/>
    <w:rsid w:val="007F1FA8"/>
    <w:rsid w:val="007F2519"/>
    <w:rsid w:val="007F2E90"/>
    <w:rsid w:val="007F4AFE"/>
    <w:rsid w:val="007F526E"/>
    <w:rsid w:val="007F5694"/>
    <w:rsid w:val="007F60CD"/>
    <w:rsid w:val="007F6A02"/>
    <w:rsid w:val="0080198A"/>
    <w:rsid w:val="00801EC9"/>
    <w:rsid w:val="00802F49"/>
    <w:rsid w:val="00802FE3"/>
    <w:rsid w:val="00804530"/>
    <w:rsid w:val="008052E4"/>
    <w:rsid w:val="00810092"/>
    <w:rsid w:val="008105D6"/>
    <w:rsid w:val="0081145E"/>
    <w:rsid w:val="00812784"/>
    <w:rsid w:val="0081473B"/>
    <w:rsid w:val="00814EC2"/>
    <w:rsid w:val="00815AC9"/>
    <w:rsid w:val="00815FEF"/>
    <w:rsid w:val="0081606E"/>
    <w:rsid w:val="00817DE3"/>
    <w:rsid w:val="00820AF0"/>
    <w:rsid w:val="00821354"/>
    <w:rsid w:val="00821711"/>
    <w:rsid w:val="00822324"/>
    <w:rsid w:val="00822994"/>
    <w:rsid w:val="00822B64"/>
    <w:rsid w:val="0082308D"/>
    <w:rsid w:val="0082393C"/>
    <w:rsid w:val="00823A22"/>
    <w:rsid w:val="00824E06"/>
    <w:rsid w:val="00825BB0"/>
    <w:rsid w:val="008269C2"/>
    <w:rsid w:val="00826BA1"/>
    <w:rsid w:val="008275B8"/>
    <w:rsid w:val="00827C1A"/>
    <w:rsid w:val="0083088C"/>
    <w:rsid w:val="0083178B"/>
    <w:rsid w:val="008319AA"/>
    <w:rsid w:val="00832D91"/>
    <w:rsid w:val="008335E0"/>
    <w:rsid w:val="00833E9A"/>
    <w:rsid w:val="00833F89"/>
    <w:rsid w:val="00835362"/>
    <w:rsid w:val="0083709C"/>
    <w:rsid w:val="00837D7D"/>
    <w:rsid w:val="008447CA"/>
    <w:rsid w:val="00844BCA"/>
    <w:rsid w:val="0084600E"/>
    <w:rsid w:val="00846734"/>
    <w:rsid w:val="00846FBA"/>
    <w:rsid w:val="00847522"/>
    <w:rsid w:val="00851CBF"/>
    <w:rsid w:val="00852539"/>
    <w:rsid w:val="00852BE7"/>
    <w:rsid w:val="0085333B"/>
    <w:rsid w:val="0085370D"/>
    <w:rsid w:val="00853A83"/>
    <w:rsid w:val="008541D0"/>
    <w:rsid w:val="008543CA"/>
    <w:rsid w:val="0085447A"/>
    <w:rsid w:val="008545DB"/>
    <w:rsid w:val="00854F66"/>
    <w:rsid w:val="008550E2"/>
    <w:rsid w:val="00855EDF"/>
    <w:rsid w:val="00856653"/>
    <w:rsid w:val="00856C24"/>
    <w:rsid w:val="00857360"/>
    <w:rsid w:val="008575B9"/>
    <w:rsid w:val="00857729"/>
    <w:rsid w:val="00857C4B"/>
    <w:rsid w:val="008603E3"/>
    <w:rsid w:val="00861D35"/>
    <w:rsid w:val="0086210F"/>
    <w:rsid w:val="008623DA"/>
    <w:rsid w:val="0086275D"/>
    <w:rsid w:val="00862820"/>
    <w:rsid w:val="00862A17"/>
    <w:rsid w:val="00862BC0"/>
    <w:rsid w:val="00863541"/>
    <w:rsid w:val="00863B43"/>
    <w:rsid w:val="008646A9"/>
    <w:rsid w:val="00864A1F"/>
    <w:rsid w:val="00864ACF"/>
    <w:rsid w:val="00865A48"/>
    <w:rsid w:val="00865B71"/>
    <w:rsid w:val="00866363"/>
    <w:rsid w:val="00867CE5"/>
    <w:rsid w:val="00867F3C"/>
    <w:rsid w:val="008700E2"/>
    <w:rsid w:val="008706B9"/>
    <w:rsid w:val="008714F5"/>
    <w:rsid w:val="00871CB2"/>
    <w:rsid w:val="00871E87"/>
    <w:rsid w:val="0087334C"/>
    <w:rsid w:val="0087339C"/>
    <w:rsid w:val="008733F9"/>
    <w:rsid w:val="00873BC4"/>
    <w:rsid w:val="00873C06"/>
    <w:rsid w:val="00873D26"/>
    <w:rsid w:val="00874089"/>
    <w:rsid w:val="008749FD"/>
    <w:rsid w:val="008755FF"/>
    <w:rsid w:val="008762DE"/>
    <w:rsid w:val="008766BE"/>
    <w:rsid w:val="008766FE"/>
    <w:rsid w:val="00876C29"/>
    <w:rsid w:val="00876E0D"/>
    <w:rsid w:val="00877341"/>
    <w:rsid w:val="00877AFE"/>
    <w:rsid w:val="00877C2D"/>
    <w:rsid w:val="00880A03"/>
    <w:rsid w:val="00881662"/>
    <w:rsid w:val="00881B45"/>
    <w:rsid w:val="00881ED1"/>
    <w:rsid w:val="008821D3"/>
    <w:rsid w:val="00882C94"/>
    <w:rsid w:val="008835D4"/>
    <w:rsid w:val="00883BB4"/>
    <w:rsid w:val="008866EC"/>
    <w:rsid w:val="00887EC2"/>
    <w:rsid w:val="008900E1"/>
    <w:rsid w:val="00890A03"/>
    <w:rsid w:val="0089106B"/>
    <w:rsid w:val="00892677"/>
    <w:rsid w:val="00893427"/>
    <w:rsid w:val="008939BD"/>
    <w:rsid w:val="00894029"/>
    <w:rsid w:val="0089603A"/>
    <w:rsid w:val="00896393"/>
    <w:rsid w:val="0089645C"/>
    <w:rsid w:val="008972DC"/>
    <w:rsid w:val="00897573"/>
    <w:rsid w:val="008979F3"/>
    <w:rsid w:val="008A1FB1"/>
    <w:rsid w:val="008A3354"/>
    <w:rsid w:val="008A46E6"/>
    <w:rsid w:val="008A4932"/>
    <w:rsid w:val="008A53BE"/>
    <w:rsid w:val="008A63FC"/>
    <w:rsid w:val="008A640E"/>
    <w:rsid w:val="008A6EBA"/>
    <w:rsid w:val="008A77D8"/>
    <w:rsid w:val="008B0268"/>
    <w:rsid w:val="008B0387"/>
    <w:rsid w:val="008B05BD"/>
    <w:rsid w:val="008B0719"/>
    <w:rsid w:val="008B08D9"/>
    <w:rsid w:val="008B0B75"/>
    <w:rsid w:val="008B1F80"/>
    <w:rsid w:val="008B1FE7"/>
    <w:rsid w:val="008B33F5"/>
    <w:rsid w:val="008B3964"/>
    <w:rsid w:val="008B3976"/>
    <w:rsid w:val="008B47FA"/>
    <w:rsid w:val="008B4E2D"/>
    <w:rsid w:val="008B5C1A"/>
    <w:rsid w:val="008B5D6E"/>
    <w:rsid w:val="008B6F61"/>
    <w:rsid w:val="008B75D4"/>
    <w:rsid w:val="008B7FC3"/>
    <w:rsid w:val="008C03AC"/>
    <w:rsid w:val="008C07D4"/>
    <w:rsid w:val="008C0AF0"/>
    <w:rsid w:val="008C0E4A"/>
    <w:rsid w:val="008C178C"/>
    <w:rsid w:val="008C1FA1"/>
    <w:rsid w:val="008C2900"/>
    <w:rsid w:val="008C458C"/>
    <w:rsid w:val="008C4AE8"/>
    <w:rsid w:val="008C5078"/>
    <w:rsid w:val="008C51E6"/>
    <w:rsid w:val="008C526D"/>
    <w:rsid w:val="008C5444"/>
    <w:rsid w:val="008C5E13"/>
    <w:rsid w:val="008C5E50"/>
    <w:rsid w:val="008C6420"/>
    <w:rsid w:val="008C6752"/>
    <w:rsid w:val="008C6FEF"/>
    <w:rsid w:val="008C79EE"/>
    <w:rsid w:val="008C7A06"/>
    <w:rsid w:val="008C7B19"/>
    <w:rsid w:val="008C7C50"/>
    <w:rsid w:val="008D00BD"/>
    <w:rsid w:val="008D23C6"/>
    <w:rsid w:val="008D23CC"/>
    <w:rsid w:val="008D29F3"/>
    <w:rsid w:val="008D32AE"/>
    <w:rsid w:val="008D34E1"/>
    <w:rsid w:val="008D39A1"/>
    <w:rsid w:val="008D3B36"/>
    <w:rsid w:val="008D462E"/>
    <w:rsid w:val="008D4CB3"/>
    <w:rsid w:val="008D507F"/>
    <w:rsid w:val="008D6D23"/>
    <w:rsid w:val="008D6FB1"/>
    <w:rsid w:val="008E003D"/>
    <w:rsid w:val="008E13F8"/>
    <w:rsid w:val="008E1EBD"/>
    <w:rsid w:val="008E2666"/>
    <w:rsid w:val="008E2DE8"/>
    <w:rsid w:val="008E2E50"/>
    <w:rsid w:val="008E328B"/>
    <w:rsid w:val="008E3B49"/>
    <w:rsid w:val="008E4324"/>
    <w:rsid w:val="008E4706"/>
    <w:rsid w:val="008E48B4"/>
    <w:rsid w:val="008E56AA"/>
    <w:rsid w:val="008E5D8E"/>
    <w:rsid w:val="008E6557"/>
    <w:rsid w:val="008E66FF"/>
    <w:rsid w:val="008E7363"/>
    <w:rsid w:val="008F007C"/>
    <w:rsid w:val="008F0861"/>
    <w:rsid w:val="008F0E34"/>
    <w:rsid w:val="008F13F7"/>
    <w:rsid w:val="008F18C0"/>
    <w:rsid w:val="008F1E95"/>
    <w:rsid w:val="008F1F7F"/>
    <w:rsid w:val="008F44B6"/>
    <w:rsid w:val="008F5B9F"/>
    <w:rsid w:val="008F6614"/>
    <w:rsid w:val="008F6845"/>
    <w:rsid w:val="008F79A9"/>
    <w:rsid w:val="008F7AB6"/>
    <w:rsid w:val="00900309"/>
    <w:rsid w:val="00900496"/>
    <w:rsid w:val="00900CF4"/>
    <w:rsid w:val="009010BD"/>
    <w:rsid w:val="00902305"/>
    <w:rsid w:val="0090525E"/>
    <w:rsid w:val="0090563A"/>
    <w:rsid w:val="0090675F"/>
    <w:rsid w:val="00906B0F"/>
    <w:rsid w:val="00907916"/>
    <w:rsid w:val="00910F0A"/>
    <w:rsid w:val="0091134B"/>
    <w:rsid w:val="00911752"/>
    <w:rsid w:val="00912274"/>
    <w:rsid w:val="00914968"/>
    <w:rsid w:val="009149EE"/>
    <w:rsid w:val="009152BD"/>
    <w:rsid w:val="00920AEB"/>
    <w:rsid w:val="00921E8E"/>
    <w:rsid w:val="00922887"/>
    <w:rsid w:val="00922995"/>
    <w:rsid w:val="00922F1A"/>
    <w:rsid w:val="0092326D"/>
    <w:rsid w:val="0092335A"/>
    <w:rsid w:val="00923A13"/>
    <w:rsid w:val="00923A86"/>
    <w:rsid w:val="00924835"/>
    <w:rsid w:val="00924873"/>
    <w:rsid w:val="009250E3"/>
    <w:rsid w:val="00925FDB"/>
    <w:rsid w:val="009265B4"/>
    <w:rsid w:val="00926C3F"/>
    <w:rsid w:val="00926F0D"/>
    <w:rsid w:val="00927093"/>
    <w:rsid w:val="00927AB2"/>
    <w:rsid w:val="00930099"/>
    <w:rsid w:val="009303B0"/>
    <w:rsid w:val="009315BB"/>
    <w:rsid w:val="00931DD5"/>
    <w:rsid w:val="0093250C"/>
    <w:rsid w:val="00932EB3"/>
    <w:rsid w:val="00933E1B"/>
    <w:rsid w:val="00935058"/>
    <w:rsid w:val="00935142"/>
    <w:rsid w:val="009354E5"/>
    <w:rsid w:val="009360CD"/>
    <w:rsid w:val="00937FE7"/>
    <w:rsid w:val="009403DA"/>
    <w:rsid w:val="009404ED"/>
    <w:rsid w:val="009405AD"/>
    <w:rsid w:val="00940E95"/>
    <w:rsid w:val="00941AA0"/>
    <w:rsid w:val="00941DAD"/>
    <w:rsid w:val="00942E04"/>
    <w:rsid w:val="00942EB6"/>
    <w:rsid w:val="009445E2"/>
    <w:rsid w:val="00944A10"/>
    <w:rsid w:val="00944AC5"/>
    <w:rsid w:val="00944E66"/>
    <w:rsid w:val="0094521B"/>
    <w:rsid w:val="00945BC7"/>
    <w:rsid w:val="009460CE"/>
    <w:rsid w:val="009469D9"/>
    <w:rsid w:val="0094706C"/>
    <w:rsid w:val="00950408"/>
    <w:rsid w:val="009505A6"/>
    <w:rsid w:val="009505B8"/>
    <w:rsid w:val="009506D4"/>
    <w:rsid w:val="00951429"/>
    <w:rsid w:val="009529A3"/>
    <w:rsid w:val="00952B54"/>
    <w:rsid w:val="00952D4B"/>
    <w:rsid w:val="00953F55"/>
    <w:rsid w:val="00954160"/>
    <w:rsid w:val="009554FD"/>
    <w:rsid w:val="0095719B"/>
    <w:rsid w:val="0096011F"/>
    <w:rsid w:val="009608CB"/>
    <w:rsid w:val="00960A7E"/>
    <w:rsid w:val="00960A93"/>
    <w:rsid w:val="00960AF5"/>
    <w:rsid w:val="00961A20"/>
    <w:rsid w:val="0096246C"/>
    <w:rsid w:val="0096282B"/>
    <w:rsid w:val="0096336E"/>
    <w:rsid w:val="00963A05"/>
    <w:rsid w:val="0096551F"/>
    <w:rsid w:val="0096576A"/>
    <w:rsid w:val="00965AB1"/>
    <w:rsid w:val="00966C6C"/>
    <w:rsid w:val="00971813"/>
    <w:rsid w:val="00971978"/>
    <w:rsid w:val="00971F6E"/>
    <w:rsid w:val="0097257F"/>
    <w:rsid w:val="00973387"/>
    <w:rsid w:val="0097374A"/>
    <w:rsid w:val="009737AB"/>
    <w:rsid w:val="00973C0E"/>
    <w:rsid w:val="00975148"/>
    <w:rsid w:val="00975585"/>
    <w:rsid w:val="00975E47"/>
    <w:rsid w:val="00976122"/>
    <w:rsid w:val="00976E8D"/>
    <w:rsid w:val="0097730E"/>
    <w:rsid w:val="009801CE"/>
    <w:rsid w:val="0098199A"/>
    <w:rsid w:val="00982645"/>
    <w:rsid w:val="00982655"/>
    <w:rsid w:val="00982A10"/>
    <w:rsid w:val="00983FE9"/>
    <w:rsid w:val="00984562"/>
    <w:rsid w:val="00984772"/>
    <w:rsid w:val="00985523"/>
    <w:rsid w:val="009865E5"/>
    <w:rsid w:val="009866B9"/>
    <w:rsid w:val="00987041"/>
    <w:rsid w:val="00987750"/>
    <w:rsid w:val="00987F9A"/>
    <w:rsid w:val="009903F3"/>
    <w:rsid w:val="00991F3F"/>
    <w:rsid w:val="00992213"/>
    <w:rsid w:val="00992E57"/>
    <w:rsid w:val="0099302A"/>
    <w:rsid w:val="00993F58"/>
    <w:rsid w:val="00994312"/>
    <w:rsid w:val="009953EA"/>
    <w:rsid w:val="0099569C"/>
    <w:rsid w:val="00996755"/>
    <w:rsid w:val="00996B89"/>
    <w:rsid w:val="009A0106"/>
    <w:rsid w:val="009A0202"/>
    <w:rsid w:val="009A04E7"/>
    <w:rsid w:val="009A0737"/>
    <w:rsid w:val="009A0B99"/>
    <w:rsid w:val="009A1CF6"/>
    <w:rsid w:val="009A1EA4"/>
    <w:rsid w:val="009A285B"/>
    <w:rsid w:val="009A2A14"/>
    <w:rsid w:val="009A2CAA"/>
    <w:rsid w:val="009A34CC"/>
    <w:rsid w:val="009A3EA2"/>
    <w:rsid w:val="009A4F10"/>
    <w:rsid w:val="009A5196"/>
    <w:rsid w:val="009A60F1"/>
    <w:rsid w:val="009A6755"/>
    <w:rsid w:val="009A720E"/>
    <w:rsid w:val="009A731B"/>
    <w:rsid w:val="009A7406"/>
    <w:rsid w:val="009A7BEB"/>
    <w:rsid w:val="009B160C"/>
    <w:rsid w:val="009B1628"/>
    <w:rsid w:val="009B2EF3"/>
    <w:rsid w:val="009B4AA1"/>
    <w:rsid w:val="009B55F8"/>
    <w:rsid w:val="009B56B8"/>
    <w:rsid w:val="009B5748"/>
    <w:rsid w:val="009B59F9"/>
    <w:rsid w:val="009B5D03"/>
    <w:rsid w:val="009B69CC"/>
    <w:rsid w:val="009B706F"/>
    <w:rsid w:val="009B741F"/>
    <w:rsid w:val="009C0499"/>
    <w:rsid w:val="009C0B2B"/>
    <w:rsid w:val="009C182A"/>
    <w:rsid w:val="009C1982"/>
    <w:rsid w:val="009C2424"/>
    <w:rsid w:val="009C3C78"/>
    <w:rsid w:val="009C5E4B"/>
    <w:rsid w:val="009C608F"/>
    <w:rsid w:val="009C6BB7"/>
    <w:rsid w:val="009C6DD8"/>
    <w:rsid w:val="009C7342"/>
    <w:rsid w:val="009C76A6"/>
    <w:rsid w:val="009C7CD6"/>
    <w:rsid w:val="009D08D7"/>
    <w:rsid w:val="009D10FE"/>
    <w:rsid w:val="009D1A4E"/>
    <w:rsid w:val="009D2289"/>
    <w:rsid w:val="009D22D1"/>
    <w:rsid w:val="009D2800"/>
    <w:rsid w:val="009D287F"/>
    <w:rsid w:val="009D29ED"/>
    <w:rsid w:val="009D2BBA"/>
    <w:rsid w:val="009D312A"/>
    <w:rsid w:val="009D3465"/>
    <w:rsid w:val="009D36C8"/>
    <w:rsid w:val="009D4102"/>
    <w:rsid w:val="009D4677"/>
    <w:rsid w:val="009D4816"/>
    <w:rsid w:val="009D481B"/>
    <w:rsid w:val="009D4C7C"/>
    <w:rsid w:val="009D4F91"/>
    <w:rsid w:val="009D5149"/>
    <w:rsid w:val="009D5BD0"/>
    <w:rsid w:val="009D5C8D"/>
    <w:rsid w:val="009E05C4"/>
    <w:rsid w:val="009E1042"/>
    <w:rsid w:val="009E1589"/>
    <w:rsid w:val="009E2092"/>
    <w:rsid w:val="009E2535"/>
    <w:rsid w:val="009E2A19"/>
    <w:rsid w:val="009E30CB"/>
    <w:rsid w:val="009E39DC"/>
    <w:rsid w:val="009E5736"/>
    <w:rsid w:val="009E584C"/>
    <w:rsid w:val="009E66D2"/>
    <w:rsid w:val="009E7A81"/>
    <w:rsid w:val="009E7D4C"/>
    <w:rsid w:val="009F0134"/>
    <w:rsid w:val="009F0F13"/>
    <w:rsid w:val="009F128A"/>
    <w:rsid w:val="009F194D"/>
    <w:rsid w:val="009F21C8"/>
    <w:rsid w:val="009F374B"/>
    <w:rsid w:val="009F388B"/>
    <w:rsid w:val="009F389E"/>
    <w:rsid w:val="009F4EBA"/>
    <w:rsid w:val="009F5890"/>
    <w:rsid w:val="009F58A2"/>
    <w:rsid w:val="009F68BA"/>
    <w:rsid w:val="009F71C4"/>
    <w:rsid w:val="009F7374"/>
    <w:rsid w:val="009F7C6F"/>
    <w:rsid w:val="009F7E47"/>
    <w:rsid w:val="00A005EA"/>
    <w:rsid w:val="00A01330"/>
    <w:rsid w:val="00A01509"/>
    <w:rsid w:val="00A016FD"/>
    <w:rsid w:val="00A02084"/>
    <w:rsid w:val="00A02D6E"/>
    <w:rsid w:val="00A038CE"/>
    <w:rsid w:val="00A03E17"/>
    <w:rsid w:val="00A04D18"/>
    <w:rsid w:val="00A06DFF"/>
    <w:rsid w:val="00A075C3"/>
    <w:rsid w:val="00A07BF2"/>
    <w:rsid w:val="00A07F8A"/>
    <w:rsid w:val="00A116A0"/>
    <w:rsid w:val="00A11840"/>
    <w:rsid w:val="00A122E0"/>
    <w:rsid w:val="00A1262D"/>
    <w:rsid w:val="00A126FD"/>
    <w:rsid w:val="00A133F8"/>
    <w:rsid w:val="00A13997"/>
    <w:rsid w:val="00A14F4D"/>
    <w:rsid w:val="00A1607A"/>
    <w:rsid w:val="00A17F26"/>
    <w:rsid w:val="00A20A56"/>
    <w:rsid w:val="00A21139"/>
    <w:rsid w:val="00A21D58"/>
    <w:rsid w:val="00A21FEF"/>
    <w:rsid w:val="00A225F7"/>
    <w:rsid w:val="00A22DA2"/>
    <w:rsid w:val="00A22E8F"/>
    <w:rsid w:val="00A2319F"/>
    <w:rsid w:val="00A23F22"/>
    <w:rsid w:val="00A2406E"/>
    <w:rsid w:val="00A2423E"/>
    <w:rsid w:val="00A25369"/>
    <w:rsid w:val="00A25545"/>
    <w:rsid w:val="00A25578"/>
    <w:rsid w:val="00A26192"/>
    <w:rsid w:val="00A26CFF"/>
    <w:rsid w:val="00A26D4E"/>
    <w:rsid w:val="00A26F0D"/>
    <w:rsid w:val="00A2756B"/>
    <w:rsid w:val="00A27AF3"/>
    <w:rsid w:val="00A302A3"/>
    <w:rsid w:val="00A30A4E"/>
    <w:rsid w:val="00A31FFF"/>
    <w:rsid w:val="00A321E4"/>
    <w:rsid w:val="00A32372"/>
    <w:rsid w:val="00A332FB"/>
    <w:rsid w:val="00A33FB7"/>
    <w:rsid w:val="00A34EA6"/>
    <w:rsid w:val="00A34EAA"/>
    <w:rsid w:val="00A358CA"/>
    <w:rsid w:val="00A369D0"/>
    <w:rsid w:val="00A36C23"/>
    <w:rsid w:val="00A3725C"/>
    <w:rsid w:val="00A37A07"/>
    <w:rsid w:val="00A37CA7"/>
    <w:rsid w:val="00A4050B"/>
    <w:rsid w:val="00A4051D"/>
    <w:rsid w:val="00A41ADB"/>
    <w:rsid w:val="00A41D6E"/>
    <w:rsid w:val="00A42893"/>
    <w:rsid w:val="00A43CE0"/>
    <w:rsid w:val="00A44899"/>
    <w:rsid w:val="00A463F4"/>
    <w:rsid w:val="00A465AC"/>
    <w:rsid w:val="00A4690E"/>
    <w:rsid w:val="00A46A71"/>
    <w:rsid w:val="00A47232"/>
    <w:rsid w:val="00A50030"/>
    <w:rsid w:val="00A50FFF"/>
    <w:rsid w:val="00A518FC"/>
    <w:rsid w:val="00A51BF2"/>
    <w:rsid w:val="00A51CC1"/>
    <w:rsid w:val="00A54519"/>
    <w:rsid w:val="00A54764"/>
    <w:rsid w:val="00A54831"/>
    <w:rsid w:val="00A549A7"/>
    <w:rsid w:val="00A5680A"/>
    <w:rsid w:val="00A56950"/>
    <w:rsid w:val="00A56A1C"/>
    <w:rsid w:val="00A57C68"/>
    <w:rsid w:val="00A57E1D"/>
    <w:rsid w:val="00A601C6"/>
    <w:rsid w:val="00A601EA"/>
    <w:rsid w:val="00A603E5"/>
    <w:rsid w:val="00A609CC"/>
    <w:rsid w:val="00A60F72"/>
    <w:rsid w:val="00A618B7"/>
    <w:rsid w:val="00A61929"/>
    <w:rsid w:val="00A62AF8"/>
    <w:rsid w:val="00A6328F"/>
    <w:rsid w:val="00A648CB"/>
    <w:rsid w:val="00A657D1"/>
    <w:rsid w:val="00A663EA"/>
    <w:rsid w:val="00A67632"/>
    <w:rsid w:val="00A67862"/>
    <w:rsid w:val="00A67B06"/>
    <w:rsid w:val="00A67F46"/>
    <w:rsid w:val="00A70314"/>
    <w:rsid w:val="00A725C1"/>
    <w:rsid w:val="00A728FC"/>
    <w:rsid w:val="00A72988"/>
    <w:rsid w:val="00A72AD4"/>
    <w:rsid w:val="00A739CC"/>
    <w:rsid w:val="00A73E05"/>
    <w:rsid w:val="00A73E59"/>
    <w:rsid w:val="00A74B25"/>
    <w:rsid w:val="00A75EB7"/>
    <w:rsid w:val="00A75ED8"/>
    <w:rsid w:val="00A7622E"/>
    <w:rsid w:val="00A76E0C"/>
    <w:rsid w:val="00A77F32"/>
    <w:rsid w:val="00A8056B"/>
    <w:rsid w:val="00A80867"/>
    <w:rsid w:val="00A80FA0"/>
    <w:rsid w:val="00A81393"/>
    <w:rsid w:val="00A81FFF"/>
    <w:rsid w:val="00A833BE"/>
    <w:rsid w:val="00A841C7"/>
    <w:rsid w:val="00A85C3E"/>
    <w:rsid w:val="00A85C84"/>
    <w:rsid w:val="00A8667B"/>
    <w:rsid w:val="00A86A1F"/>
    <w:rsid w:val="00A86C5B"/>
    <w:rsid w:val="00A86F07"/>
    <w:rsid w:val="00A87632"/>
    <w:rsid w:val="00A90DC3"/>
    <w:rsid w:val="00A91533"/>
    <w:rsid w:val="00A9194E"/>
    <w:rsid w:val="00A9293B"/>
    <w:rsid w:val="00A92A03"/>
    <w:rsid w:val="00A92D4C"/>
    <w:rsid w:val="00A92D96"/>
    <w:rsid w:val="00A92DBA"/>
    <w:rsid w:val="00A947C3"/>
    <w:rsid w:val="00A95889"/>
    <w:rsid w:val="00A95C5E"/>
    <w:rsid w:val="00A95DB2"/>
    <w:rsid w:val="00A96B2A"/>
    <w:rsid w:val="00A9705F"/>
    <w:rsid w:val="00A972E6"/>
    <w:rsid w:val="00A9746F"/>
    <w:rsid w:val="00AA01CF"/>
    <w:rsid w:val="00AA08FA"/>
    <w:rsid w:val="00AA0996"/>
    <w:rsid w:val="00AA0C08"/>
    <w:rsid w:val="00AA1C85"/>
    <w:rsid w:val="00AA1D69"/>
    <w:rsid w:val="00AA3792"/>
    <w:rsid w:val="00AA3963"/>
    <w:rsid w:val="00AA43BB"/>
    <w:rsid w:val="00AA4691"/>
    <w:rsid w:val="00AA47F2"/>
    <w:rsid w:val="00AA5172"/>
    <w:rsid w:val="00AA5630"/>
    <w:rsid w:val="00AA61D7"/>
    <w:rsid w:val="00AA64F9"/>
    <w:rsid w:val="00AA7EDA"/>
    <w:rsid w:val="00AB0241"/>
    <w:rsid w:val="00AB0F3D"/>
    <w:rsid w:val="00AB0FAC"/>
    <w:rsid w:val="00AB14B0"/>
    <w:rsid w:val="00AB1813"/>
    <w:rsid w:val="00AB19A6"/>
    <w:rsid w:val="00AB2307"/>
    <w:rsid w:val="00AB26D0"/>
    <w:rsid w:val="00AB36A4"/>
    <w:rsid w:val="00AB4011"/>
    <w:rsid w:val="00AB42A1"/>
    <w:rsid w:val="00AB432B"/>
    <w:rsid w:val="00AB44A4"/>
    <w:rsid w:val="00AB56E6"/>
    <w:rsid w:val="00AB5CCA"/>
    <w:rsid w:val="00AB5E21"/>
    <w:rsid w:val="00AB60F4"/>
    <w:rsid w:val="00AB77EB"/>
    <w:rsid w:val="00AB7CA9"/>
    <w:rsid w:val="00AB7EA5"/>
    <w:rsid w:val="00AC00D5"/>
    <w:rsid w:val="00AC133B"/>
    <w:rsid w:val="00AC340B"/>
    <w:rsid w:val="00AC35CF"/>
    <w:rsid w:val="00AC3F70"/>
    <w:rsid w:val="00AC470B"/>
    <w:rsid w:val="00AC54C6"/>
    <w:rsid w:val="00AC6123"/>
    <w:rsid w:val="00AC64B1"/>
    <w:rsid w:val="00AC6D69"/>
    <w:rsid w:val="00AC6DBE"/>
    <w:rsid w:val="00AC78B9"/>
    <w:rsid w:val="00AC7FE7"/>
    <w:rsid w:val="00AD0307"/>
    <w:rsid w:val="00AD0696"/>
    <w:rsid w:val="00AD0817"/>
    <w:rsid w:val="00AD0E3C"/>
    <w:rsid w:val="00AD1A75"/>
    <w:rsid w:val="00AD21A3"/>
    <w:rsid w:val="00AD2372"/>
    <w:rsid w:val="00AD2D85"/>
    <w:rsid w:val="00AD3D42"/>
    <w:rsid w:val="00AD3F04"/>
    <w:rsid w:val="00AD4775"/>
    <w:rsid w:val="00AD48B0"/>
    <w:rsid w:val="00AD4937"/>
    <w:rsid w:val="00AD4E97"/>
    <w:rsid w:val="00AD5439"/>
    <w:rsid w:val="00AD563E"/>
    <w:rsid w:val="00AD57CF"/>
    <w:rsid w:val="00AD6692"/>
    <w:rsid w:val="00AD722C"/>
    <w:rsid w:val="00AD73DF"/>
    <w:rsid w:val="00AD7F62"/>
    <w:rsid w:val="00AE0F46"/>
    <w:rsid w:val="00AE13F1"/>
    <w:rsid w:val="00AE1573"/>
    <w:rsid w:val="00AE1BC5"/>
    <w:rsid w:val="00AE1DF1"/>
    <w:rsid w:val="00AE20F5"/>
    <w:rsid w:val="00AE24ED"/>
    <w:rsid w:val="00AE318D"/>
    <w:rsid w:val="00AE406D"/>
    <w:rsid w:val="00AE4088"/>
    <w:rsid w:val="00AE459D"/>
    <w:rsid w:val="00AE47AE"/>
    <w:rsid w:val="00AE4C63"/>
    <w:rsid w:val="00AE4DC4"/>
    <w:rsid w:val="00AE5485"/>
    <w:rsid w:val="00AE67A1"/>
    <w:rsid w:val="00AE6CE3"/>
    <w:rsid w:val="00AE6DA1"/>
    <w:rsid w:val="00AF02DE"/>
    <w:rsid w:val="00AF11F6"/>
    <w:rsid w:val="00AF18CA"/>
    <w:rsid w:val="00AF2198"/>
    <w:rsid w:val="00AF2550"/>
    <w:rsid w:val="00AF261D"/>
    <w:rsid w:val="00AF2C9B"/>
    <w:rsid w:val="00AF2DC9"/>
    <w:rsid w:val="00AF3A5E"/>
    <w:rsid w:val="00AF3BA4"/>
    <w:rsid w:val="00AF4749"/>
    <w:rsid w:val="00AF47A3"/>
    <w:rsid w:val="00AF47EF"/>
    <w:rsid w:val="00AF485E"/>
    <w:rsid w:val="00AF48A1"/>
    <w:rsid w:val="00AF4E1B"/>
    <w:rsid w:val="00AF54E3"/>
    <w:rsid w:val="00AF6AD2"/>
    <w:rsid w:val="00AF6D7B"/>
    <w:rsid w:val="00AF737E"/>
    <w:rsid w:val="00AF74E6"/>
    <w:rsid w:val="00AF75C4"/>
    <w:rsid w:val="00AF7AA0"/>
    <w:rsid w:val="00B001BC"/>
    <w:rsid w:val="00B002C6"/>
    <w:rsid w:val="00B003BF"/>
    <w:rsid w:val="00B00529"/>
    <w:rsid w:val="00B008B2"/>
    <w:rsid w:val="00B00B5F"/>
    <w:rsid w:val="00B00E07"/>
    <w:rsid w:val="00B00EAB"/>
    <w:rsid w:val="00B0165D"/>
    <w:rsid w:val="00B022D1"/>
    <w:rsid w:val="00B02521"/>
    <w:rsid w:val="00B03655"/>
    <w:rsid w:val="00B03EEE"/>
    <w:rsid w:val="00B047D0"/>
    <w:rsid w:val="00B04ABE"/>
    <w:rsid w:val="00B0544D"/>
    <w:rsid w:val="00B0553A"/>
    <w:rsid w:val="00B061AF"/>
    <w:rsid w:val="00B067AA"/>
    <w:rsid w:val="00B06AF3"/>
    <w:rsid w:val="00B06DB6"/>
    <w:rsid w:val="00B07286"/>
    <w:rsid w:val="00B10018"/>
    <w:rsid w:val="00B102FE"/>
    <w:rsid w:val="00B103E8"/>
    <w:rsid w:val="00B104AD"/>
    <w:rsid w:val="00B1073E"/>
    <w:rsid w:val="00B10D6F"/>
    <w:rsid w:val="00B113A1"/>
    <w:rsid w:val="00B11CF2"/>
    <w:rsid w:val="00B120AD"/>
    <w:rsid w:val="00B126FC"/>
    <w:rsid w:val="00B12F0D"/>
    <w:rsid w:val="00B13D21"/>
    <w:rsid w:val="00B145A5"/>
    <w:rsid w:val="00B17C35"/>
    <w:rsid w:val="00B20C5C"/>
    <w:rsid w:val="00B22005"/>
    <w:rsid w:val="00B229F9"/>
    <w:rsid w:val="00B22BAA"/>
    <w:rsid w:val="00B22DEA"/>
    <w:rsid w:val="00B22E16"/>
    <w:rsid w:val="00B23997"/>
    <w:rsid w:val="00B23C8F"/>
    <w:rsid w:val="00B23F82"/>
    <w:rsid w:val="00B25517"/>
    <w:rsid w:val="00B25B21"/>
    <w:rsid w:val="00B261A5"/>
    <w:rsid w:val="00B261C7"/>
    <w:rsid w:val="00B26DB7"/>
    <w:rsid w:val="00B2736C"/>
    <w:rsid w:val="00B2751B"/>
    <w:rsid w:val="00B27656"/>
    <w:rsid w:val="00B309BB"/>
    <w:rsid w:val="00B30CD7"/>
    <w:rsid w:val="00B3166C"/>
    <w:rsid w:val="00B3202A"/>
    <w:rsid w:val="00B338EA"/>
    <w:rsid w:val="00B3556B"/>
    <w:rsid w:val="00B358F6"/>
    <w:rsid w:val="00B35ABD"/>
    <w:rsid w:val="00B35BD5"/>
    <w:rsid w:val="00B36144"/>
    <w:rsid w:val="00B364DD"/>
    <w:rsid w:val="00B400AE"/>
    <w:rsid w:val="00B4201D"/>
    <w:rsid w:val="00B42835"/>
    <w:rsid w:val="00B42C8B"/>
    <w:rsid w:val="00B42CC5"/>
    <w:rsid w:val="00B430CF"/>
    <w:rsid w:val="00B44F58"/>
    <w:rsid w:val="00B467FA"/>
    <w:rsid w:val="00B47D77"/>
    <w:rsid w:val="00B5040C"/>
    <w:rsid w:val="00B51F4C"/>
    <w:rsid w:val="00B529EF"/>
    <w:rsid w:val="00B52C3E"/>
    <w:rsid w:val="00B52CBE"/>
    <w:rsid w:val="00B5471A"/>
    <w:rsid w:val="00B549AB"/>
    <w:rsid w:val="00B54C83"/>
    <w:rsid w:val="00B55420"/>
    <w:rsid w:val="00B5774B"/>
    <w:rsid w:val="00B602CD"/>
    <w:rsid w:val="00B609ED"/>
    <w:rsid w:val="00B60B22"/>
    <w:rsid w:val="00B61AD7"/>
    <w:rsid w:val="00B62870"/>
    <w:rsid w:val="00B62A4F"/>
    <w:rsid w:val="00B62DBB"/>
    <w:rsid w:val="00B63739"/>
    <w:rsid w:val="00B64577"/>
    <w:rsid w:val="00B64A2C"/>
    <w:rsid w:val="00B64B26"/>
    <w:rsid w:val="00B65C05"/>
    <w:rsid w:val="00B6667C"/>
    <w:rsid w:val="00B66A4F"/>
    <w:rsid w:val="00B671C3"/>
    <w:rsid w:val="00B671CB"/>
    <w:rsid w:val="00B67474"/>
    <w:rsid w:val="00B676BE"/>
    <w:rsid w:val="00B676D8"/>
    <w:rsid w:val="00B67851"/>
    <w:rsid w:val="00B67B2D"/>
    <w:rsid w:val="00B67B45"/>
    <w:rsid w:val="00B70F6A"/>
    <w:rsid w:val="00B713F3"/>
    <w:rsid w:val="00B71CE9"/>
    <w:rsid w:val="00B72995"/>
    <w:rsid w:val="00B72FF9"/>
    <w:rsid w:val="00B74000"/>
    <w:rsid w:val="00B75571"/>
    <w:rsid w:val="00B769AB"/>
    <w:rsid w:val="00B77D8D"/>
    <w:rsid w:val="00B77FC0"/>
    <w:rsid w:val="00B807ED"/>
    <w:rsid w:val="00B82038"/>
    <w:rsid w:val="00B8304D"/>
    <w:rsid w:val="00B83AA5"/>
    <w:rsid w:val="00B83EFE"/>
    <w:rsid w:val="00B8430F"/>
    <w:rsid w:val="00B8453F"/>
    <w:rsid w:val="00B868D6"/>
    <w:rsid w:val="00B86983"/>
    <w:rsid w:val="00B87BDB"/>
    <w:rsid w:val="00B900B1"/>
    <w:rsid w:val="00B903A3"/>
    <w:rsid w:val="00B90D0B"/>
    <w:rsid w:val="00B90D0F"/>
    <w:rsid w:val="00B91361"/>
    <w:rsid w:val="00B91A62"/>
    <w:rsid w:val="00B92654"/>
    <w:rsid w:val="00B92CA8"/>
    <w:rsid w:val="00B945E0"/>
    <w:rsid w:val="00B94B75"/>
    <w:rsid w:val="00B95455"/>
    <w:rsid w:val="00B95BE3"/>
    <w:rsid w:val="00B95EBA"/>
    <w:rsid w:val="00B962C7"/>
    <w:rsid w:val="00B970E4"/>
    <w:rsid w:val="00BA2097"/>
    <w:rsid w:val="00BA27D1"/>
    <w:rsid w:val="00BA4C13"/>
    <w:rsid w:val="00BA5A20"/>
    <w:rsid w:val="00BA627B"/>
    <w:rsid w:val="00BA678C"/>
    <w:rsid w:val="00BA6F6A"/>
    <w:rsid w:val="00BA71FE"/>
    <w:rsid w:val="00BB05E4"/>
    <w:rsid w:val="00BB0A32"/>
    <w:rsid w:val="00BB1043"/>
    <w:rsid w:val="00BB1E88"/>
    <w:rsid w:val="00BB2128"/>
    <w:rsid w:val="00BB2ABB"/>
    <w:rsid w:val="00BB38D8"/>
    <w:rsid w:val="00BB605B"/>
    <w:rsid w:val="00BB701F"/>
    <w:rsid w:val="00BB7918"/>
    <w:rsid w:val="00BB7AF1"/>
    <w:rsid w:val="00BC1431"/>
    <w:rsid w:val="00BC14A5"/>
    <w:rsid w:val="00BC188E"/>
    <w:rsid w:val="00BC19E3"/>
    <w:rsid w:val="00BC1B44"/>
    <w:rsid w:val="00BC1F30"/>
    <w:rsid w:val="00BC4747"/>
    <w:rsid w:val="00BC4976"/>
    <w:rsid w:val="00BC4D6C"/>
    <w:rsid w:val="00BC52D4"/>
    <w:rsid w:val="00BC58BD"/>
    <w:rsid w:val="00BC60BB"/>
    <w:rsid w:val="00BD0271"/>
    <w:rsid w:val="00BD0C99"/>
    <w:rsid w:val="00BD1024"/>
    <w:rsid w:val="00BD19F7"/>
    <w:rsid w:val="00BD210E"/>
    <w:rsid w:val="00BD2449"/>
    <w:rsid w:val="00BD2825"/>
    <w:rsid w:val="00BD3869"/>
    <w:rsid w:val="00BD4AA0"/>
    <w:rsid w:val="00BD5213"/>
    <w:rsid w:val="00BD569D"/>
    <w:rsid w:val="00BD5A87"/>
    <w:rsid w:val="00BD64F2"/>
    <w:rsid w:val="00BD65E9"/>
    <w:rsid w:val="00BD6864"/>
    <w:rsid w:val="00BD690F"/>
    <w:rsid w:val="00BD6DDC"/>
    <w:rsid w:val="00BD700A"/>
    <w:rsid w:val="00BD7064"/>
    <w:rsid w:val="00BD790C"/>
    <w:rsid w:val="00BE00A8"/>
    <w:rsid w:val="00BE0418"/>
    <w:rsid w:val="00BE06DE"/>
    <w:rsid w:val="00BE2042"/>
    <w:rsid w:val="00BE36EF"/>
    <w:rsid w:val="00BE415C"/>
    <w:rsid w:val="00BE438D"/>
    <w:rsid w:val="00BE47D8"/>
    <w:rsid w:val="00BE4C24"/>
    <w:rsid w:val="00BE58EB"/>
    <w:rsid w:val="00BE5BCD"/>
    <w:rsid w:val="00BE60B4"/>
    <w:rsid w:val="00BE6F4B"/>
    <w:rsid w:val="00BE74BB"/>
    <w:rsid w:val="00BF0025"/>
    <w:rsid w:val="00BF04BA"/>
    <w:rsid w:val="00BF095C"/>
    <w:rsid w:val="00BF0B8D"/>
    <w:rsid w:val="00BF0BAE"/>
    <w:rsid w:val="00BF18F1"/>
    <w:rsid w:val="00BF1B79"/>
    <w:rsid w:val="00BF3183"/>
    <w:rsid w:val="00BF31E2"/>
    <w:rsid w:val="00BF34F1"/>
    <w:rsid w:val="00BF39B1"/>
    <w:rsid w:val="00BF3C7C"/>
    <w:rsid w:val="00BF5203"/>
    <w:rsid w:val="00BF532E"/>
    <w:rsid w:val="00BF53A7"/>
    <w:rsid w:val="00BF5819"/>
    <w:rsid w:val="00BF6583"/>
    <w:rsid w:val="00BF66B4"/>
    <w:rsid w:val="00BF66E8"/>
    <w:rsid w:val="00BF6874"/>
    <w:rsid w:val="00BF728A"/>
    <w:rsid w:val="00C0062D"/>
    <w:rsid w:val="00C007B9"/>
    <w:rsid w:val="00C00AB4"/>
    <w:rsid w:val="00C01B56"/>
    <w:rsid w:val="00C01B61"/>
    <w:rsid w:val="00C01F53"/>
    <w:rsid w:val="00C023C4"/>
    <w:rsid w:val="00C0282F"/>
    <w:rsid w:val="00C03028"/>
    <w:rsid w:val="00C033BF"/>
    <w:rsid w:val="00C03DAC"/>
    <w:rsid w:val="00C04478"/>
    <w:rsid w:val="00C04886"/>
    <w:rsid w:val="00C04AEA"/>
    <w:rsid w:val="00C05072"/>
    <w:rsid w:val="00C0569E"/>
    <w:rsid w:val="00C05C2D"/>
    <w:rsid w:val="00C06EA1"/>
    <w:rsid w:val="00C078D2"/>
    <w:rsid w:val="00C07A4F"/>
    <w:rsid w:val="00C07DD5"/>
    <w:rsid w:val="00C111D3"/>
    <w:rsid w:val="00C124F9"/>
    <w:rsid w:val="00C12A9B"/>
    <w:rsid w:val="00C13103"/>
    <w:rsid w:val="00C131D2"/>
    <w:rsid w:val="00C13776"/>
    <w:rsid w:val="00C14622"/>
    <w:rsid w:val="00C14E50"/>
    <w:rsid w:val="00C15984"/>
    <w:rsid w:val="00C16DD6"/>
    <w:rsid w:val="00C1706B"/>
    <w:rsid w:val="00C17165"/>
    <w:rsid w:val="00C2059B"/>
    <w:rsid w:val="00C2088D"/>
    <w:rsid w:val="00C20B5D"/>
    <w:rsid w:val="00C21257"/>
    <w:rsid w:val="00C213C0"/>
    <w:rsid w:val="00C21E41"/>
    <w:rsid w:val="00C228B8"/>
    <w:rsid w:val="00C229CF"/>
    <w:rsid w:val="00C22ABE"/>
    <w:rsid w:val="00C2399D"/>
    <w:rsid w:val="00C24266"/>
    <w:rsid w:val="00C24640"/>
    <w:rsid w:val="00C24BA1"/>
    <w:rsid w:val="00C2540B"/>
    <w:rsid w:val="00C258CA"/>
    <w:rsid w:val="00C25C88"/>
    <w:rsid w:val="00C25D1B"/>
    <w:rsid w:val="00C267F8"/>
    <w:rsid w:val="00C27681"/>
    <w:rsid w:val="00C27FCB"/>
    <w:rsid w:val="00C309C7"/>
    <w:rsid w:val="00C31B6D"/>
    <w:rsid w:val="00C31C47"/>
    <w:rsid w:val="00C31F29"/>
    <w:rsid w:val="00C32478"/>
    <w:rsid w:val="00C32874"/>
    <w:rsid w:val="00C32AA2"/>
    <w:rsid w:val="00C32DF5"/>
    <w:rsid w:val="00C33179"/>
    <w:rsid w:val="00C331E1"/>
    <w:rsid w:val="00C33816"/>
    <w:rsid w:val="00C33B34"/>
    <w:rsid w:val="00C34124"/>
    <w:rsid w:val="00C34250"/>
    <w:rsid w:val="00C34533"/>
    <w:rsid w:val="00C34C6E"/>
    <w:rsid w:val="00C34EFE"/>
    <w:rsid w:val="00C35E05"/>
    <w:rsid w:val="00C40968"/>
    <w:rsid w:val="00C41A9C"/>
    <w:rsid w:val="00C41C0B"/>
    <w:rsid w:val="00C41FA3"/>
    <w:rsid w:val="00C4205A"/>
    <w:rsid w:val="00C43C0C"/>
    <w:rsid w:val="00C43C4D"/>
    <w:rsid w:val="00C44416"/>
    <w:rsid w:val="00C45E9A"/>
    <w:rsid w:val="00C46F32"/>
    <w:rsid w:val="00C47312"/>
    <w:rsid w:val="00C47DCF"/>
    <w:rsid w:val="00C506EE"/>
    <w:rsid w:val="00C508AB"/>
    <w:rsid w:val="00C50ADC"/>
    <w:rsid w:val="00C51154"/>
    <w:rsid w:val="00C51A84"/>
    <w:rsid w:val="00C51BCC"/>
    <w:rsid w:val="00C5264B"/>
    <w:rsid w:val="00C52B83"/>
    <w:rsid w:val="00C52E4B"/>
    <w:rsid w:val="00C532F2"/>
    <w:rsid w:val="00C53763"/>
    <w:rsid w:val="00C53B86"/>
    <w:rsid w:val="00C54366"/>
    <w:rsid w:val="00C54EEC"/>
    <w:rsid w:val="00C5512A"/>
    <w:rsid w:val="00C55385"/>
    <w:rsid w:val="00C55391"/>
    <w:rsid w:val="00C5611D"/>
    <w:rsid w:val="00C565C5"/>
    <w:rsid w:val="00C56961"/>
    <w:rsid w:val="00C5798A"/>
    <w:rsid w:val="00C57BD1"/>
    <w:rsid w:val="00C6045D"/>
    <w:rsid w:val="00C62231"/>
    <w:rsid w:val="00C62870"/>
    <w:rsid w:val="00C63363"/>
    <w:rsid w:val="00C634FC"/>
    <w:rsid w:val="00C63C46"/>
    <w:rsid w:val="00C63E79"/>
    <w:rsid w:val="00C640F8"/>
    <w:rsid w:val="00C6444B"/>
    <w:rsid w:val="00C650A7"/>
    <w:rsid w:val="00C65966"/>
    <w:rsid w:val="00C66283"/>
    <w:rsid w:val="00C662B7"/>
    <w:rsid w:val="00C7046E"/>
    <w:rsid w:val="00C705ED"/>
    <w:rsid w:val="00C724A2"/>
    <w:rsid w:val="00C73FC9"/>
    <w:rsid w:val="00C7401F"/>
    <w:rsid w:val="00C742CA"/>
    <w:rsid w:val="00C75951"/>
    <w:rsid w:val="00C76322"/>
    <w:rsid w:val="00C764BA"/>
    <w:rsid w:val="00C76A4F"/>
    <w:rsid w:val="00C80D23"/>
    <w:rsid w:val="00C80E1D"/>
    <w:rsid w:val="00C8148D"/>
    <w:rsid w:val="00C81940"/>
    <w:rsid w:val="00C81C96"/>
    <w:rsid w:val="00C823D6"/>
    <w:rsid w:val="00C824F4"/>
    <w:rsid w:val="00C833F4"/>
    <w:rsid w:val="00C83430"/>
    <w:rsid w:val="00C838A0"/>
    <w:rsid w:val="00C83F2D"/>
    <w:rsid w:val="00C85177"/>
    <w:rsid w:val="00C8597B"/>
    <w:rsid w:val="00C86B82"/>
    <w:rsid w:val="00C9007B"/>
    <w:rsid w:val="00C9067F"/>
    <w:rsid w:val="00C90AFF"/>
    <w:rsid w:val="00C90B2A"/>
    <w:rsid w:val="00C913BA"/>
    <w:rsid w:val="00C93B4A"/>
    <w:rsid w:val="00C9478D"/>
    <w:rsid w:val="00C94BFC"/>
    <w:rsid w:val="00C95647"/>
    <w:rsid w:val="00C9580A"/>
    <w:rsid w:val="00C95862"/>
    <w:rsid w:val="00C969F2"/>
    <w:rsid w:val="00C96B54"/>
    <w:rsid w:val="00C97606"/>
    <w:rsid w:val="00C977FB"/>
    <w:rsid w:val="00CA0FF9"/>
    <w:rsid w:val="00CA163D"/>
    <w:rsid w:val="00CA183B"/>
    <w:rsid w:val="00CA299B"/>
    <w:rsid w:val="00CA2D5A"/>
    <w:rsid w:val="00CA3067"/>
    <w:rsid w:val="00CA41A2"/>
    <w:rsid w:val="00CA4355"/>
    <w:rsid w:val="00CA54D4"/>
    <w:rsid w:val="00CA5564"/>
    <w:rsid w:val="00CA586B"/>
    <w:rsid w:val="00CA5AED"/>
    <w:rsid w:val="00CA73F0"/>
    <w:rsid w:val="00CB1042"/>
    <w:rsid w:val="00CB1426"/>
    <w:rsid w:val="00CB1F26"/>
    <w:rsid w:val="00CB2B2D"/>
    <w:rsid w:val="00CB2ECC"/>
    <w:rsid w:val="00CB36B4"/>
    <w:rsid w:val="00CB39C1"/>
    <w:rsid w:val="00CB3AB7"/>
    <w:rsid w:val="00CB55E8"/>
    <w:rsid w:val="00CB701F"/>
    <w:rsid w:val="00CB7662"/>
    <w:rsid w:val="00CC01BA"/>
    <w:rsid w:val="00CC0A90"/>
    <w:rsid w:val="00CC1565"/>
    <w:rsid w:val="00CC1F47"/>
    <w:rsid w:val="00CC2A02"/>
    <w:rsid w:val="00CC2B91"/>
    <w:rsid w:val="00CC2FA6"/>
    <w:rsid w:val="00CC35BD"/>
    <w:rsid w:val="00CC3DD0"/>
    <w:rsid w:val="00CC3F96"/>
    <w:rsid w:val="00CC4553"/>
    <w:rsid w:val="00CC4E21"/>
    <w:rsid w:val="00CC500B"/>
    <w:rsid w:val="00CC527C"/>
    <w:rsid w:val="00CC6608"/>
    <w:rsid w:val="00CC6726"/>
    <w:rsid w:val="00CC7441"/>
    <w:rsid w:val="00CD04AD"/>
    <w:rsid w:val="00CD1559"/>
    <w:rsid w:val="00CD3A9A"/>
    <w:rsid w:val="00CD43FA"/>
    <w:rsid w:val="00CD4AB4"/>
    <w:rsid w:val="00CD4D5D"/>
    <w:rsid w:val="00CD4DA7"/>
    <w:rsid w:val="00CD53D1"/>
    <w:rsid w:val="00CD7D2C"/>
    <w:rsid w:val="00CE06E9"/>
    <w:rsid w:val="00CE0D23"/>
    <w:rsid w:val="00CE1343"/>
    <w:rsid w:val="00CE13F3"/>
    <w:rsid w:val="00CE186C"/>
    <w:rsid w:val="00CE3B61"/>
    <w:rsid w:val="00CE40B9"/>
    <w:rsid w:val="00CE4124"/>
    <w:rsid w:val="00CE442F"/>
    <w:rsid w:val="00CE4549"/>
    <w:rsid w:val="00CE4810"/>
    <w:rsid w:val="00CE4EAF"/>
    <w:rsid w:val="00CE6588"/>
    <w:rsid w:val="00CE715F"/>
    <w:rsid w:val="00CE748A"/>
    <w:rsid w:val="00CE7DEB"/>
    <w:rsid w:val="00CF045A"/>
    <w:rsid w:val="00CF082B"/>
    <w:rsid w:val="00CF0A7F"/>
    <w:rsid w:val="00CF1296"/>
    <w:rsid w:val="00CF157D"/>
    <w:rsid w:val="00CF1C64"/>
    <w:rsid w:val="00CF2314"/>
    <w:rsid w:val="00CF3863"/>
    <w:rsid w:val="00CF3CEB"/>
    <w:rsid w:val="00CF442E"/>
    <w:rsid w:val="00CF4AC0"/>
    <w:rsid w:val="00CF54E4"/>
    <w:rsid w:val="00CF56CE"/>
    <w:rsid w:val="00CF5D3E"/>
    <w:rsid w:val="00CF6114"/>
    <w:rsid w:val="00CF7373"/>
    <w:rsid w:val="00D0179C"/>
    <w:rsid w:val="00D01E8B"/>
    <w:rsid w:val="00D02934"/>
    <w:rsid w:val="00D032B6"/>
    <w:rsid w:val="00D037C7"/>
    <w:rsid w:val="00D037DA"/>
    <w:rsid w:val="00D03D14"/>
    <w:rsid w:val="00D03E6B"/>
    <w:rsid w:val="00D0406B"/>
    <w:rsid w:val="00D0419C"/>
    <w:rsid w:val="00D04D77"/>
    <w:rsid w:val="00D0521F"/>
    <w:rsid w:val="00D0525C"/>
    <w:rsid w:val="00D05B31"/>
    <w:rsid w:val="00D05F90"/>
    <w:rsid w:val="00D06552"/>
    <w:rsid w:val="00D06632"/>
    <w:rsid w:val="00D07B9C"/>
    <w:rsid w:val="00D10F35"/>
    <w:rsid w:val="00D11087"/>
    <w:rsid w:val="00D111F2"/>
    <w:rsid w:val="00D1136B"/>
    <w:rsid w:val="00D11C2A"/>
    <w:rsid w:val="00D11F23"/>
    <w:rsid w:val="00D130F9"/>
    <w:rsid w:val="00D13570"/>
    <w:rsid w:val="00D13A03"/>
    <w:rsid w:val="00D13B25"/>
    <w:rsid w:val="00D1404B"/>
    <w:rsid w:val="00D14854"/>
    <w:rsid w:val="00D14A61"/>
    <w:rsid w:val="00D14B7C"/>
    <w:rsid w:val="00D14F63"/>
    <w:rsid w:val="00D15006"/>
    <w:rsid w:val="00D151AC"/>
    <w:rsid w:val="00D15A2F"/>
    <w:rsid w:val="00D15E9C"/>
    <w:rsid w:val="00D15F01"/>
    <w:rsid w:val="00D17064"/>
    <w:rsid w:val="00D17FD3"/>
    <w:rsid w:val="00D20776"/>
    <w:rsid w:val="00D2161D"/>
    <w:rsid w:val="00D220C7"/>
    <w:rsid w:val="00D22EF7"/>
    <w:rsid w:val="00D23B35"/>
    <w:rsid w:val="00D24B57"/>
    <w:rsid w:val="00D25CA3"/>
    <w:rsid w:val="00D25D92"/>
    <w:rsid w:val="00D2618E"/>
    <w:rsid w:val="00D26554"/>
    <w:rsid w:val="00D26FD8"/>
    <w:rsid w:val="00D275AD"/>
    <w:rsid w:val="00D306A8"/>
    <w:rsid w:val="00D30F43"/>
    <w:rsid w:val="00D30F81"/>
    <w:rsid w:val="00D31051"/>
    <w:rsid w:val="00D33074"/>
    <w:rsid w:val="00D33227"/>
    <w:rsid w:val="00D34A01"/>
    <w:rsid w:val="00D34C68"/>
    <w:rsid w:val="00D35A6A"/>
    <w:rsid w:val="00D35EFD"/>
    <w:rsid w:val="00D36171"/>
    <w:rsid w:val="00D3656A"/>
    <w:rsid w:val="00D36B54"/>
    <w:rsid w:val="00D37400"/>
    <w:rsid w:val="00D3789B"/>
    <w:rsid w:val="00D40C44"/>
    <w:rsid w:val="00D40DC1"/>
    <w:rsid w:val="00D40E33"/>
    <w:rsid w:val="00D411EF"/>
    <w:rsid w:val="00D41489"/>
    <w:rsid w:val="00D417F9"/>
    <w:rsid w:val="00D41CE3"/>
    <w:rsid w:val="00D41F84"/>
    <w:rsid w:val="00D4210F"/>
    <w:rsid w:val="00D43B98"/>
    <w:rsid w:val="00D43CA7"/>
    <w:rsid w:val="00D440AA"/>
    <w:rsid w:val="00D448DF"/>
    <w:rsid w:val="00D451B1"/>
    <w:rsid w:val="00D45305"/>
    <w:rsid w:val="00D4552A"/>
    <w:rsid w:val="00D456F9"/>
    <w:rsid w:val="00D45DA4"/>
    <w:rsid w:val="00D4699B"/>
    <w:rsid w:val="00D46A28"/>
    <w:rsid w:val="00D46A86"/>
    <w:rsid w:val="00D47380"/>
    <w:rsid w:val="00D474F0"/>
    <w:rsid w:val="00D47632"/>
    <w:rsid w:val="00D47FE1"/>
    <w:rsid w:val="00D50419"/>
    <w:rsid w:val="00D50732"/>
    <w:rsid w:val="00D50B44"/>
    <w:rsid w:val="00D510FA"/>
    <w:rsid w:val="00D5275F"/>
    <w:rsid w:val="00D5299D"/>
    <w:rsid w:val="00D52E4F"/>
    <w:rsid w:val="00D53904"/>
    <w:rsid w:val="00D53E44"/>
    <w:rsid w:val="00D545A1"/>
    <w:rsid w:val="00D545DC"/>
    <w:rsid w:val="00D55029"/>
    <w:rsid w:val="00D560FA"/>
    <w:rsid w:val="00D56155"/>
    <w:rsid w:val="00D56A22"/>
    <w:rsid w:val="00D57E0B"/>
    <w:rsid w:val="00D607A9"/>
    <w:rsid w:val="00D60C6B"/>
    <w:rsid w:val="00D613F3"/>
    <w:rsid w:val="00D617D0"/>
    <w:rsid w:val="00D61B35"/>
    <w:rsid w:val="00D61ED3"/>
    <w:rsid w:val="00D6273A"/>
    <w:rsid w:val="00D62851"/>
    <w:rsid w:val="00D63321"/>
    <w:rsid w:val="00D63E8D"/>
    <w:rsid w:val="00D65086"/>
    <w:rsid w:val="00D65961"/>
    <w:rsid w:val="00D65D1D"/>
    <w:rsid w:val="00D661BE"/>
    <w:rsid w:val="00D6659E"/>
    <w:rsid w:val="00D6666B"/>
    <w:rsid w:val="00D66A3F"/>
    <w:rsid w:val="00D67020"/>
    <w:rsid w:val="00D673BF"/>
    <w:rsid w:val="00D677CB"/>
    <w:rsid w:val="00D7022D"/>
    <w:rsid w:val="00D702E9"/>
    <w:rsid w:val="00D703DD"/>
    <w:rsid w:val="00D704BA"/>
    <w:rsid w:val="00D70A17"/>
    <w:rsid w:val="00D70BCD"/>
    <w:rsid w:val="00D70F4B"/>
    <w:rsid w:val="00D71490"/>
    <w:rsid w:val="00D71880"/>
    <w:rsid w:val="00D72239"/>
    <w:rsid w:val="00D72326"/>
    <w:rsid w:val="00D72784"/>
    <w:rsid w:val="00D72D5D"/>
    <w:rsid w:val="00D73CEC"/>
    <w:rsid w:val="00D74579"/>
    <w:rsid w:val="00D74613"/>
    <w:rsid w:val="00D74975"/>
    <w:rsid w:val="00D75C32"/>
    <w:rsid w:val="00D7687B"/>
    <w:rsid w:val="00D7690B"/>
    <w:rsid w:val="00D76C9C"/>
    <w:rsid w:val="00D77230"/>
    <w:rsid w:val="00D80918"/>
    <w:rsid w:val="00D812CA"/>
    <w:rsid w:val="00D8216E"/>
    <w:rsid w:val="00D82E82"/>
    <w:rsid w:val="00D82F01"/>
    <w:rsid w:val="00D831FE"/>
    <w:rsid w:val="00D83218"/>
    <w:rsid w:val="00D837CC"/>
    <w:rsid w:val="00D8453D"/>
    <w:rsid w:val="00D84DC5"/>
    <w:rsid w:val="00D84E53"/>
    <w:rsid w:val="00D86504"/>
    <w:rsid w:val="00D865E3"/>
    <w:rsid w:val="00D86814"/>
    <w:rsid w:val="00D86F87"/>
    <w:rsid w:val="00D8735A"/>
    <w:rsid w:val="00D875B1"/>
    <w:rsid w:val="00D87A36"/>
    <w:rsid w:val="00D87BE2"/>
    <w:rsid w:val="00D901FC"/>
    <w:rsid w:val="00D91573"/>
    <w:rsid w:val="00D916B3"/>
    <w:rsid w:val="00D95700"/>
    <w:rsid w:val="00D95B27"/>
    <w:rsid w:val="00D963E3"/>
    <w:rsid w:val="00DA163C"/>
    <w:rsid w:val="00DA18E7"/>
    <w:rsid w:val="00DA1C0D"/>
    <w:rsid w:val="00DA1DD4"/>
    <w:rsid w:val="00DA2926"/>
    <w:rsid w:val="00DA3E1B"/>
    <w:rsid w:val="00DA452D"/>
    <w:rsid w:val="00DA49D6"/>
    <w:rsid w:val="00DA4BF4"/>
    <w:rsid w:val="00DA4FCE"/>
    <w:rsid w:val="00DA544B"/>
    <w:rsid w:val="00DA6344"/>
    <w:rsid w:val="00DA6521"/>
    <w:rsid w:val="00DA694C"/>
    <w:rsid w:val="00DA76E2"/>
    <w:rsid w:val="00DA7BAE"/>
    <w:rsid w:val="00DA7E27"/>
    <w:rsid w:val="00DB2A3C"/>
    <w:rsid w:val="00DB2DB5"/>
    <w:rsid w:val="00DB3023"/>
    <w:rsid w:val="00DB3C7D"/>
    <w:rsid w:val="00DB553A"/>
    <w:rsid w:val="00DB5C18"/>
    <w:rsid w:val="00DB5CD6"/>
    <w:rsid w:val="00DB5D7C"/>
    <w:rsid w:val="00DB6500"/>
    <w:rsid w:val="00DB6712"/>
    <w:rsid w:val="00DB67D4"/>
    <w:rsid w:val="00DB6829"/>
    <w:rsid w:val="00DB69D6"/>
    <w:rsid w:val="00DB7516"/>
    <w:rsid w:val="00DC0180"/>
    <w:rsid w:val="00DC0B17"/>
    <w:rsid w:val="00DC0BA9"/>
    <w:rsid w:val="00DC125F"/>
    <w:rsid w:val="00DC1E07"/>
    <w:rsid w:val="00DC267D"/>
    <w:rsid w:val="00DC26E2"/>
    <w:rsid w:val="00DC3A22"/>
    <w:rsid w:val="00DC61AE"/>
    <w:rsid w:val="00DC61C0"/>
    <w:rsid w:val="00DC6BE4"/>
    <w:rsid w:val="00DC6DE6"/>
    <w:rsid w:val="00DC6E95"/>
    <w:rsid w:val="00DC71E3"/>
    <w:rsid w:val="00DD079F"/>
    <w:rsid w:val="00DD07B1"/>
    <w:rsid w:val="00DD0E3C"/>
    <w:rsid w:val="00DD141F"/>
    <w:rsid w:val="00DD1536"/>
    <w:rsid w:val="00DD1BCE"/>
    <w:rsid w:val="00DD1D19"/>
    <w:rsid w:val="00DD2FE6"/>
    <w:rsid w:val="00DD3076"/>
    <w:rsid w:val="00DD596B"/>
    <w:rsid w:val="00DD5D64"/>
    <w:rsid w:val="00DD6506"/>
    <w:rsid w:val="00DD66BD"/>
    <w:rsid w:val="00DD68D2"/>
    <w:rsid w:val="00DD68E0"/>
    <w:rsid w:val="00DD7110"/>
    <w:rsid w:val="00DE0A25"/>
    <w:rsid w:val="00DE0A89"/>
    <w:rsid w:val="00DE148B"/>
    <w:rsid w:val="00DE1853"/>
    <w:rsid w:val="00DE1FF6"/>
    <w:rsid w:val="00DE2B38"/>
    <w:rsid w:val="00DE3A3F"/>
    <w:rsid w:val="00DE48E4"/>
    <w:rsid w:val="00DE5023"/>
    <w:rsid w:val="00DE5E6D"/>
    <w:rsid w:val="00DE5F5C"/>
    <w:rsid w:val="00DE66A2"/>
    <w:rsid w:val="00DE7C5F"/>
    <w:rsid w:val="00DF16DA"/>
    <w:rsid w:val="00DF2950"/>
    <w:rsid w:val="00DF2F57"/>
    <w:rsid w:val="00DF43AF"/>
    <w:rsid w:val="00DF4754"/>
    <w:rsid w:val="00DF4B55"/>
    <w:rsid w:val="00DF5915"/>
    <w:rsid w:val="00DF597F"/>
    <w:rsid w:val="00DF72FE"/>
    <w:rsid w:val="00DF75B8"/>
    <w:rsid w:val="00DF7B79"/>
    <w:rsid w:val="00E001BC"/>
    <w:rsid w:val="00E00609"/>
    <w:rsid w:val="00E00F6C"/>
    <w:rsid w:val="00E0164D"/>
    <w:rsid w:val="00E0183E"/>
    <w:rsid w:val="00E01BF2"/>
    <w:rsid w:val="00E01CA5"/>
    <w:rsid w:val="00E02320"/>
    <w:rsid w:val="00E02C7D"/>
    <w:rsid w:val="00E033DF"/>
    <w:rsid w:val="00E03C14"/>
    <w:rsid w:val="00E03FAF"/>
    <w:rsid w:val="00E04290"/>
    <w:rsid w:val="00E04C84"/>
    <w:rsid w:val="00E04D50"/>
    <w:rsid w:val="00E05CBB"/>
    <w:rsid w:val="00E068B5"/>
    <w:rsid w:val="00E07038"/>
    <w:rsid w:val="00E0707B"/>
    <w:rsid w:val="00E07A97"/>
    <w:rsid w:val="00E07C2E"/>
    <w:rsid w:val="00E11432"/>
    <w:rsid w:val="00E133B0"/>
    <w:rsid w:val="00E13B4F"/>
    <w:rsid w:val="00E1409E"/>
    <w:rsid w:val="00E14682"/>
    <w:rsid w:val="00E149C2"/>
    <w:rsid w:val="00E1559D"/>
    <w:rsid w:val="00E156A9"/>
    <w:rsid w:val="00E15E3F"/>
    <w:rsid w:val="00E15FAC"/>
    <w:rsid w:val="00E16A56"/>
    <w:rsid w:val="00E16DC2"/>
    <w:rsid w:val="00E17525"/>
    <w:rsid w:val="00E17B45"/>
    <w:rsid w:val="00E17C19"/>
    <w:rsid w:val="00E17C47"/>
    <w:rsid w:val="00E20572"/>
    <w:rsid w:val="00E21875"/>
    <w:rsid w:val="00E21BB2"/>
    <w:rsid w:val="00E21F08"/>
    <w:rsid w:val="00E21F6D"/>
    <w:rsid w:val="00E2200B"/>
    <w:rsid w:val="00E22017"/>
    <w:rsid w:val="00E22094"/>
    <w:rsid w:val="00E226E4"/>
    <w:rsid w:val="00E226F5"/>
    <w:rsid w:val="00E22A09"/>
    <w:rsid w:val="00E22CAC"/>
    <w:rsid w:val="00E22FF9"/>
    <w:rsid w:val="00E241F2"/>
    <w:rsid w:val="00E257E8"/>
    <w:rsid w:val="00E25AAE"/>
    <w:rsid w:val="00E272B6"/>
    <w:rsid w:val="00E30AB3"/>
    <w:rsid w:val="00E312FB"/>
    <w:rsid w:val="00E324E0"/>
    <w:rsid w:val="00E337F2"/>
    <w:rsid w:val="00E33B22"/>
    <w:rsid w:val="00E33BF9"/>
    <w:rsid w:val="00E33ECE"/>
    <w:rsid w:val="00E34126"/>
    <w:rsid w:val="00E3414F"/>
    <w:rsid w:val="00E34E91"/>
    <w:rsid w:val="00E3575B"/>
    <w:rsid w:val="00E35B71"/>
    <w:rsid w:val="00E3669A"/>
    <w:rsid w:val="00E36914"/>
    <w:rsid w:val="00E3726D"/>
    <w:rsid w:val="00E37C92"/>
    <w:rsid w:val="00E403AF"/>
    <w:rsid w:val="00E4079E"/>
    <w:rsid w:val="00E409F0"/>
    <w:rsid w:val="00E40D65"/>
    <w:rsid w:val="00E415C4"/>
    <w:rsid w:val="00E4229D"/>
    <w:rsid w:val="00E4258C"/>
    <w:rsid w:val="00E42DAB"/>
    <w:rsid w:val="00E42DEA"/>
    <w:rsid w:val="00E43A8E"/>
    <w:rsid w:val="00E43FEF"/>
    <w:rsid w:val="00E4417B"/>
    <w:rsid w:val="00E44BAE"/>
    <w:rsid w:val="00E45B1A"/>
    <w:rsid w:val="00E45EC0"/>
    <w:rsid w:val="00E45F10"/>
    <w:rsid w:val="00E462B2"/>
    <w:rsid w:val="00E469D3"/>
    <w:rsid w:val="00E47166"/>
    <w:rsid w:val="00E471D1"/>
    <w:rsid w:val="00E47C3C"/>
    <w:rsid w:val="00E47CD9"/>
    <w:rsid w:val="00E50562"/>
    <w:rsid w:val="00E507C3"/>
    <w:rsid w:val="00E5121D"/>
    <w:rsid w:val="00E51433"/>
    <w:rsid w:val="00E51BFA"/>
    <w:rsid w:val="00E51E2B"/>
    <w:rsid w:val="00E51EA5"/>
    <w:rsid w:val="00E5255A"/>
    <w:rsid w:val="00E5453C"/>
    <w:rsid w:val="00E546C4"/>
    <w:rsid w:val="00E54A1B"/>
    <w:rsid w:val="00E558F2"/>
    <w:rsid w:val="00E55BD0"/>
    <w:rsid w:val="00E5660D"/>
    <w:rsid w:val="00E56C8E"/>
    <w:rsid w:val="00E57A72"/>
    <w:rsid w:val="00E600F8"/>
    <w:rsid w:val="00E6018C"/>
    <w:rsid w:val="00E6028A"/>
    <w:rsid w:val="00E605D2"/>
    <w:rsid w:val="00E60EA8"/>
    <w:rsid w:val="00E6229C"/>
    <w:rsid w:val="00E6235D"/>
    <w:rsid w:val="00E631A1"/>
    <w:rsid w:val="00E64837"/>
    <w:rsid w:val="00E6494A"/>
    <w:rsid w:val="00E64C61"/>
    <w:rsid w:val="00E653F9"/>
    <w:rsid w:val="00E657A9"/>
    <w:rsid w:val="00E666ED"/>
    <w:rsid w:val="00E66B15"/>
    <w:rsid w:val="00E700EE"/>
    <w:rsid w:val="00E72545"/>
    <w:rsid w:val="00E73581"/>
    <w:rsid w:val="00E73E19"/>
    <w:rsid w:val="00E73FD9"/>
    <w:rsid w:val="00E74584"/>
    <w:rsid w:val="00E74865"/>
    <w:rsid w:val="00E76440"/>
    <w:rsid w:val="00E76E8D"/>
    <w:rsid w:val="00E77EA5"/>
    <w:rsid w:val="00E807E5"/>
    <w:rsid w:val="00E80CA4"/>
    <w:rsid w:val="00E81483"/>
    <w:rsid w:val="00E81F05"/>
    <w:rsid w:val="00E82982"/>
    <w:rsid w:val="00E82B01"/>
    <w:rsid w:val="00E82E43"/>
    <w:rsid w:val="00E83364"/>
    <w:rsid w:val="00E833FD"/>
    <w:rsid w:val="00E83714"/>
    <w:rsid w:val="00E84E63"/>
    <w:rsid w:val="00E851DE"/>
    <w:rsid w:val="00E8645F"/>
    <w:rsid w:val="00E86B5B"/>
    <w:rsid w:val="00E870DF"/>
    <w:rsid w:val="00E87C79"/>
    <w:rsid w:val="00E9003C"/>
    <w:rsid w:val="00E90B2B"/>
    <w:rsid w:val="00E90F0D"/>
    <w:rsid w:val="00E913B8"/>
    <w:rsid w:val="00E91A16"/>
    <w:rsid w:val="00E91C49"/>
    <w:rsid w:val="00E9213E"/>
    <w:rsid w:val="00E92955"/>
    <w:rsid w:val="00E92F64"/>
    <w:rsid w:val="00E93986"/>
    <w:rsid w:val="00E943DB"/>
    <w:rsid w:val="00E9522B"/>
    <w:rsid w:val="00E957FE"/>
    <w:rsid w:val="00E9599B"/>
    <w:rsid w:val="00E9615A"/>
    <w:rsid w:val="00E9663E"/>
    <w:rsid w:val="00E96B69"/>
    <w:rsid w:val="00E97EB1"/>
    <w:rsid w:val="00EA0D57"/>
    <w:rsid w:val="00EA2362"/>
    <w:rsid w:val="00EA2400"/>
    <w:rsid w:val="00EA2C66"/>
    <w:rsid w:val="00EA2D74"/>
    <w:rsid w:val="00EA2E65"/>
    <w:rsid w:val="00EA3D45"/>
    <w:rsid w:val="00EA3EF4"/>
    <w:rsid w:val="00EA4396"/>
    <w:rsid w:val="00EA6451"/>
    <w:rsid w:val="00EA6521"/>
    <w:rsid w:val="00EA740E"/>
    <w:rsid w:val="00EA7C28"/>
    <w:rsid w:val="00EB0D32"/>
    <w:rsid w:val="00EB1345"/>
    <w:rsid w:val="00EB15FC"/>
    <w:rsid w:val="00EB161C"/>
    <w:rsid w:val="00EB224C"/>
    <w:rsid w:val="00EB296B"/>
    <w:rsid w:val="00EB338E"/>
    <w:rsid w:val="00EB3AA8"/>
    <w:rsid w:val="00EB431D"/>
    <w:rsid w:val="00EB574A"/>
    <w:rsid w:val="00EB6290"/>
    <w:rsid w:val="00EB6353"/>
    <w:rsid w:val="00EB6C99"/>
    <w:rsid w:val="00EB7A67"/>
    <w:rsid w:val="00EC00B3"/>
    <w:rsid w:val="00EC1563"/>
    <w:rsid w:val="00EC5B88"/>
    <w:rsid w:val="00EC5E5E"/>
    <w:rsid w:val="00EC6148"/>
    <w:rsid w:val="00EC7124"/>
    <w:rsid w:val="00EC7413"/>
    <w:rsid w:val="00EC7E9F"/>
    <w:rsid w:val="00ED073C"/>
    <w:rsid w:val="00ED14CC"/>
    <w:rsid w:val="00ED388C"/>
    <w:rsid w:val="00ED39B5"/>
    <w:rsid w:val="00ED4BED"/>
    <w:rsid w:val="00ED4D88"/>
    <w:rsid w:val="00ED4FD4"/>
    <w:rsid w:val="00ED5991"/>
    <w:rsid w:val="00ED5FA6"/>
    <w:rsid w:val="00EE0035"/>
    <w:rsid w:val="00EE014A"/>
    <w:rsid w:val="00EE10FC"/>
    <w:rsid w:val="00EE1F75"/>
    <w:rsid w:val="00EE2191"/>
    <w:rsid w:val="00EE22BA"/>
    <w:rsid w:val="00EE24B2"/>
    <w:rsid w:val="00EE254E"/>
    <w:rsid w:val="00EE2D44"/>
    <w:rsid w:val="00EE2F4C"/>
    <w:rsid w:val="00EE3350"/>
    <w:rsid w:val="00EE35DE"/>
    <w:rsid w:val="00EE3F18"/>
    <w:rsid w:val="00EE40E6"/>
    <w:rsid w:val="00EE493F"/>
    <w:rsid w:val="00EE49A8"/>
    <w:rsid w:val="00EE543A"/>
    <w:rsid w:val="00EE550B"/>
    <w:rsid w:val="00EE7E66"/>
    <w:rsid w:val="00EF08E6"/>
    <w:rsid w:val="00EF158A"/>
    <w:rsid w:val="00EF1CC0"/>
    <w:rsid w:val="00EF2101"/>
    <w:rsid w:val="00EF248F"/>
    <w:rsid w:val="00EF2AC2"/>
    <w:rsid w:val="00EF2BF1"/>
    <w:rsid w:val="00EF3D81"/>
    <w:rsid w:val="00EF3F4C"/>
    <w:rsid w:val="00EF61E2"/>
    <w:rsid w:val="00EF7C07"/>
    <w:rsid w:val="00F007E0"/>
    <w:rsid w:val="00F016DE"/>
    <w:rsid w:val="00F01F0B"/>
    <w:rsid w:val="00F020C3"/>
    <w:rsid w:val="00F0210D"/>
    <w:rsid w:val="00F02112"/>
    <w:rsid w:val="00F02CC6"/>
    <w:rsid w:val="00F032B7"/>
    <w:rsid w:val="00F03833"/>
    <w:rsid w:val="00F04532"/>
    <w:rsid w:val="00F07DDE"/>
    <w:rsid w:val="00F07FD6"/>
    <w:rsid w:val="00F10209"/>
    <w:rsid w:val="00F10412"/>
    <w:rsid w:val="00F117E6"/>
    <w:rsid w:val="00F1219A"/>
    <w:rsid w:val="00F1249E"/>
    <w:rsid w:val="00F12C02"/>
    <w:rsid w:val="00F14B7A"/>
    <w:rsid w:val="00F15561"/>
    <w:rsid w:val="00F158E0"/>
    <w:rsid w:val="00F17569"/>
    <w:rsid w:val="00F17B02"/>
    <w:rsid w:val="00F20500"/>
    <w:rsid w:val="00F20936"/>
    <w:rsid w:val="00F209F1"/>
    <w:rsid w:val="00F20B88"/>
    <w:rsid w:val="00F21128"/>
    <w:rsid w:val="00F21FA3"/>
    <w:rsid w:val="00F228AA"/>
    <w:rsid w:val="00F22F12"/>
    <w:rsid w:val="00F23D16"/>
    <w:rsid w:val="00F24CB1"/>
    <w:rsid w:val="00F25857"/>
    <w:rsid w:val="00F25E1B"/>
    <w:rsid w:val="00F26033"/>
    <w:rsid w:val="00F26102"/>
    <w:rsid w:val="00F27B50"/>
    <w:rsid w:val="00F304AB"/>
    <w:rsid w:val="00F30729"/>
    <w:rsid w:val="00F31D95"/>
    <w:rsid w:val="00F32291"/>
    <w:rsid w:val="00F329E4"/>
    <w:rsid w:val="00F32EEB"/>
    <w:rsid w:val="00F3301D"/>
    <w:rsid w:val="00F33459"/>
    <w:rsid w:val="00F3389A"/>
    <w:rsid w:val="00F34189"/>
    <w:rsid w:val="00F34518"/>
    <w:rsid w:val="00F3492D"/>
    <w:rsid w:val="00F34B4E"/>
    <w:rsid w:val="00F4029F"/>
    <w:rsid w:val="00F40CD1"/>
    <w:rsid w:val="00F40EA6"/>
    <w:rsid w:val="00F4145C"/>
    <w:rsid w:val="00F41F8C"/>
    <w:rsid w:val="00F42985"/>
    <w:rsid w:val="00F42DCB"/>
    <w:rsid w:val="00F43B42"/>
    <w:rsid w:val="00F441E7"/>
    <w:rsid w:val="00F4429E"/>
    <w:rsid w:val="00F449B0"/>
    <w:rsid w:val="00F455F0"/>
    <w:rsid w:val="00F45A93"/>
    <w:rsid w:val="00F46166"/>
    <w:rsid w:val="00F467D4"/>
    <w:rsid w:val="00F468DB"/>
    <w:rsid w:val="00F46ED7"/>
    <w:rsid w:val="00F471F2"/>
    <w:rsid w:val="00F47A12"/>
    <w:rsid w:val="00F502ED"/>
    <w:rsid w:val="00F5050A"/>
    <w:rsid w:val="00F51CE2"/>
    <w:rsid w:val="00F52A8F"/>
    <w:rsid w:val="00F52D29"/>
    <w:rsid w:val="00F531A1"/>
    <w:rsid w:val="00F547CD"/>
    <w:rsid w:val="00F5512A"/>
    <w:rsid w:val="00F559E1"/>
    <w:rsid w:val="00F56FBD"/>
    <w:rsid w:val="00F60736"/>
    <w:rsid w:val="00F609D5"/>
    <w:rsid w:val="00F6170F"/>
    <w:rsid w:val="00F63260"/>
    <w:rsid w:val="00F6327C"/>
    <w:rsid w:val="00F633CA"/>
    <w:rsid w:val="00F640E3"/>
    <w:rsid w:val="00F64E90"/>
    <w:rsid w:val="00F6605F"/>
    <w:rsid w:val="00F6645E"/>
    <w:rsid w:val="00F67EDA"/>
    <w:rsid w:val="00F70227"/>
    <w:rsid w:val="00F705B1"/>
    <w:rsid w:val="00F70706"/>
    <w:rsid w:val="00F70CDC"/>
    <w:rsid w:val="00F71094"/>
    <w:rsid w:val="00F71380"/>
    <w:rsid w:val="00F71989"/>
    <w:rsid w:val="00F71B6D"/>
    <w:rsid w:val="00F7238C"/>
    <w:rsid w:val="00F72768"/>
    <w:rsid w:val="00F742CF"/>
    <w:rsid w:val="00F74893"/>
    <w:rsid w:val="00F75A11"/>
    <w:rsid w:val="00F75C10"/>
    <w:rsid w:val="00F76F35"/>
    <w:rsid w:val="00F81152"/>
    <w:rsid w:val="00F817BA"/>
    <w:rsid w:val="00F82031"/>
    <w:rsid w:val="00F8247C"/>
    <w:rsid w:val="00F828A7"/>
    <w:rsid w:val="00F82E1A"/>
    <w:rsid w:val="00F84BCF"/>
    <w:rsid w:val="00F86490"/>
    <w:rsid w:val="00F87189"/>
    <w:rsid w:val="00F91220"/>
    <w:rsid w:val="00F932EC"/>
    <w:rsid w:val="00F93364"/>
    <w:rsid w:val="00F93999"/>
    <w:rsid w:val="00F93E1E"/>
    <w:rsid w:val="00F964B7"/>
    <w:rsid w:val="00F96B8E"/>
    <w:rsid w:val="00F97838"/>
    <w:rsid w:val="00F97A56"/>
    <w:rsid w:val="00F97C44"/>
    <w:rsid w:val="00FA0442"/>
    <w:rsid w:val="00FA1AA0"/>
    <w:rsid w:val="00FA3E39"/>
    <w:rsid w:val="00FA5531"/>
    <w:rsid w:val="00FA55B1"/>
    <w:rsid w:val="00FA5A0F"/>
    <w:rsid w:val="00FA6832"/>
    <w:rsid w:val="00FA6F3C"/>
    <w:rsid w:val="00FA72C7"/>
    <w:rsid w:val="00FA78E2"/>
    <w:rsid w:val="00FA7927"/>
    <w:rsid w:val="00FA7ABF"/>
    <w:rsid w:val="00FA7B62"/>
    <w:rsid w:val="00FA7EA6"/>
    <w:rsid w:val="00FB0007"/>
    <w:rsid w:val="00FB0B3C"/>
    <w:rsid w:val="00FB0DA7"/>
    <w:rsid w:val="00FB155C"/>
    <w:rsid w:val="00FB1B54"/>
    <w:rsid w:val="00FB2162"/>
    <w:rsid w:val="00FB22D0"/>
    <w:rsid w:val="00FB24DA"/>
    <w:rsid w:val="00FB32A4"/>
    <w:rsid w:val="00FB3E99"/>
    <w:rsid w:val="00FB45D9"/>
    <w:rsid w:val="00FB5F2B"/>
    <w:rsid w:val="00FB5F87"/>
    <w:rsid w:val="00FB772B"/>
    <w:rsid w:val="00FC0874"/>
    <w:rsid w:val="00FC1D3B"/>
    <w:rsid w:val="00FC2177"/>
    <w:rsid w:val="00FC2666"/>
    <w:rsid w:val="00FC269D"/>
    <w:rsid w:val="00FC2876"/>
    <w:rsid w:val="00FC351A"/>
    <w:rsid w:val="00FC3B2C"/>
    <w:rsid w:val="00FC4411"/>
    <w:rsid w:val="00FC4B94"/>
    <w:rsid w:val="00FC5E70"/>
    <w:rsid w:val="00FC619A"/>
    <w:rsid w:val="00FC6738"/>
    <w:rsid w:val="00FD0067"/>
    <w:rsid w:val="00FD04D3"/>
    <w:rsid w:val="00FD0508"/>
    <w:rsid w:val="00FD1AB0"/>
    <w:rsid w:val="00FD1AD3"/>
    <w:rsid w:val="00FD23E7"/>
    <w:rsid w:val="00FD262A"/>
    <w:rsid w:val="00FD4126"/>
    <w:rsid w:val="00FD4406"/>
    <w:rsid w:val="00FD4FA0"/>
    <w:rsid w:val="00FD5017"/>
    <w:rsid w:val="00FD54D4"/>
    <w:rsid w:val="00FD670F"/>
    <w:rsid w:val="00FD6D1B"/>
    <w:rsid w:val="00FD71E5"/>
    <w:rsid w:val="00FD7FF5"/>
    <w:rsid w:val="00FE0A6A"/>
    <w:rsid w:val="00FE0F86"/>
    <w:rsid w:val="00FE1018"/>
    <w:rsid w:val="00FE144D"/>
    <w:rsid w:val="00FE15DC"/>
    <w:rsid w:val="00FE1F93"/>
    <w:rsid w:val="00FE247A"/>
    <w:rsid w:val="00FE272F"/>
    <w:rsid w:val="00FE2B62"/>
    <w:rsid w:val="00FE3164"/>
    <w:rsid w:val="00FE3845"/>
    <w:rsid w:val="00FE4811"/>
    <w:rsid w:val="00FE4965"/>
    <w:rsid w:val="00FE516C"/>
    <w:rsid w:val="00FE52F7"/>
    <w:rsid w:val="00FE565F"/>
    <w:rsid w:val="00FE5CBD"/>
    <w:rsid w:val="00FE6A3F"/>
    <w:rsid w:val="00FE7545"/>
    <w:rsid w:val="00FE772C"/>
    <w:rsid w:val="00FF05CA"/>
    <w:rsid w:val="00FF0C98"/>
    <w:rsid w:val="00FF0D8D"/>
    <w:rsid w:val="00FF180B"/>
    <w:rsid w:val="00FF1D52"/>
    <w:rsid w:val="00FF32A9"/>
    <w:rsid w:val="00FF3D0C"/>
    <w:rsid w:val="00FF42A1"/>
    <w:rsid w:val="00FF574D"/>
    <w:rsid w:val="00FF5E27"/>
    <w:rsid w:val="00FF6820"/>
    <w:rsid w:val="00FF71A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d5494,#20538d,#837870"/>
    </o:shapedefaults>
    <o:shapelayout v:ext="edit">
      <o:idmap v:ext="edit" data="1"/>
    </o:shapelayout>
  </w:shapeDefaults>
  <w:decimalSymbol w:val="."/>
  <w:listSeparator w:val=","/>
  <w14:docId w14:val="2F78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iPriority="63"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53026D"/>
    <w:pPr>
      <w:keepLines/>
      <w:jc w:val="both"/>
    </w:pPr>
    <w:rPr>
      <w:rFonts w:ascii="Arial" w:hAnsi="Arial"/>
      <w:sz w:val="20"/>
    </w:rPr>
  </w:style>
  <w:style w:type="paragraph" w:styleId="Heading1">
    <w:name w:val="heading 1"/>
    <w:basedOn w:val="Normal"/>
    <w:next w:val="Normal"/>
    <w:link w:val="Heading1Char"/>
    <w:autoRedefine/>
    <w:uiPriority w:val="9"/>
    <w:qFormat/>
    <w:rsid w:val="00DE66A2"/>
    <w:pPr>
      <w:keepNext/>
      <w:keepLines w:val="0"/>
      <w:tabs>
        <w:tab w:val="left" w:pos="567"/>
      </w:tabs>
      <w:spacing w:after="0" w:line="240" w:lineRule="auto"/>
      <w:ind w:left="567" w:right="-427" w:hanging="567"/>
      <w:jc w:val="left"/>
      <w:outlineLvl w:val="0"/>
    </w:pPr>
    <w:rPr>
      <w:rFonts w:eastAsiaTheme="majorEastAsia" w:cstheme="majorBidi"/>
      <w:b/>
      <w:bCs/>
      <w:color w:val="595959" w:themeColor="text1" w:themeTint="A6"/>
      <w:sz w:val="36"/>
      <w:szCs w:val="28"/>
      <w:lang w:val="fr-FR"/>
    </w:rPr>
  </w:style>
  <w:style w:type="paragraph" w:styleId="Heading2">
    <w:name w:val="heading 2"/>
    <w:basedOn w:val="Normal"/>
    <w:next w:val="Normal"/>
    <w:link w:val="Heading2Char"/>
    <w:rsid w:val="007F526E"/>
    <w:pPr>
      <w:keepNext/>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F02B3"/>
    <w:pPr>
      <w:keepNext/>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F02B3"/>
    <w:pPr>
      <w:keepNext/>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F02B3"/>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F02B3"/>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F02B3"/>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F02B3"/>
    <w:pPr>
      <w:keepNext/>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rsid w:val="006F02B3"/>
    <w:pPr>
      <w:keepNext/>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14C"/>
    <w:pPr>
      <w:contextualSpacing/>
    </w:pPr>
    <w:rPr>
      <w:rFonts w:cstheme="minorHAnsi"/>
      <w:lang w:val="en-US"/>
    </w:rPr>
  </w:style>
  <w:style w:type="character" w:styleId="SubtleReference">
    <w:name w:val="Subtle Reference"/>
    <w:basedOn w:val="DefaultParagraphFont"/>
    <w:uiPriority w:val="31"/>
    <w:qFormat/>
    <w:rsid w:val="008A46E6"/>
    <w:rPr>
      <w:smallCaps/>
      <w:color w:val="C0504D" w:themeColor="accent2"/>
      <w:u w:val="single"/>
    </w:rPr>
  </w:style>
  <w:style w:type="paragraph" w:styleId="Title">
    <w:name w:val="Title"/>
    <w:basedOn w:val="Normal"/>
    <w:next w:val="Normal"/>
    <w:link w:val="TitleChar"/>
    <w:uiPriority w:val="10"/>
    <w:qFormat/>
    <w:rsid w:val="008A46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leChar">
    <w:name w:val="Title Char"/>
    <w:basedOn w:val="DefaultParagraphFont"/>
    <w:link w:val="Title"/>
    <w:uiPriority w:val="10"/>
    <w:rsid w:val="008A46E6"/>
    <w:rPr>
      <w:rFonts w:asciiTheme="majorHAnsi" w:eastAsiaTheme="majorEastAsia" w:hAnsiTheme="majorHAnsi" w:cstheme="majorBidi"/>
      <w:color w:val="17365D" w:themeColor="text2" w:themeShade="BF"/>
      <w:spacing w:val="5"/>
      <w:kern w:val="28"/>
      <w:sz w:val="52"/>
      <w:szCs w:val="52"/>
      <w:lang w:val="fr-FR"/>
    </w:rPr>
  </w:style>
  <w:style w:type="character" w:customStyle="1" w:styleId="Heading1Char">
    <w:name w:val="Heading 1 Char"/>
    <w:basedOn w:val="DefaultParagraphFont"/>
    <w:link w:val="Heading1"/>
    <w:uiPriority w:val="9"/>
    <w:rsid w:val="00DE66A2"/>
    <w:rPr>
      <w:rFonts w:ascii="Arial" w:eastAsiaTheme="majorEastAsia" w:hAnsi="Arial" w:cstheme="majorBidi"/>
      <w:b/>
      <w:bCs/>
      <w:color w:val="595959" w:themeColor="text1" w:themeTint="A6"/>
      <w:sz w:val="36"/>
      <w:szCs w:val="28"/>
      <w:lang w:val="fr-FR"/>
    </w:rPr>
  </w:style>
  <w:style w:type="paragraph" w:styleId="FootnoteText">
    <w:name w:val="footnote text"/>
    <w:basedOn w:val="Normal"/>
    <w:link w:val="FootnoteTextChar1"/>
    <w:uiPriority w:val="99"/>
    <w:rsid w:val="00C2059B"/>
    <w:pPr>
      <w:spacing w:after="0" w:line="240" w:lineRule="auto"/>
    </w:pPr>
    <w:rPr>
      <w:szCs w:val="20"/>
    </w:rPr>
  </w:style>
  <w:style w:type="character" w:customStyle="1" w:styleId="FootnoteTextChar">
    <w:name w:val="Footnote Text Char"/>
    <w:basedOn w:val="DefaultParagraphFont"/>
    <w:uiPriority w:val="99"/>
    <w:rsid w:val="00DC61C0"/>
    <w:rPr>
      <w:rFonts w:ascii="Arial" w:eastAsiaTheme="minorEastAsia" w:hAnsi="Arial"/>
      <w:sz w:val="15"/>
      <w:szCs w:val="20"/>
      <w:lang w:eastAsia="en-GB"/>
    </w:rPr>
  </w:style>
  <w:style w:type="character" w:styleId="FootnoteReference">
    <w:name w:val="footnote reference"/>
    <w:aliases w:val="( Footnote Reference"/>
    <w:basedOn w:val="DefaultParagraphFont"/>
    <w:uiPriority w:val="99"/>
    <w:unhideWhenUsed/>
    <w:rsid w:val="00032C07"/>
    <w:rPr>
      <w:vertAlign w:val="superscript"/>
    </w:rPr>
  </w:style>
  <w:style w:type="table" w:styleId="TableGrid">
    <w:name w:val="Table Grid"/>
    <w:basedOn w:val="TableNormal"/>
    <w:uiPriority w:val="59"/>
    <w:rsid w:val="00032C07"/>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32C0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735A6D"/>
    <w:rPr>
      <w:color w:val="0000FF"/>
      <w:u w:val="single"/>
    </w:rPr>
  </w:style>
  <w:style w:type="character" w:styleId="HTMLTypewriter">
    <w:name w:val="HTML Typewriter"/>
    <w:basedOn w:val="DefaultParagraphFont"/>
    <w:uiPriority w:val="99"/>
    <w:semiHidden/>
    <w:unhideWhenUsed/>
    <w:rsid w:val="00735A6D"/>
    <w:rPr>
      <w:rFonts w:ascii="Courier New" w:eastAsiaTheme="minorHAnsi" w:hAnsi="Courier New" w:cs="Courier New" w:hint="default"/>
      <w:sz w:val="20"/>
      <w:szCs w:val="20"/>
    </w:rPr>
  </w:style>
  <w:style w:type="character" w:styleId="FollowedHyperlink">
    <w:name w:val="FollowedHyperlink"/>
    <w:basedOn w:val="DefaultParagraphFont"/>
    <w:uiPriority w:val="99"/>
    <w:semiHidden/>
    <w:unhideWhenUsed/>
    <w:rsid w:val="00824E06"/>
    <w:rPr>
      <w:color w:val="800080" w:themeColor="followedHyperlink"/>
      <w:u w:val="single"/>
    </w:rPr>
  </w:style>
  <w:style w:type="paragraph" w:styleId="BalloonText">
    <w:name w:val="Balloon Text"/>
    <w:basedOn w:val="Normal"/>
    <w:link w:val="BalloonTextChar"/>
    <w:uiPriority w:val="99"/>
    <w:semiHidden/>
    <w:unhideWhenUsed/>
    <w:rsid w:val="00056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EA"/>
    <w:rPr>
      <w:rFonts w:ascii="Tahoma" w:hAnsi="Tahoma" w:cs="Tahoma"/>
      <w:sz w:val="16"/>
      <w:szCs w:val="16"/>
    </w:rPr>
  </w:style>
  <w:style w:type="paragraph" w:styleId="Header">
    <w:name w:val="header"/>
    <w:basedOn w:val="Normal"/>
    <w:link w:val="HeaderChar"/>
    <w:uiPriority w:val="99"/>
    <w:unhideWhenUsed/>
    <w:rsid w:val="00342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F07"/>
  </w:style>
  <w:style w:type="paragraph" w:styleId="Footer">
    <w:name w:val="footer"/>
    <w:basedOn w:val="Normal"/>
    <w:link w:val="FooterChar"/>
    <w:uiPriority w:val="99"/>
    <w:unhideWhenUsed/>
    <w:rsid w:val="00342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F07"/>
  </w:style>
  <w:style w:type="paragraph" w:customStyle="1" w:styleId="MarginText">
    <w:name w:val="Margin Text"/>
    <w:basedOn w:val="Normal"/>
    <w:autoRedefine/>
    <w:qFormat/>
    <w:rsid w:val="006B3B9A"/>
    <w:pPr>
      <w:keepLines w:val="0"/>
      <w:framePr w:w="1701" w:hSpace="142" w:wrap="around" w:vAnchor="text" w:hAnchor="page" w:x="430" w:y="-1373"/>
      <w:pBdr>
        <w:top w:val="single" w:sz="4" w:space="4" w:color="808080" w:themeColor="background1" w:themeShade="80"/>
      </w:pBdr>
      <w:spacing w:before="80" w:line="240" w:lineRule="auto"/>
      <w:ind w:left="142"/>
      <w:jc w:val="left"/>
    </w:pPr>
    <w:rPr>
      <w:b/>
      <w:u w:color="CCFFCC"/>
      <w:lang w:val="en-US"/>
    </w:rPr>
  </w:style>
  <w:style w:type="character" w:styleId="PlaceholderText">
    <w:name w:val="Placeholder Text"/>
    <w:basedOn w:val="DefaultParagraphFont"/>
    <w:uiPriority w:val="99"/>
    <w:semiHidden/>
    <w:rsid w:val="00857C4B"/>
    <w:rPr>
      <w:color w:val="808080"/>
    </w:rPr>
  </w:style>
  <w:style w:type="paragraph" w:customStyle="1" w:styleId="Superscriptreference">
    <w:name w:val="Superscript reference"/>
    <w:basedOn w:val="Normal"/>
    <w:rsid w:val="004D27FB"/>
    <w:rPr>
      <w:lang w:val="en-US"/>
    </w:rPr>
  </w:style>
  <w:style w:type="character" w:customStyle="1" w:styleId="SuperscriptReference0">
    <w:name w:val="Superscript Reference"/>
    <w:basedOn w:val="DefaultParagraphFont"/>
    <w:uiPriority w:val="1"/>
    <w:qFormat/>
    <w:rsid w:val="004D27FB"/>
    <w:rPr>
      <w:sz w:val="20"/>
      <w:szCs w:val="20"/>
      <w:vertAlign w:val="superscript"/>
    </w:rPr>
  </w:style>
  <w:style w:type="character" w:styleId="CommentReference">
    <w:name w:val="annotation reference"/>
    <w:basedOn w:val="DefaultParagraphFont"/>
    <w:uiPriority w:val="99"/>
    <w:semiHidden/>
    <w:unhideWhenUsed/>
    <w:rsid w:val="0082393C"/>
    <w:rPr>
      <w:sz w:val="16"/>
      <w:szCs w:val="16"/>
    </w:rPr>
  </w:style>
  <w:style w:type="paragraph" w:styleId="CommentText">
    <w:name w:val="annotation text"/>
    <w:basedOn w:val="Normal"/>
    <w:link w:val="CommentTextChar"/>
    <w:uiPriority w:val="99"/>
    <w:unhideWhenUsed/>
    <w:rsid w:val="0082393C"/>
    <w:pPr>
      <w:spacing w:line="240" w:lineRule="auto"/>
    </w:pPr>
    <w:rPr>
      <w:szCs w:val="20"/>
    </w:rPr>
  </w:style>
  <w:style w:type="character" w:customStyle="1" w:styleId="CommentTextChar">
    <w:name w:val="Comment Text Char"/>
    <w:basedOn w:val="DefaultParagraphFont"/>
    <w:link w:val="CommentText"/>
    <w:uiPriority w:val="99"/>
    <w:rsid w:val="0082393C"/>
    <w:rPr>
      <w:sz w:val="20"/>
      <w:szCs w:val="20"/>
    </w:rPr>
  </w:style>
  <w:style w:type="paragraph" w:styleId="CommentSubject">
    <w:name w:val="annotation subject"/>
    <w:basedOn w:val="CommentText"/>
    <w:next w:val="CommentText"/>
    <w:link w:val="CommentSubjectChar"/>
    <w:uiPriority w:val="99"/>
    <w:semiHidden/>
    <w:unhideWhenUsed/>
    <w:rsid w:val="0082393C"/>
    <w:rPr>
      <w:b/>
      <w:bCs/>
    </w:rPr>
  </w:style>
  <w:style w:type="character" w:customStyle="1" w:styleId="CommentSubjectChar">
    <w:name w:val="Comment Subject Char"/>
    <w:basedOn w:val="CommentTextChar"/>
    <w:link w:val="CommentSubject"/>
    <w:uiPriority w:val="99"/>
    <w:semiHidden/>
    <w:rsid w:val="0082393C"/>
    <w:rPr>
      <w:b/>
      <w:bCs/>
      <w:sz w:val="20"/>
      <w:szCs w:val="20"/>
    </w:rPr>
  </w:style>
  <w:style w:type="character" w:customStyle="1" w:styleId="apple-style-span">
    <w:name w:val="apple-style-span"/>
    <w:basedOn w:val="DefaultParagraphFont"/>
    <w:rsid w:val="008C7C50"/>
  </w:style>
  <w:style w:type="character" w:styleId="SubtleEmphasis">
    <w:name w:val="Subtle Emphasis"/>
    <w:basedOn w:val="DefaultParagraphFont"/>
    <w:uiPriority w:val="19"/>
    <w:qFormat/>
    <w:rsid w:val="00876E0D"/>
    <w:rPr>
      <w:i/>
      <w:iCs/>
      <w:color w:val="808080" w:themeColor="text1" w:themeTint="7F"/>
    </w:rPr>
  </w:style>
  <w:style w:type="character" w:styleId="IntenseEmphasis">
    <w:name w:val="Intense Emphasis"/>
    <w:basedOn w:val="DefaultParagraphFont"/>
    <w:uiPriority w:val="21"/>
    <w:qFormat/>
    <w:rsid w:val="0047031E"/>
    <w:rPr>
      <w:b/>
      <w:bCs/>
      <w:i/>
      <w:iCs/>
      <w:color w:val="4F81BD" w:themeColor="accent1"/>
    </w:rPr>
  </w:style>
  <w:style w:type="paragraph" w:styleId="NoSpacing">
    <w:name w:val="No Spacing"/>
    <w:uiPriority w:val="1"/>
    <w:qFormat/>
    <w:rsid w:val="004B4273"/>
    <w:pPr>
      <w:spacing w:after="0" w:line="240" w:lineRule="auto"/>
    </w:pPr>
  </w:style>
  <w:style w:type="paragraph" w:styleId="TOCHeading">
    <w:name w:val="TOC Heading"/>
    <w:basedOn w:val="Heading1"/>
    <w:next w:val="Normal"/>
    <w:uiPriority w:val="39"/>
    <w:unhideWhenUsed/>
    <w:qFormat/>
    <w:rsid w:val="00D06632"/>
    <w:pPr>
      <w:spacing w:before="48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A7406"/>
    <w:pPr>
      <w:tabs>
        <w:tab w:val="left" w:pos="407"/>
        <w:tab w:val="right" w:leader="dot" w:pos="7643"/>
      </w:tabs>
      <w:spacing w:after="100"/>
      <w:ind w:right="284"/>
    </w:pPr>
    <w:rPr>
      <w:b/>
    </w:rPr>
  </w:style>
  <w:style w:type="paragraph" w:styleId="Revision">
    <w:name w:val="Revision"/>
    <w:hidden/>
    <w:uiPriority w:val="99"/>
    <w:semiHidden/>
    <w:rsid w:val="00EE10FC"/>
    <w:pPr>
      <w:spacing w:after="0" w:line="240" w:lineRule="auto"/>
    </w:pPr>
    <w:rPr>
      <w:rFonts w:ascii="Arial" w:hAnsi="Arial"/>
    </w:rPr>
  </w:style>
  <w:style w:type="paragraph" w:styleId="EndnoteText">
    <w:name w:val="endnote text"/>
    <w:basedOn w:val="Normal"/>
    <w:link w:val="EndnoteTextChar"/>
    <w:uiPriority w:val="99"/>
    <w:semiHidden/>
    <w:unhideWhenUsed/>
    <w:rsid w:val="006427CC"/>
    <w:pPr>
      <w:spacing w:after="0" w:line="240" w:lineRule="auto"/>
    </w:pPr>
    <w:rPr>
      <w:szCs w:val="20"/>
    </w:rPr>
  </w:style>
  <w:style w:type="character" w:customStyle="1" w:styleId="EndnoteTextChar">
    <w:name w:val="Endnote Text Char"/>
    <w:basedOn w:val="DefaultParagraphFont"/>
    <w:link w:val="EndnoteText"/>
    <w:uiPriority w:val="99"/>
    <w:semiHidden/>
    <w:rsid w:val="006427CC"/>
    <w:rPr>
      <w:rFonts w:ascii="Arial" w:hAnsi="Arial"/>
      <w:sz w:val="20"/>
      <w:szCs w:val="20"/>
    </w:rPr>
  </w:style>
  <w:style w:type="character" w:styleId="EndnoteReference">
    <w:name w:val="endnote reference"/>
    <w:basedOn w:val="DefaultParagraphFont"/>
    <w:uiPriority w:val="99"/>
    <w:semiHidden/>
    <w:unhideWhenUsed/>
    <w:rsid w:val="006427CC"/>
    <w:rPr>
      <w:vertAlign w:val="superscript"/>
    </w:rPr>
  </w:style>
  <w:style w:type="character" w:customStyle="1" w:styleId="Heading2Char">
    <w:name w:val="Heading 2 Char"/>
    <w:basedOn w:val="DefaultParagraphFont"/>
    <w:link w:val="Heading2"/>
    <w:rsid w:val="007F526E"/>
    <w:rPr>
      <w:rFonts w:asciiTheme="majorHAnsi" w:eastAsiaTheme="majorEastAsia" w:hAnsiTheme="majorHAnsi" w:cstheme="majorBidi"/>
      <w:b/>
      <w:bCs/>
      <w:color w:val="4F81BD" w:themeColor="accent1"/>
      <w:sz w:val="26"/>
      <w:szCs w:val="26"/>
    </w:rPr>
  </w:style>
  <w:style w:type="character" w:styleId="PageNumber">
    <w:name w:val="page number"/>
    <w:rsid w:val="005C6F4D"/>
    <w:rPr>
      <w:color w:val="595959" w:themeColor="text1" w:themeTint="A6"/>
    </w:rPr>
  </w:style>
  <w:style w:type="paragraph" w:customStyle="1" w:styleId="Titretableau">
    <w:name w:val="Titre tableau"/>
    <w:basedOn w:val="Normal"/>
    <w:qFormat/>
    <w:rsid w:val="005D1BF0"/>
    <w:pPr>
      <w:spacing w:before="360" w:after="0" w:line="240" w:lineRule="auto"/>
    </w:pPr>
    <w:rPr>
      <w:rFonts w:cstheme="minorHAnsi"/>
      <w:b/>
      <w:szCs w:val="20"/>
      <w:lang w:val="en-US"/>
    </w:rPr>
  </w:style>
  <w:style w:type="paragraph" w:customStyle="1" w:styleId="Caption1">
    <w:name w:val="Caption1"/>
    <w:basedOn w:val="Normal"/>
    <w:autoRedefine/>
    <w:qFormat/>
    <w:rsid w:val="00775555"/>
    <w:pPr>
      <w:spacing w:after="0" w:line="240" w:lineRule="auto"/>
      <w:jc w:val="center"/>
    </w:pPr>
    <w:rPr>
      <w:noProof/>
      <w:sz w:val="16"/>
      <w:szCs w:val="16"/>
      <w:lang w:eastAsia="fr-FR"/>
    </w:rPr>
  </w:style>
  <w:style w:type="paragraph" w:customStyle="1" w:styleId="Copyright">
    <w:name w:val="Copyright"/>
    <w:basedOn w:val="Caption1"/>
    <w:qFormat/>
    <w:rsid w:val="009C7342"/>
    <w:pPr>
      <w:framePr w:wrap="around" w:hAnchor="text"/>
    </w:pPr>
    <w:rPr>
      <w:sz w:val="15"/>
    </w:rPr>
  </w:style>
  <w:style w:type="paragraph" w:customStyle="1" w:styleId="Liste123">
    <w:name w:val="Liste 123"/>
    <w:basedOn w:val="ListParagraph"/>
    <w:qFormat/>
    <w:rsid w:val="00327739"/>
    <w:pPr>
      <w:numPr>
        <w:numId w:val="22"/>
      </w:numPr>
    </w:pPr>
    <w:rPr>
      <w:lang w:eastAsia="en-GB"/>
    </w:rPr>
  </w:style>
  <w:style w:type="character" w:customStyle="1" w:styleId="Heading3Char">
    <w:name w:val="Heading 3 Char"/>
    <w:basedOn w:val="DefaultParagraphFont"/>
    <w:link w:val="Heading3"/>
    <w:rsid w:val="006F02B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6F02B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rsid w:val="006F02B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6F02B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6F02B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6F0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6F02B3"/>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rsid w:val="006F02B3"/>
  </w:style>
  <w:style w:type="paragraph" w:styleId="BlockText">
    <w:name w:val="Block Text"/>
    <w:basedOn w:val="Normal"/>
    <w:rsid w:val="006F02B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rsid w:val="006F02B3"/>
    <w:pPr>
      <w:spacing w:after="120"/>
    </w:pPr>
  </w:style>
  <w:style w:type="character" w:customStyle="1" w:styleId="BodyTextChar">
    <w:name w:val="Body Text Char"/>
    <w:basedOn w:val="DefaultParagraphFont"/>
    <w:link w:val="BodyText"/>
    <w:rsid w:val="006F02B3"/>
    <w:rPr>
      <w:rFonts w:ascii="Arial" w:hAnsi="Arial"/>
      <w:sz w:val="20"/>
    </w:rPr>
  </w:style>
  <w:style w:type="paragraph" w:styleId="BodyText2">
    <w:name w:val="Body Text 2"/>
    <w:basedOn w:val="Normal"/>
    <w:link w:val="BodyText2Char"/>
    <w:rsid w:val="006F02B3"/>
    <w:pPr>
      <w:spacing w:after="120" w:line="480" w:lineRule="auto"/>
    </w:pPr>
  </w:style>
  <w:style w:type="character" w:customStyle="1" w:styleId="BodyText2Char">
    <w:name w:val="Body Text 2 Char"/>
    <w:basedOn w:val="DefaultParagraphFont"/>
    <w:link w:val="BodyText2"/>
    <w:rsid w:val="006F02B3"/>
    <w:rPr>
      <w:rFonts w:ascii="Arial" w:hAnsi="Arial"/>
      <w:sz w:val="20"/>
    </w:rPr>
  </w:style>
  <w:style w:type="paragraph" w:styleId="BodyText3">
    <w:name w:val="Body Text 3"/>
    <w:basedOn w:val="Normal"/>
    <w:link w:val="BodyText3Char"/>
    <w:rsid w:val="006F02B3"/>
    <w:pPr>
      <w:spacing w:after="120"/>
    </w:pPr>
    <w:rPr>
      <w:sz w:val="16"/>
      <w:szCs w:val="16"/>
    </w:rPr>
  </w:style>
  <w:style w:type="character" w:customStyle="1" w:styleId="BodyText3Char">
    <w:name w:val="Body Text 3 Char"/>
    <w:basedOn w:val="DefaultParagraphFont"/>
    <w:link w:val="BodyText3"/>
    <w:rsid w:val="006F02B3"/>
    <w:rPr>
      <w:rFonts w:ascii="Arial" w:hAnsi="Arial"/>
      <w:sz w:val="16"/>
      <w:szCs w:val="16"/>
    </w:rPr>
  </w:style>
  <w:style w:type="paragraph" w:styleId="BodyTextFirstIndent">
    <w:name w:val="Body Text First Indent"/>
    <w:basedOn w:val="BodyText"/>
    <w:link w:val="BodyTextFirstIndentChar"/>
    <w:rsid w:val="006F02B3"/>
    <w:pPr>
      <w:spacing w:after="200"/>
      <w:ind w:firstLine="360"/>
    </w:pPr>
  </w:style>
  <w:style w:type="character" w:customStyle="1" w:styleId="BodyTextFirstIndentChar">
    <w:name w:val="Body Text First Indent Char"/>
    <w:basedOn w:val="BodyTextChar"/>
    <w:link w:val="BodyTextFirstIndent"/>
    <w:rsid w:val="006F02B3"/>
    <w:rPr>
      <w:rFonts w:ascii="Arial" w:hAnsi="Arial"/>
      <w:sz w:val="20"/>
    </w:rPr>
  </w:style>
  <w:style w:type="paragraph" w:styleId="BodyTextIndent">
    <w:name w:val="Body Text Indent"/>
    <w:basedOn w:val="Normal"/>
    <w:link w:val="BodyTextIndentChar"/>
    <w:rsid w:val="006F02B3"/>
    <w:pPr>
      <w:spacing w:after="120"/>
      <w:ind w:left="283"/>
    </w:pPr>
  </w:style>
  <w:style w:type="character" w:customStyle="1" w:styleId="BodyTextIndentChar">
    <w:name w:val="Body Text Indent Char"/>
    <w:basedOn w:val="DefaultParagraphFont"/>
    <w:link w:val="BodyTextIndent"/>
    <w:rsid w:val="006F02B3"/>
    <w:rPr>
      <w:rFonts w:ascii="Arial" w:hAnsi="Arial"/>
      <w:sz w:val="20"/>
    </w:rPr>
  </w:style>
  <w:style w:type="paragraph" w:styleId="BodyTextFirstIndent2">
    <w:name w:val="Body Text First Indent 2"/>
    <w:basedOn w:val="BodyTextIndent"/>
    <w:link w:val="BodyTextFirstIndent2Char"/>
    <w:rsid w:val="006F02B3"/>
    <w:pPr>
      <w:spacing w:after="200"/>
      <w:ind w:left="360" w:firstLine="360"/>
    </w:pPr>
  </w:style>
  <w:style w:type="character" w:customStyle="1" w:styleId="BodyTextFirstIndent2Char">
    <w:name w:val="Body Text First Indent 2 Char"/>
    <w:basedOn w:val="BodyTextIndentChar"/>
    <w:link w:val="BodyTextFirstIndent2"/>
    <w:rsid w:val="006F02B3"/>
    <w:rPr>
      <w:rFonts w:ascii="Arial" w:hAnsi="Arial"/>
      <w:sz w:val="20"/>
    </w:rPr>
  </w:style>
  <w:style w:type="paragraph" w:styleId="BodyTextIndent2">
    <w:name w:val="Body Text Indent 2"/>
    <w:basedOn w:val="Normal"/>
    <w:link w:val="BodyTextIndent2Char"/>
    <w:rsid w:val="006F02B3"/>
    <w:pPr>
      <w:spacing w:after="120" w:line="480" w:lineRule="auto"/>
      <w:ind w:left="283"/>
    </w:pPr>
  </w:style>
  <w:style w:type="character" w:customStyle="1" w:styleId="BodyTextIndent2Char">
    <w:name w:val="Body Text Indent 2 Char"/>
    <w:basedOn w:val="DefaultParagraphFont"/>
    <w:link w:val="BodyTextIndent2"/>
    <w:rsid w:val="006F02B3"/>
    <w:rPr>
      <w:rFonts w:ascii="Arial" w:hAnsi="Arial"/>
      <w:sz w:val="20"/>
    </w:rPr>
  </w:style>
  <w:style w:type="paragraph" w:styleId="BodyTextIndent3">
    <w:name w:val="Body Text Indent 3"/>
    <w:basedOn w:val="Normal"/>
    <w:link w:val="BodyTextIndent3Char"/>
    <w:rsid w:val="006F02B3"/>
    <w:pPr>
      <w:spacing w:after="120"/>
      <w:ind w:left="283"/>
    </w:pPr>
    <w:rPr>
      <w:sz w:val="16"/>
      <w:szCs w:val="16"/>
    </w:rPr>
  </w:style>
  <w:style w:type="character" w:customStyle="1" w:styleId="BodyTextIndent3Char">
    <w:name w:val="Body Text Indent 3 Char"/>
    <w:basedOn w:val="DefaultParagraphFont"/>
    <w:link w:val="BodyTextIndent3"/>
    <w:rsid w:val="006F02B3"/>
    <w:rPr>
      <w:rFonts w:ascii="Arial" w:hAnsi="Arial"/>
      <w:sz w:val="16"/>
      <w:szCs w:val="16"/>
    </w:rPr>
  </w:style>
  <w:style w:type="paragraph" w:styleId="Caption">
    <w:name w:val="caption"/>
    <w:basedOn w:val="Normal"/>
    <w:next w:val="Normal"/>
    <w:rsid w:val="006F02B3"/>
    <w:pPr>
      <w:spacing w:line="240" w:lineRule="auto"/>
    </w:pPr>
    <w:rPr>
      <w:b/>
      <w:bCs/>
      <w:color w:val="4F81BD" w:themeColor="accent1"/>
      <w:sz w:val="18"/>
      <w:szCs w:val="18"/>
    </w:rPr>
  </w:style>
  <w:style w:type="paragraph" w:styleId="Closing">
    <w:name w:val="Closing"/>
    <w:basedOn w:val="Normal"/>
    <w:link w:val="ClosingChar"/>
    <w:rsid w:val="006F02B3"/>
    <w:pPr>
      <w:spacing w:after="0" w:line="240" w:lineRule="auto"/>
      <w:ind w:left="4252"/>
    </w:pPr>
  </w:style>
  <w:style w:type="character" w:customStyle="1" w:styleId="ClosingChar">
    <w:name w:val="Closing Char"/>
    <w:basedOn w:val="DefaultParagraphFont"/>
    <w:link w:val="Closing"/>
    <w:rsid w:val="006F02B3"/>
    <w:rPr>
      <w:rFonts w:ascii="Arial" w:hAnsi="Arial"/>
      <w:sz w:val="20"/>
    </w:rPr>
  </w:style>
  <w:style w:type="paragraph" w:styleId="Date">
    <w:name w:val="Date"/>
    <w:basedOn w:val="Normal"/>
    <w:next w:val="Normal"/>
    <w:link w:val="DateChar"/>
    <w:rsid w:val="006F02B3"/>
  </w:style>
  <w:style w:type="character" w:customStyle="1" w:styleId="DateChar">
    <w:name w:val="Date Char"/>
    <w:basedOn w:val="DefaultParagraphFont"/>
    <w:link w:val="Date"/>
    <w:rsid w:val="006F02B3"/>
    <w:rPr>
      <w:rFonts w:ascii="Arial" w:hAnsi="Arial"/>
      <w:sz w:val="20"/>
    </w:rPr>
  </w:style>
  <w:style w:type="paragraph" w:styleId="DocumentMap">
    <w:name w:val="Document Map"/>
    <w:basedOn w:val="Normal"/>
    <w:link w:val="DocumentMapChar"/>
    <w:rsid w:val="006F02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F02B3"/>
    <w:rPr>
      <w:rFonts w:ascii="Tahoma" w:hAnsi="Tahoma" w:cs="Tahoma"/>
      <w:sz w:val="16"/>
      <w:szCs w:val="16"/>
    </w:rPr>
  </w:style>
  <w:style w:type="paragraph" w:styleId="E-mailSignature">
    <w:name w:val="E-mail Signature"/>
    <w:basedOn w:val="Normal"/>
    <w:link w:val="E-mailSignatureChar"/>
    <w:rsid w:val="006F02B3"/>
    <w:pPr>
      <w:spacing w:after="0" w:line="240" w:lineRule="auto"/>
    </w:pPr>
  </w:style>
  <w:style w:type="character" w:customStyle="1" w:styleId="E-mailSignatureChar">
    <w:name w:val="E-mail Signature Char"/>
    <w:basedOn w:val="DefaultParagraphFont"/>
    <w:link w:val="E-mailSignature"/>
    <w:rsid w:val="006F02B3"/>
    <w:rPr>
      <w:rFonts w:ascii="Arial" w:hAnsi="Arial"/>
      <w:sz w:val="20"/>
    </w:rPr>
  </w:style>
  <w:style w:type="paragraph" w:styleId="EnvelopeAddress">
    <w:name w:val="envelope address"/>
    <w:basedOn w:val="Normal"/>
    <w:rsid w:val="006F02B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6F02B3"/>
    <w:pPr>
      <w:spacing w:after="0" w:line="240" w:lineRule="auto"/>
    </w:pPr>
    <w:rPr>
      <w:rFonts w:asciiTheme="majorHAnsi" w:eastAsiaTheme="majorEastAsia" w:hAnsiTheme="majorHAnsi" w:cstheme="majorBidi"/>
      <w:szCs w:val="20"/>
    </w:rPr>
  </w:style>
  <w:style w:type="paragraph" w:styleId="HTMLAddress">
    <w:name w:val="HTML Address"/>
    <w:basedOn w:val="Normal"/>
    <w:link w:val="HTMLAddressChar"/>
    <w:rsid w:val="006F02B3"/>
    <w:pPr>
      <w:spacing w:after="0" w:line="240" w:lineRule="auto"/>
    </w:pPr>
    <w:rPr>
      <w:i/>
      <w:iCs/>
    </w:rPr>
  </w:style>
  <w:style w:type="character" w:customStyle="1" w:styleId="HTMLAddressChar">
    <w:name w:val="HTML Address Char"/>
    <w:basedOn w:val="DefaultParagraphFont"/>
    <w:link w:val="HTMLAddress"/>
    <w:rsid w:val="006F02B3"/>
    <w:rPr>
      <w:rFonts w:ascii="Arial" w:hAnsi="Arial"/>
      <w:i/>
      <w:iCs/>
      <w:sz w:val="20"/>
    </w:rPr>
  </w:style>
  <w:style w:type="paragraph" w:styleId="HTMLPreformatted">
    <w:name w:val="HTML Preformatted"/>
    <w:basedOn w:val="Normal"/>
    <w:link w:val="HTMLPreformattedChar"/>
    <w:rsid w:val="006F02B3"/>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rsid w:val="006F02B3"/>
    <w:rPr>
      <w:rFonts w:ascii="Consolas" w:hAnsi="Consolas" w:cs="Consolas"/>
      <w:sz w:val="20"/>
      <w:szCs w:val="20"/>
    </w:rPr>
  </w:style>
  <w:style w:type="paragraph" w:styleId="Index1">
    <w:name w:val="index 1"/>
    <w:basedOn w:val="Normal"/>
    <w:next w:val="Normal"/>
    <w:autoRedefine/>
    <w:rsid w:val="006F02B3"/>
    <w:pPr>
      <w:spacing w:after="0" w:line="240" w:lineRule="auto"/>
      <w:ind w:left="200" w:hanging="200"/>
    </w:pPr>
  </w:style>
  <w:style w:type="paragraph" w:styleId="Index2">
    <w:name w:val="index 2"/>
    <w:basedOn w:val="Normal"/>
    <w:next w:val="Normal"/>
    <w:autoRedefine/>
    <w:rsid w:val="006F02B3"/>
    <w:pPr>
      <w:spacing w:after="0" w:line="240" w:lineRule="auto"/>
      <w:ind w:left="400" w:hanging="200"/>
    </w:pPr>
  </w:style>
  <w:style w:type="paragraph" w:styleId="Index3">
    <w:name w:val="index 3"/>
    <w:basedOn w:val="Normal"/>
    <w:next w:val="Normal"/>
    <w:autoRedefine/>
    <w:rsid w:val="006F02B3"/>
    <w:pPr>
      <w:spacing w:after="0" w:line="240" w:lineRule="auto"/>
      <w:ind w:left="600" w:hanging="200"/>
    </w:pPr>
  </w:style>
  <w:style w:type="paragraph" w:styleId="Index4">
    <w:name w:val="index 4"/>
    <w:basedOn w:val="Normal"/>
    <w:next w:val="Normal"/>
    <w:autoRedefine/>
    <w:rsid w:val="006F02B3"/>
    <w:pPr>
      <w:spacing w:after="0" w:line="240" w:lineRule="auto"/>
      <w:ind w:left="800" w:hanging="200"/>
    </w:pPr>
  </w:style>
  <w:style w:type="paragraph" w:styleId="Index5">
    <w:name w:val="index 5"/>
    <w:basedOn w:val="Normal"/>
    <w:next w:val="Normal"/>
    <w:autoRedefine/>
    <w:rsid w:val="006F02B3"/>
    <w:pPr>
      <w:spacing w:after="0" w:line="240" w:lineRule="auto"/>
      <w:ind w:left="1000" w:hanging="200"/>
    </w:pPr>
  </w:style>
  <w:style w:type="paragraph" w:styleId="Index6">
    <w:name w:val="index 6"/>
    <w:basedOn w:val="Normal"/>
    <w:next w:val="Normal"/>
    <w:autoRedefine/>
    <w:rsid w:val="006F02B3"/>
    <w:pPr>
      <w:spacing w:after="0" w:line="240" w:lineRule="auto"/>
      <w:ind w:left="1200" w:hanging="200"/>
    </w:pPr>
  </w:style>
  <w:style w:type="paragraph" w:styleId="Index7">
    <w:name w:val="index 7"/>
    <w:basedOn w:val="Normal"/>
    <w:next w:val="Normal"/>
    <w:autoRedefine/>
    <w:rsid w:val="006F02B3"/>
    <w:pPr>
      <w:spacing w:after="0" w:line="240" w:lineRule="auto"/>
      <w:ind w:left="1400" w:hanging="200"/>
    </w:pPr>
  </w:style>
  <w:style w:type="paragraph" w:styleId="Index8">
    <w:name w:val="index 8"/>
    <w:basedOn w:val="Normal"/>
    <w:next w:val="Normal"/>
    <w:autoRedefine/>
    <w:rsid w:val="006F02B3"/>
    <w:pPr>
      <w:spacing w:after="0" w:line="240" w:lineRule="auto"/>
      <w:ind w:left="1600" w:hanging="200"/>
    </w:pPr>
  </w:style>
  <w:style w:type="paragraph" w:styleId="Index9">
    <w:name w:val="index 9"/>
    <w:basedOn w:val="Normal"/>
    <w:next w:val="Normal"/>
    <w:autoRedefine/>
    <w:rsid w:val="006F02B3"/>
    <w:pPr>
      <w:spacing w:after="0" w:line="240" w:lineRule="auto"/>
      <w:ind w:left="1800" w:hanging="200"/>
    </w:pPr>
  </w:style>
  <w:style w:type="paragraph" w:styleId="IndexHeading">
    <w:name w:val="index heading"/>
    <w:basedOn w:val="Normal"/>
    <w:next w:val="Index1"/>
    <w:rsid w:val="006F02B3"/>
    <w:rPr>
      <w:rFonts w:asciiTheme="majorHAnsi" w:eastAsiaTheme="majorEastAsia" w:hAnsiTheme="majorHAnsi" w:cstheme="majorBidi"/>
      <w:b/>
      <w:bCs/>
    </w:rPr>
  </w:style>
  <w:style w:type="paragraph" w:styleId="IntenseQuote">
    <w:name w:val="Intense Quote"/>
    <w:basedOn w:val="Normal"/>
    <w:next w:val="Normal"/>
    <w:link w:val="IntenseQuoteChar"/>
    <w:rsid w:val="006F02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6F02B3"/>
    <w:rPr>
      <w:rFonts w:ascii="Arial" w:hAnsi="Arial"/>
      <w:b/>
      <w:bCs/>
      <w:i/>
      <w:iCs/>
      <w:color w:val="4F81BD" w:themeColor="accent1"/>
      <w:sz w:val="20"/>
    </w:rPr>
  </w:style>
  <w:style w:type="paragraph" w:styleId="List">
    <w:name w:val="List"/>
    <w:basedOn w:val="Normal"/>
    <w:rsid w:val="006F02B3"/>
    <w:pPr>
      <w:ind w:left="283" w:hanging="283"/>
      <w:contextualSpacing/>
    </w:pPr>
  </w:style>
  <w:style w:type="paragraph" w:styleId="List2">
    <w:name w:val="List 2"/>
    <w:basedOn w:val="Normal"/>
    <w:rsid w:val="006F02B3"/>
    <w:pPr>
      <w:ind w:left="566" w:hanging="283"/>
      <w:contextualSpacing/>
    </w:pPr>
  </w:style>
  <w:style w:type="paragraph" w:styleId="List3">
    <w:name w:val="List 3"/>
    <w:basedOn w:val="Normal"/>
    <w:rsid w:val="006F02B3"/>
    <w:pPr>
      <w:ind w:left="849" w:hanging="283"/>
      <w:contextualSpacing/>
    </w:pPr>
  </w:style>
  <w:style w:type="paragraph" w:styleId="List4">
    <w:name w:val="List 4"/>
    <w:basedOn w:val="Normal"/>
    <w:rsid w:val="006F02B3"/>
    <w:pPr>
      <w:ind w:left="1132" w:hanging="283"/>
      <w:contextualSpacing/>
    </w:pPr>
  </w:style>
  <w:style w:type="paragraph" w:styleId="List5">
    <w:name w:val="List 5"/>
    <w:basedOn w:val="Normal"/>
    <w:rsid w:val="006F02B3"/>
    <w:pPr>
      <w:ind w:left="1415" w:hanging="283"/>
      <w:contextualSpacing/>
    </w:pPr>
  </w:style>
  <w:style w:type="paragraph" w:styleId="ListBullet">
    <w:name w:val="List Bullet"/>
    <w:basedOn w:val="Normal"/>
    <w:rsid w:val="006F02B3"/>
    <w:pPr>
      <w:numPr>
        <w:numId w:val="3"/>
      </w:numPr>
      <w:contextualSpacing/>
    </w:pPr>
  </w:style>
  <w:style w:type="paragraph" w:styleId="ListBullet2">
    <w:name w:val="List Bullet 2"/>
    <w:basedOn w:val="Normal"/>
    <w:rsid w:val="006F02B3"/>
    <w:pPr>
      <w:numPr>
        <w:numId w:val="4"/>
      </w:numPr>
      <w:contextualSpacing/>
    </w:pPr>
  </w:style>
  <w:style w:type="paragraph" w:styleId="ListBullet3">
    <w:name w:val="List Bullet 3"/>
    <w:basedOn w:val="Normal"/>
    <w:rsid w:val="006F02B3"/>
    <w:pPr>
      <w:numPr>
        <w:numId w:val="5"/>
      </w:numPr>
      <w:contextualSpacing/>
    </w:pPr>
  </w:style>
  <w:style w:type="paragraph" w:styleId="ListBullet4">
    <w:name w:val="List Bullet 4"/>
    <w:basedOn w:val="Normal"/>
    <w:rsid w:val="006F02B3"/>
    <w:pPr>
      <w:numPr>
        <w:numId w:val="6"/>
      </w:numPr>
      <w:contextualSpacing/>
    </w:pPr>
  </w:style>
  <w:style w:type="paragraph" w:styleId="ListBullet5">
    <w:name w:val="List Bullet 5"/>
    <w:basedOn w:val="Normal"/>
    <w:rsid w:val="006F02B3"/>
    <w:pPr>
      <w:numPr>
        <w:numId w:val="7"/>
      </w:numPr>
      <w:contextualSpacing/>
    </w:pPr>
  </w:style>
  <w:style w:type="paragraph" w:styleId="ListContinue">
    <w:name w:val="List Continue"/>
    <w:basedOn w:val="Normal"/>
    <w:rsid w:val="006F02B3"/>
    <w:pPr>
      <w:spacing w:after="120"/>
      <w:ind w:left="283"/>
      <w:contextualSpacing/>
    </w:pPr>
  </w:style>
  <w:style w:type="paragraph" w:styleId="ListContinue2">
    <w:name w:val="List Continue 2"/>
    <w:basedOn w:val="Normal"/>
    <w:rsid w:val="006F02B3"/>
    <w:pPr>
      <w:spacing w:after="120"/>
      <w:ind w:left="566"/>
      <w:contextualSpacing/>
    </w:pPr>
  </w:style>
  <w:style w:type="paragraph" w:styleId="ListContinue3">
    <w:name w:val="List Continue 3"/>
    <w:basedOn w:val="Normal"/>
    <w:rsid w:val="006F02B3"/>
    <w:pPr>
      <w:spacing w:after="120"/>
      <w:ind w:left="849"/>
      <w:contextualSpacing/>
    </w:pPr>
  </w:style>
  <w:style w:type="paragraph" w:styleId="ListContinue4">
    <w:name w:val="List Continue 4"/>
    <w:basedOn w:val="Normal"/>
    <w:rsid w:val="006F02B3"/>
    <w:pPr>
      <w:spacing w:after="120"/>
      <w:ind w:left="1132"/>
      <w:contextualSpacing/>
    </w:pPr>
  </w:style>
  <w:style w:type="paragraph" w:styleId="ListContinue5">
    <w:name w:val="List Continue 5"/>
    <w:basedOn w:val="Normal"/>
    <w:rsid w:val="006F02B3"/>
    <w:pPr>
      <w:spacing w:after="120"/>
      <w:ind w:left="1415"/>
      <w:contextualSpacing/>
    </w:pPr>
  </w:style>
  <w:style w:type="paragraph" w:styleId="ListNumber">
    <w:name w:val="List Number"/>
    <w:basedOn w:val="Normal"/>
    <w:rsid w:val="006F02B3"/>
    <w:pPr>
      <w:numPr>
        <w:numId w:val="8"/>
      </w:numPr>
      <w:contextualSpacing/>
    </w:pPr>
  </w:style>
  <w:style w:type="paragraph" w:styleId="ListNumber2">
    <w:name w:val="List Number 2"/>
    <w:basedOn w:val="Normal"/>
    <w:rsid w:val="006F02B3"/>
    <w:pPr>
      <w:numPr>
        <w:numId w:val="9"/>
      </w:numPr>
      <w:contextualSpacing/>
    </w:pPr>
  </w:style>
  <w:style w:type="paragraph" w:styleId="ListNumber3">
    <w:name w:val="List Number 3"/>
    <w:basedOn w:val="Normal"/>
    <w:rsid w:val="006F02B3"/>
    <w:pPr>
      <w:numPr>
        <w:numId w:val="10"/>
      </w:numPr>
      <w:contextualSpacing/>
    </w:pPr>
  </w:style>
  <w:style w:type="paragraph" w:styleId="ListNumber4">
    <w:name w:val="List Number 4"/>
    <w:basedOn w:val="Normal"/>
    <w:rsid w:val="006F02B3"/>
    <w:pPr>
      <w:numPr>
        <w:numId w:val="11"/>
      </w:numPr>
      <w:contextualSpacing/>
    </w:pPr>
  </w:style>
  <w:style w:type="paragraph" w:styleId="ListNumber5">
    <w:name w:val="List Number 5"/>
    <w:basedOn w:val="Normal"/>
    <w:rsid w:val="006F02B3"/>
    <w:pPr>
      <w:numPr>
        <w:numId w:val="12"/>
      </w:numPr>
      <w:contextualSpacing/>
    </w:pPr>
  </w:style>
  <w:style w:type="paragraph" w:styleId="MacroText">
    <w:name w:val="macro"/>
    <w:link w:val="MacroTextChar"/>
    <w:rsid w:val="006F02B3"/>
    <w:pPr>
      <w:keepLines/>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rPr>
  </w:style>
  <w:style w:type="character" w:customStyle="1" w:styleId="MacroTextChar">
    <w:name w:val="Macro Text Char"/>
    <w:basedOn w:val="DefaultParagraphFont"/>
    <w:link w:val="MacroText"/>
    <w:rsid w:val="006F02B3"/>
    <w:rPr>
      <w:rFonts w:ascii="Consolas" w:hAnsi="Consolas" w:cs="Consolas"/>
      <w:sz w:val="20"/>
      <w:szCs w:val="20"/>
    </w:rPr>
  </w:style>
  <w:style w:type="paragraph" w:styleId="MessageHeader">
    <w:name w:val="Message Header"/>
    <w:basedOn w:val="Normal"/>
    <w:link w:val="MessageHeaderChar"/>
    <w:rsid w:val="006F02B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02B3"/>
    <w:rPr>
      <w:rFonts w:asciiTheme="majorHAnsi" w:eastAsiaTheme="majorEastAsia" w:hAnsiTheme="majorHAnsi" w:cstheme="majorBidi"/>
      <w:sz w:val="24"/>
      <w:szCs w:val="24"/>
      <w:shd w:val="pct20" w:color="auto" w:fill="auto"/>
    </w:rPr>
  </w:style>
  <w:style w:type="paragraph" w:styleId="NormalIndent">
    <w:name w:val="Normal Indent"/>
    <w:basedOn w:val="Normal"/>
    <w:rsid w:val="006F02B3"/>
    <w:pPr>
      <w:ind w:left="720"/>
    </w:pPr>
  </w:style>
  <w:style w:type="paragraph" w:styleId="NoteHeading">
    <w:name w:val="Note Heading"/>
    <w:basedOn w:val="Normal"/>
    <w:next w:val="Normal"/>
    <w:link w:val="NoteHeadingChar"/>
    <w:rsid w:val="006F02B3"/>
    <w:pPr>
      <w:spacing w:after="0" w:line="240" w:lineRule="auto"/>
    </w:pPr>
  </w:style>
  <w:style w:type="character" w:customStyle="1" w:styleId="NoteHeadingChar">
    <w:name w:val="Note Heading Char"/>
    <w:basedOn w:val="DefaultParagraphFont"/>
    <w:link w:val="NoteHeading"/>
    <w:rsid w:val="006F02B3"/>
    <w:rPr>
      <w:rFonts w:ascii="Arial" w:hAnsi="Arial"/>
      <w:sz w:val="20"/>
    </w:rPr>
  </w:style>
  <w:style w:type="paragraph" w:styleId="PlainText">
    <w:name w:val="Plain Text"/>
    <w:basedOn w:val="Normal"/>
    <w:link w:val="PlainTextChar"/>
    <w:rsid w:val="006F02B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6F02B3"/>
    <w:rPr>
      <w:rFonts w:ascii="Consolas" w:hAnsi="Consolas" w:cs="Consolas"/>
      <w:sz w:val="21"/>
      <w:szCs w:val="21"/>
    </w:rPr>
  </w:style>
  <w:style w:type="paragraph" w:styleId="Quote">
    <w:name w:val="Quote"/>
    <w:basedOn w:val="Normal"/>
    <w:next w:val="Normal"/>
    <w:link w:val="QuoteChar"/>
    <w:rsid w:val="006F02B3"/>
    <w:rPr>
      <w:i/>
      <w:iCs/>
      <w:color w:val="000000" w:themeColor="text1"/>
    </w:rPr>
  </w:style>
  <w:style w:type="character" w:customStyle="1" w:styleId="QuoteChar">
    <w:name w:val="Quote Char"/>
    <w:basedOn w:val="DefaultParagraphFont"/>
    <w:link w:val="Quote"/>
    <w:rsid w:val="006F02B3"/>
    <w:rPr>
      <w:rFonts w:ascii="Arial" w:hAnsi="Arial"/>
      <w:i/>
      <w:iCs/>
      <w:color w:val="000000" w:themeColor="text1"/>
      <w:sz w:val="20"/>
    </w:rPr>
  </w:style>
  <w:style w:type="paragraph" w:styleId="Salutation">
    <w:name w:val="Salutation"/>
    <w:basedOn w:val="Normal"/>
    <w:next w:val="Normal"/>
    <w:link w:val="SalutationChar"/>
    <w:rsid w:val="006F02B3"/>
  </w:style>
  <w:style w:type="character" w:customStyle="1" w:styleId="SalutationChar">
    <w:name w:val="Salutation Char"/>
    <w:basedOn w:val="DefaultParagraphFont"/>
    <w:link w:val="Salutation"/>
    <w:rsid w:val="006F02B3"/>
    <w:rPr>
      <w:rFonts w:ascii="Arial" w:hAnsi="Arial"/>
      <w:sz w:val="20"/>
    </w:rPr>
  </w:style>
  <w:style w:type="paragraph" w:styleId="Signature">
    <w:name w:val="Signature"/>
    <w:basedOn w:val="Normal"/>
    <w:link w:val="SignatureChar"/>
    <w:rsid w:val="006F02B3"/>
    <w:pPr>
      <w:spacing w:after="0" w:line="240" w:lineRule="auto"/>
      <w:ind w:left="4252"/>
    </w:pPr>
  </w:style>
  <w:style w:type="character" w:customStyle="1" w:styleId="SignatureChar">
    <w:name w:val="Signature Char"/>
    <w:basedOn w:val="DefaultParagraphFont"/>
    <w:link w:val="Signature"/>
    <w:rsid w:val="006F02B3"/>
    <w:rPr>
      <w:rFonts w:ascii="Arial" w:hAnsi="Arial"/>
      <w:sz w:val="20"/>
    </w:rPr>
  </w:style>
  <w:style w:type="paragraph" w:styleId="Subtitle">
    <w:name w:val="Subtitle"/>
    <w:basedOn w:val="Normal"/>
    <w:next w:val="Normal"/>
    <w:link w:val="SubtitleChar"/>
    <w:rsid w:val="006F02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02B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02B3"/>
    <w:pPr>
      <w:spacing w:after="0"/>
      <w:ind w:left="200" w:hanging="200"/>
    </w:pPr>
  </w:style>
  <w:style w:type="paragraph" w:styleId="TableofFigures">
    <w:name w:val="table of figures"/>
    <w:basedOn w:val="Normal"/>
    <w:next w:val="Normal"/>
    <w:rsid w:val="006F02B3"/>
    <w:pPr>
      <w:spacing w:after="0"/>
    </w:pPr>
  </w:style>
  <w:style w:type="paragraph" w:styleId="TOAHeading">
    <w:name w:val="toa heading"/>
    <w:basedOn w:val="Normal"/>
    <w:next w:val="Normal"/>
    <w:rsid w:val="006F02B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rsid w:val="006F02B3"/>
    <w:pPr>
      <w:spacing w:after="100"/>
      <w:ind w:left="200"/>
    </w:pPr>
  </w:style>
  <w:style w:type="paragraph" w:styleId="TOC3">
    <w:name w:val="toc 3"/>
    <w:basedOn w:val="Normal"/>
    <w:next w:val="Normal"/>
    <w:autoRedefine/>
    <w:rsid w:val="006F02B3"/>
    <w:pPr>
      <w:spacing w:after="100"/>
      <w:ind w:left="400"/>
    </w:pPr>
  </w:style>
  <w:style w:type="paragraph" w:styleId="TOC4">
    <w:name w:val="toc 4"/>
    <w:basedOn w:val="Normal"/>
    <w:next w:val="Normal"/>
    <w:autoRedefine/>
    <w:rsid w:val="006F02B3"/>
    <w:pPr>
      <w:spacing w:after="100"/>
      <w:ind w:left="600"/>
    </w:pPr>
  </w:style>
  <w:style w:type="paragraph" w:styleId="TOC5">
    <w:name w:val="toc 5"/>
    <w:basedOn w:val="Normal"/>
    <w:next w:val="Normal"/>
    <w:autoRedefine/>
    <w:rsid w:val="006F02B3"/>
    <w:pPr>
      <w:spacing w:after="100"/>
      <w:ind w:left="800"/>
    </w:pPr>
  </w:style>
  <w:style w:type="paragraph" w:styleId="TOC6">
    <w:name w:val="toc 6"/>
    <w:basedOn w:val="Normal"/>
    <w:next w:val="Normal"/>
    <w:autoRedefine/>
    <w:rsid w:val="006F02B3"/>
    <w:pPr>
      <w:spacing w:after="100"/>
      <w:ind w:left="1000"/>
    </w:pPr>
  </w:style>
  <w:style w:type="paragraph" w:styleId="TOC7">
    <w:name w:val="toc 7"/>
    <w:basedOn w:val="Normal"/>
    <w:next w:val="Normal"/>
    <w:autoRedefine/>
    <w:rsid w:val="006F02B3"/>
    <w:pPr>
      <w:spacing w:after="100"/>
      <w:ind w:left="1200"/>
    </w:pPr>
  </w:style>
  <w:style w:type="paragraph" w:styleId="TOC8">
    <w:name w:val="toc 8"/>
    <w:basedOn w:val="Normal"/>
    <w:next w:val="Normal"/>
    <w:autoRedefine/>
    <w:rsid w:val="006F02B3"/>
    <w:pPr>
      <w:spacing w:after="100"/>
      <w:ind w:left="1400"/>
    </w:pPr>
  </w:style>
  <w:style w:type="paragraph" w:styleId="TOC9">
    <w:name w:val="toc 9"/>
    <w:basedOn w:val="Normal"/>
    <w:next w:val="Normal"/>
    <w:autoRedefine/>
    <w:rsid w:val="006F02B3"/>
    <w:pPr>
      <w:spacing w:after="100"/>
      <w:ind w:left="1600"/>
    </w:pPr>
  </w:style>
  <w:style w:type="table" w:customStyle="1" w:styleId="MediumShading11">
    <w:name w:val="Medium Shading 11"/>
    <w:basedOn w:val="TableNormal"/>
    <w:rsid w:val="001D2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684886"/>
    <w:pPr>
      <w:autoSpaceDE w:val="0"/>
      <w:autoSpaceDN w:val="0"/>
      <w:adjustRightInd w:val="0"/>
      <w:spacing w:after="0" w:line="240" w:lineRule="auto"/>
    </w:pPr>
    <w:rPr>
      <w:rFonts w:ascii="Arial" w:hAnsi="Arial" w:cs="Arial"/>
      <w:color w:val="000000"/>
      <w:sz w:val="24"/>
      <w:szCs w:val="24"/>
    </w:rPr>
  </w:style>
  <w:style w:type="table" w:styleId="MediumShading1">
    <w:name w:val="Medium Shading 1"/>
    <w:basedOn w:val="TableNormal"/>
    <w:uiPriority w:val="63"/>
    <w:rsid w:val="00906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FootnoteTextChar1">
    <w:name w:val="Footnote Text Char1"/>
    <w:basedOn w:val="DefaultParagraphFont"/>
    <w:link w:val="FootnoteText"/>
    <w:uiPriority w:val="99"/>
    <w:rsid w:val="00C2059B"/>
    <w:rPr>
      <w:rFonts w:ascii="Arial" w:hAnsi="Arial"/>
      <w:sz w:val="20"/>
      <w:szCs w:val="20"/>
    </w:rPr>
  </w:style>
  <w:style w:type="table" w:customStyle="1" w:styleId="GridTable2Accent3">
    <w:name w:val="Grid Table 2 Accent 3"/>
    <w:basedOn w:val="TableNormal"/>
    <w:uiPriority w:val="47"/>
    <w:rsid w:val="004E009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Footnote">
    <w:name w:val="Footnote"/>
    <w:basedOn w:val="FootnoteText"/>
    <w:link w:val="FootnoteChar"/>
    <w:qFormat/>
    <w:rsid w:val="002F0A86"/>
    <w:pPr>
      <w:jc w:val="left"/>
    </w:pPr>
    <w:rPr>
      <w:sz w:val="16"/>
      <w:szCs w:val="16"/>
    </w:rPr>
  </w:style>
  <w:style w:type="character" w:customStyle="1" w:styleId="FootnoteChar">
    <w:name w:val="Footnote Char"/>
    <w:basedOn w:val="FootnoteTextChar1"/>
    <w:link w:val="Footnote"/>
    <w:rsid w:val="002F0A86"/>
    <w:rPr>
      <w:rFonts w:ascii="Arial" w:hAnsi="Arial"/>
      <w:sz w:val="16"/>
      <w:szCs w:val="16"/>
    </w:rPr>
  </w:style>
  <w:style w:type="table" w:customStyle="1" w:styleId="GridTable4Accent3">
    <w:name w:val="Grid Table 4 Accent 3"/>
    <w:basedOn w:val="TableNormal"/>
    <w:uiPriority w:val="49"/>
    <w:rsid w:val="0090230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Accent3">
    <w:name w:val="Medium Grid 1 Accent 3"/>
    <w:basedOn w:val="TableNormal"/>
    <w:rsid w:val="0090230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3">
    <w:name w:val="Light Grid Accent 3"/>
    <w:basedOn w:val="TableNormal"/>
    <w:rsid w:val="009023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DarkList-Accent3">
    <w:name w:val="Dark List Accent 3"/>
    <w:basedOn w:val="TableNormal"/>
    <w:rsid w:val="00163C0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Shading-Accent3">
    <w:name w:val="Light Shading Accent 3"/>
    <w:basedOn w:val="TableNormal"/>
    <w:rsid w:val="00CB39C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3">
    <w:name w:val="Medium Grid 3 Accent 3"/>
    <w:basedOn w:val="TableNormal"/>
    <w:rsid w:val="009D51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
    <w:name w:val="Light List"/>
    <w:basedOn w:val="TableNormal"/>
    <w:rsid w:val="006429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iPriority="63"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53026D"/>
    <w:pPr>
      <w:keepLines/>
      <w:jc w:val="both"/>
    </w:pPr>
    <w:rPr>
      <w:rFonts w:ascii="Arial" w:hAnsi="Arial"/>
      <w:sz w:val="20"/>
    </w:rPr>
  </w:style>
  <w:style w:type="paragraph" w:styleId="Heading1">
    <w:name w:val="heading 1"/>
    <w:basedOn w:val="Normal"/>
    <w:next w:val="Normal"/>
    <w:link w:val="Heading1Char"/>
    <w:autoRedefine/>
    <w:uiPriority w:val="9"/>
    <w:qFormat/>
    <w:rsid w:val="00DE66A2"/>
    <w:pPr>
      <w:keepNext/>
      <w:keepLines w:val="0"/>
      <w:tabs>
        <w:tab w:val="left" w:pos="567"/>
      </w:tabs>
      <w:spacing w:after="0" w:line="240" w:lineRule="auto"/>
      <w:ind w:left="567" w:right="-427" w:hanging="567"/>
      <w:jc w:val="left"/>
      <w:outlineLvl w:val="0"/>
    </w:pPr>
    <w:rPr>
      <w:rFonts w:eastAsiaTheme="majorEastAsia" w:cstheme="majorBidi"/>
      <w:b/>
      <w:bCs/>
      <w:color w:val="595959" w:themeColor="text1" w:themeTint="A6"/>
      <w:sz w:val="36"/>
      <w:szCs w:val="28"/>
      <w:lang w:val="fr-FR"/>
    </w:rPr>
  </w:style>
  <w:style w:type="paragraph" w:styleId="Heading2">
    <w:name w:val="heading 2"/>
    <w:basedOn w:val="Normal"/>
    <w:next w:val="Normal"/>
    <w:link w:val="Heading2Char"/>
    <w:rsid w:val="007F526E"/>
    <w:pPr>
      <w:keepNext/>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F02B3"/>
    <w:pPr>
      <w:keepNext/>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F02B3"/>
    <w:pPr>
      <w:keepNext/>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F02B3"/>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F02B3"/>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F02B3"/>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F02B3"/>
    <w:pPr>
      <w:keepNext/>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rsid w:val="006F02B3"/>
    <w:pPr>
      <w:keepNext/>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14C"/>
    <w:pPr>
      <w:contextualSpacing/>
    </w:pPr>
    <w:rPr>
      <w:rFonts w:cstheme="minorHAnsi"/>
      <w:lang w:val="en-US"/>
    </w:rPr>
  </w:style>
  <w:style w:type="character" w:styleId="SubtleReference">
    <w:name w:val="Subtle Reference"/>
    <w:basedOn w:val="DefaultParagraphFont"/>
    <w:uiPriority w:val="31"/>
    <w:qFormat/>
    <w:rsid w:val="008A46E6"/>
    <w:rPr>
      <w:smallCaps/>
      <w:color w:val="C0504D" w:themeColor="accent2"/>
      <w:u w:val="single"/>
    </w:rPr>
  </w:style>
  <w:style w:type="paragraph" w:styleId="Title">
    <w:name w:val="Title"/>
    <w:basedOn w:val="Normal"/>
    <w:next w:val="Normal"/>
    <w:link w:val="TitleChar"/>
    <w:uiPriority w:val="10"/>
    <w:qFormat/>
    <w:rsid w:val="008A46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leChar">
    <w:name w:val="Title Char"/>
    <w:basedOn w:val="DefaultParagraphFont"/>
    <w:link w:val="Title"/>
    <w:uiPriority w:val="10"/>
    <w:rsid w:val="008A46E6"/>
    <w:rPr>
      <w:rFonts w:asciiTheme="majorHAnsi" w:eastAsiaTheme="majorEastAsia" w:hAnsiTheme="majorHAnsi" w:cstheme="majorBidi"/>
      <w:color w:val="17365D" w:themeColor="text2" w:themeShade="BF"/>
      <w:spacing w:val="5"/>
      <w:kern w:val="28"/>
      <w:sz w:val="52"/>
      <w:szCs w:val="52"/>
      <w:lang w:val="fr-FR"/>
    </w:rPr>
  </w:style>
  <w:style w:type="character" w:customStyle="1" w:styleId="Heading1Char">
    <w:name w:val="Heading 1 Char"/>
    <w:basedOn w:val="DefaultParagraphFont"/>
    <w:link w:val="Heading1"/>
    <w:uiPriority w:val="9"/>
    <w:rsid w:val="00DE66A2"/>
    <w:rPr>
      <w:rFonts w:ascii="Arial" w:eastAsiaTheme="majorEastAsia" w:hAnsi="Arial" w:cstheme="majorBidi"/>
      <w:b/>
      <w:bCs/>
      <w:color w:val="595959" w:themeColor="text1" w:themeTint="A6"/>
      <w:sz w:val="36"/>
      <w:szCs w:val="28"/>
      <w:lang w:val="fr-FR"/>
    </w:rPr>
  </w:style>
  <w:style w:type="paragraph" w:styleId="FootnoteText">
    <w:name w:val="footnote text"/>
    <w:basedOn w:val="Normal"/>
    <w:link w:val="FootnoteTextChar1"/>
    <w:uiPriority w:val="99"/>
    <w:rsid w:val="00C2059B"/>
    <w:pPr>
      <w:spacing w:after="0" w:line="240" w:lineRule="auto"/>
    </w:pPr>
    <w:rPr>
      <w:szCs w:val="20"/>
    </w:rPr>
  </w:style>
  <w:style w:type="character" w:customStyle="1" w:styleId="FootnoteTextChar">
    <w:name w:val="Footnote Text Char"/>
    <w:basedOn w:val="DefaultParagraphFont"/>
    <w:uiPriority w:val="99"/>
    <w:rsid w:val="00DC61C0"/>
    <w:rPr>
      <w:rFonts w:ascii="Arial" w:eastAsiaTheme="minorEastAsia" w:hAnsi="Arial"/>
      <w:sz w:val="15"/>
      <w:szCs w:val="20"/>
      <w:lang w:eastAsia="en-GB"/>
    </w:rPr>
  </w:style>
  <w:style w:type="character" w:styleId="FootnoteReference">
    <w:name w:val="footnote reference"/>
    <w:aliases w:val="( Footnote Reference"/>
    <w:basedOn w:val="DefaultParagraphFont"/>
    <w:uiPriority w:val="99"/>
    <w:unhideWhenUsed/>
    <w:rsid w:val="00032C07"/>
    <w:rPr>
      <w:vertAlign w:val="superscript"/>
    </w:rPr>
  </w:style>
  <w:style w:type="table" w:styleId="TableGrid">
    <w:name w:val="Table Grid"/>
    <w:basedOn w:val="TableNormal"/>
    <w:uiPriority w:val="59"/>
    <w:rsid w:val="00032C07"/>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32C0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735A6D"/>
    <w:rPr>
      <w:color w:val="0000FF"/>
      <w:u w:val="single"/>
    </w:rPr>
  </w:style>
  <w:style w:type="character" w:styleId="HTMLTypewriter">
    <w:name w:val="HTML Typewriter"/>
    <w:basedOn w:val="DefaultParagraphFont"/>
    <w:uiPriority w:val="99"/>
    <w:semiHidden/>
    <w:unhideWhenUsed/>
    <w:rsid w:val="00735A6D"/>
    <w:rPr>
      <w:rFonts w:ascii="Courier New" w:eastAsiaTheme="minorHAnsi" w:hAnsi="Courier New" w:cs="Courier New" w:hint="default"/>
      <w:sz w:val="20"/>
      <w:szCs w:val="20"/>
    </w:rPr>
  </w:style>
  <w:style w:type="character" w:styleId="FollowedHyperlink">
    <w:name w:val="FollowedHyperlink"/>
    <w:basedOn w:val="DefaultParagraphFont"/>
    <w:uiPriority w:val="99"/>
    <w:semiHidden/>
    <w:unhideWhenUsed/>
    <w:rsid w:val="00824E06"/>
    <w:rPr>
      <w:color w:val="800080" w:themeColor="followedHyperlink"/>
      <w:u w:val="single"/>
    </w:rPr>
  </w:style>
  <w:style w:type="paragraph" w:styleId="BalloonText">
    <w:name w:val="Balloon Text"/>
    <w:basedOn w:val="Normal"/>
    <w:link w:val="BalloonTextChar"/>
    <w:uiPriority w:val="99"/>
    <w:semiHidden/>
    <w:unhideWhenUsed/>
    <w:rsid w:val="00056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EA"/>
    <w:rPr>
      <w:rFonts w:ascii="Tahoma" w:hAnsi="Tahoma" w:cs="Tahoma"/>
      <w:sz w:val="16"/>
      <w:szCs w:val="16"/>
    </w:rPr>
  </w:style>
  <w:style w:type="paragraph" w:styleId="Header">
    <w:name w:val="header"/>
    <w:basedOn w:val="Normal"/>
    <w:link w:val="HeaderChar"/>
    <w:uiPriority w:val="99"/>
    <w:unhideWhenUsed/>
    <w:rsid w:val="00342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F07"/>
  </w:style>
  <w:style w:type="paragraph" w:styleId="Footer">
    <w:name w:val="footer"/>
    <w:basedOn w:val="Normal"/>
    <w:link w:val="FooterChar"/>
    <w:uiPriority w:val="99"/>
    <w:unhideWhenUsed/>
    <w:rsid w:val="00342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F07"/>
  </w:style>
  <w:style w:type="paragraph" w:customStyle="1" w:styleId="MarginText">
    <w:name w:val="Margin Text"/>
    <w:basedOn w:val="Normal"/>
    <w:autoRedefine/>
    <w:qFormat/>
    <w:rsid w:val="006B3B9A"/>
    <w:pPr>
      <w:keepLines w:val="0"/>
      <w:framePr w:w="1701" w:hSpace="142" w:wrap="around" w:vAnchor="text" w:hAnchor="page" w:x="430" w:y="-1373"/>
      <w:pBdr>
        <w:top w:val="single" w:sz="4" w:space="4" w:color="808080" w:themeColor="background1" w:themeShade="80"/>
      </w:pBdr>
      <w:spacing w:before="80" w:line="240" w:lineRule="auto"/>
      <w:ind w:left="142"/>
      <w:jc w:val="left"/>
    </w:pPr>
    <w:rPr>
      <w:b/>
      <w:u w:color="CCFFCC"/>
      <w:lang w:val="en-US"/>
    </w:rPr>
  </w:style>
  <w:style w:type="character" w:styleId="PlaceholderText">
    <w:name w:val="Placeholder Text"/>
    <w:basedOn w:val="DefaultParagraphFont"/>
    <w:uiPriority w:val="99"/>
    <w:semiHidden/>
    <w:rsid w:val="00857C4B"/>
    <w:rPr>
      <w:color w:val="808080"/>
    </w:rPr>
  </w:style>
  <w:style w:type="paragraph" w:customStyle="1" w:styleId="Superscriptreference">
    <w:name w:val="Superscript reference"/>
    <w:basedOn w:val="Normal"/>
    <w:rsid w:val="004D27FB"/>
    <w:rPr>
      <w:lang w:val="en-US"/>
    </w:rPr>
  </w:style>
  <w:style w:type="character" w:customStyle="1" w:styleId="SuperscriptReference0">
    <w:name w:val="Superscript Reference"/>
    <w:basedOn w:val="DefaultParagraphFont"/>
    <w:uiPriority w:val="1"/>
    <w:qFormat/>
    <w:rsid w:val="004D27FB"/>
    <w:rPr>
      <w:sz w:val="20"/>
      <w:szCs w:val="20"/>
      <w:vertAlign w:val="superscript"/>
    </w:rPr>
  </w:style>
  <w:style w:type="character" w:styleId="CommentReference">
    <w:name w:val="annotation reference"/>
    <w:basedOn w:val="DefaultParagraphFont"/>
    <w:uiPriority w:val="99"/>
    <w:semiHidden/>
    <w:unhideWhenUsed/>
    <w:rsid w:val="0082393C"/>
    <w:rPr>
      <w:sz w:val="16"/>
      <w:szCs w:val="16"/>
    </w:rPr>
  </w:style>
  <w:style w:type="paragraph" w:styleId="CommentText">
    <w:name w:val="annotation text"/>
    <w:basedOn w:val="Normal"/>
    <w:link w:val="CommentTextChar"/>
    <w:uiPriority w:val="99"/>
    <w:unhideWhenUsed/>
    <w:rsid w:val="0082393C"/>
    <w:pPr>
      <w:spacing w:line="240" w:lineRule="auto"/>
    </w:pPr>
    <w:rPr>
      <w:szCs w:val="20"/>
    </w:rPr>
  </w:style>
  <w:style w:type="character" w:customStyle="1" w:styleId="CommentTextChar">
    <w:name w:val="Comment Text Char"/>
    <w:basedOn w:val="DefaultParagraphFont"/>
    <w:link w:val="CommentText"/>
    <w:uiPriority w:val="99"/>
    <w:rsid w:val="0082393C"/>
    <w:rPr>
      <w:sz w:val="20"/>
      <w:szCs w:val="20"/>
    </w:rPr>
  </w:style>
  <w:style w:type="paragraph" w:styleId="CommentSubject">
    <w:name w:val="annotation subject"/>
    <w:basedOn w:val="CommentText"/>
    <w:next w:val="CommentText"/>
    <w:link w:val="CommentSubjectChar"/>
    <w:uiPriority w:val="99"/>
    <w:semiHidden/>
    <w:unhideWhenUsed/>
    <w:rsid w:val="0082393C"/>
    <w:rPr>
      <w:b/>
      <w:bCs/>
    </w:rPr>
  </w:style>
  <w:style w:type="character" w:customStyle="1" w:styleId="CommentSubjectChar">
    <w:name w:val="Comment Subject Char"/>
    <w:basedOn w:val="CommentTextChar"/>
    <w:link w:val="CommentSubject"/>
    <w:uiPriority w:val="99"/>
    <w:semiHidden/>
    <w:rsid w:val="0082393C"/>
    <w:rPr>
      <w:b/>
      <w:bCs/>
      <w:sz w:val="20"/>
      <w:szCs w:val="20"/>
    </w:rPr>
  </w:style>
  <w:style w:type="character" w:customStyle="1" w:styleId="apple-style-span">
    <w:name w:val="apple-style-span"/>
    <w:basedOn w:val="DefaultParagraphFont"/>
    <w:rsid w:val="008C7C50"/>
  </w:style>
  <w:style w:type="character" w:styleId="SubtleEmphasis">
    <w:name w:val="Subtle Emphasis"/>
    <w:basedOn w:val="DefaultParagraphFont"/>
    <w:uiPriority w:val="19"/>
    <w:qFormat/>
    <w:rsid w:val="00876E0D"/>
    <w:rPr>
      <w:i/>
      <w:iCs/>
      <w:color w:val="808080" w:themeColor="text1" w:themeTint="7F"/>
    </w:rPr>
  </w:style>
  <w:style w:type="character" w:styleId="IntenseEmphasis">
    <w:name w:val="Intense Emphasis"/>
    <w:basedOn w:val="DefaultParagraphFont"/>
    <w:uiPriority w:val="21"/>
    <w:qFormat/>
    <w:rsid w:val="0047031E"/>
    <w:rPr>
      <w:b/>
      <w:bCs/>
      <w:i/>
      <w:iCs/>
      <w:color w:val="4F81BD" w:themeColor="accent1"/>
    </w:rPr>
  </w:style>
  <w:style w:type="paragraph" w:styleId="NoSpacing">
    <w:name w:val="No Spacing"/>
    <w:uiPriority w:val="1"/>
    <w:qFormat/>
    <w:rsid w:val="004B4273"/>
    <w:pPr>
      <w:spacing w:after="0" w:line="240" w:lineRule="auto"/>
    </w:pPr>
  </w:style>
  <w:style w:type="paragraph" w:styleId="TOCHeading">
    <w:name w:val="TOC Heading"/>
    <w:basedOn w:val="Heading1"/>
    <w:next w:val="Normal"/>
    <w:uiPriority w:val="39"/>
    <w:unhideWhenUsed/>
    <w:qFormat/>
    <w:rsid w:val="00D06632"/>
    <w:pPr>
      <w:spacing w:before="48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A7406"/>
    <w:pPr>
      <w:tabs>
        <w:tab w:val="left" w:pos="407"/>
        <w:tab w:val="right" w:leader="dot" w:pos="7643"/>
      </w:tabs>
      <w:spacing w:after="100"/>
      <w:ind w:right="284"/>
    </w:pPr>
    <w:rPr>
      <w:b/>
    </w:rPr>
  </w:style>
  <w:style w:type="paragraph" w:styleId="Revision">
    <w:name w:val="Revision"/>
    <w:hidden/>
    <w:uiPriority w:val="99"/>
    <w:semiHidden/>
    <w:rsid w:val="00EE10FC"/>
    <w:pPr>
      <w:spacing w:after="0" w:line="240" w:lineRule="auto"/>
    </w:pPr>
    <w:rPr>
      <w:rFonts w:ascii="Arial" w:hAnsi="Arial"/>
    </w:rPr>
  </w:style>
  <w:style w:type="paragraph" w:styleId="EndnoteText">
    <w:name w:val="endnote text"/>
    <w:basedOn w:val="Normal"/>
    <w:link w:val="EndnoteTextChar"/>
    <w:uiPriority w:val="99"/>
    <w:semiHidden/>
    <w:unhideWhenUsed/>
    <w:rsid w:val="006427CC"/>
    <w:pPr>
      <w:spacing w:after="0" w:line="240" w:lineRule="auto"/>
    </w:pPr>
    <w:rPr>
      <w:szCs w:val="20"/>
    </w:rPr>
  </w:style>
  <w:style w:type="character" w:customStyle="1" w:styleId="EndnoteTextChar">
    <w:name w:val="Endnote Text Char"/>
    <w:basedOn w:val="DefaultParagraphFont"/>
    <w:link w:val="EndnoteText"/>
    <w:uiPriority w:val="99"/>
    <w:semiHidden/>
    <w:rsid w:val="006427CC"/>
    <w:rPr>
      <w:rFonts w:ascii="Arial" w:hAnsi="Arial"/>
      <w:sz w:val="20"/>
      <w:szCs w:val="20"/>
    </w:rPr>
  </w:style>
  <w:style w:type="character" w:styleId="EndnoteReference">
    <w:name w:val="endnote reference"/>
    <w:basedOn w:val="DefaultParagraphFont"/>
    <w:uiPriority w:val="99"/>
    <w:semiHidden/>
    <w:unhideWhenUsed/>
    <w:rsid w:val="006427CC"/>
    <w:rPr>
      <w:vertAlign w:val="superscript"/>
    </w:rPr>
  </w:style>
  <w:style w:type="character" w:customStyle="1" w:styleId="Heading2Char">
    <w:name w:val="Heading 2 Char"/>
    <w:basedOn w:val="DefaultParagraphFont"/>
    <w:link w:val="Heading2"/>
    <w:rsid w:val="007F526E"/>
    <w:rPr>
      <w:rFonts w:asciiTheme="majorHAnsi" w:eastAsiaTheme="majorEastAsia" w:hAnsiTheme="majorHAnsi" w:cstheme="majorBidi"/>
      <w:b/>
      <w:bCs/>
      <w:color w:val="4F81BD" w:themeColor="accent1"/>
      <w:sz w:val="26"/>
      <w:szCs w:val="26"/>
    </w:rPr>
  </w:style>
  <w:style w:type="character" w:styleId="PageNumber">
    <w:name w:val="page number"/>
    <w:rsid w:val="005C6F4D"/>
    <w:rPr>
      <w:color w:val="595959" w:themeColor="text1" w:themeTint="A6"/>
    </w:rPr>
  </w:style>
  <w:style w:type="paragraph" w:customStyle="1" w:styleId="Titretableau">
    <w:name w:val="Titre tableau"/>
    <w:basedOn w:val="Normal"/>
    <w:qFormat/>
    <w:rsid w:val="005D1BF0"/>
    <w:pPr>
      <w:spacing w:before="360" w:after="0" w:line="240" w:lineRule="auto"/>
    </w:pPr>
    <w:rPr>
      <w:rFonts w:cstheme="minorHAnsi"/>
      <w:b/>
      <w:szCs w:val="20"/>
      <w:lang w:val="en-US"/>
    </w:rPr>
  </w:style>
  <w:style w:type="paragraph" w:customStyle="1" w:styleId="Caption1">
    <w:name w:val="Caption1"/>
    <w:basedOn w:val="Normal"/>
    <w:autoRedefine/>
    <w:qFormat/>
    <w:rsid w:val="00775555"/>
    <w:pPr>
      <w:spacing w:after="0" w:line="240" w:lineRule="auto"/>
      <w:jc w:val="center"/>
    </w:pPr>
    <w:rPr>
      <w:noProof/>
      <w:sz w:val="16"/>
      <w:szCs w:val="16"/>
      <w:lang w:eastAsia="fr-FR"/>
    </w:rPr>
  </w:style>
  <w:style w:type="paragraph" w:customStyle="1" w:styleId="Copyright">
    <w:name w:val="Copyright"/>
    <w:basedOn w:val="Caption1"/>
    <w:qFormat/>
    <w:rsid w:val="009C7342"/>
    <w:pPr>
      <w:framePr w:wrap="around" w:hAnchor="text"/>
    </w:pPr>
    <w:rPr>
      <w:sz w:val="15"/>
    </w:rPr>
  </w:style>
  <w:style w:type="paragraph" w:customStyle="1" w:styleId="Liste123">
    <w:name w:val="Liste 123"/>
    <w:basedOn w:val="ListParagraph"/>
    <w:qFormat/>
    <w:rsid w:val="00327739"/>
    <w:pPr>
      <w:numPr>
        <w:numId w:val="22"/>
      </w:numPr>
    </w:pPr>
    <w:rPr>
      <w:lang w:eastAsia="en-GB"/>
    </w:rPr>
  </w:style>
  <w:style w:type="character" w:customStyle="1" w:styleId="Heading3Char">
    <w:name w:val="Heading 3 Char"/>
    <w:basedOn w:val="DefaultParagraphFont"/>
    <w:link w:val="Heading3"/>
    <w:rsid w:val="006F02B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6F02B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rsid w:val="006F02B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6F02B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6F02B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rsid w:val="006F0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6F02B3"/>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rsid w:val="006F02B3"/>
  </w:style>
  <w:style w:type="paragraph" w:styleId="BlockText">
    <w:name w:val="Block Text"/>
    <w:basedOn w:val="Normal"/>
    <w:rsid w:val="006F02B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rsid w:val="006F02B3"/>
    <w:pPr>
      <w:spacing w:after="120"/>
    </w:pPr>
  </w:style>
  <w:style w:type="character" w:customStyle="1" w:styleId="BodyTextChar">
    <w:name w:val="Body Text Char"/>
    <w:basedOn w:val="DefaultParagraphFont"/>
    <w:link w:val="BodyText"/>
    <w:rsid w:val="006F02B3"/>
    <w:rPr>
      <w:rFonts w:ascii="Arial" w:hAnsi="Arial"/>
      <w:sz w:val="20"/>
    </w:rPr>
  </w:style>
  <w:style w:type="paragraph" w:styleId="BodyText2">
    <w:name w:val="Body Text 2"/>
    <w:basedOn w:val="Normal"/>
    <w:link w:val="BodyText2Char"/>
    <w:rsid w:val="006F02B3"/>
    <w:pPr>
      <w:spacing w:after="120" w:line="480" w:lineRule="auto"/>
    </w:pPr>
  </w:style>
  <w:style w:type="character" w:customStyle="1" w:styleId="BodyText2Char">
    <w:name w:val="Body Text 2 Char"/>
    <w:basedOn w:val="DefaultParagraphFont"/>
    <w:link w:val="BodyText2"/>
    <w:rsid w:val="006F02B3"/>
    <w:rPr>
      <w:rFonts w:ascii="Arial" w:hAnsi="Arial"/>
      <w:sz w:val="20"/>
    </w:rPr>
  </w:style>
  <w:style w:type="paragraph" w:styleId="BodyText3">
    <w:name w:val="Body Text 3"/>
    <w:basedOn w:val="Normal"/>
    <w:link w:val="BodyText3Char"/>
    <w:rsid w:val="006F02B3"/>
    <w:pPr>
      <w:spacing w:after="120"/>
    </w:pPr>
    <w:rPr>
      <w:sz w:val="16"/>
      <w:szCs w:val="16"/>
    </w:rPr>
  </w:style>
  <w:style w:type="character" w:customStyle="1" w:styleId="BodyText3Char">
    <w:name w:val="Body Text 3 Char"/>
    <w:basedOn w:val="DefaultParagraphFont"/>
    <w:link w:val="BodyText3"/>
    <w:rsid w:val="006F02B3"/>
    <w:rPr>
      <w:rFonts w:ascii="Arial" w:hAnsi="Arial"/>
      <w:sz w:val="16"/>
      <w:szCs w:val="16"/>
    </w:rPr>
  </w:style>
  <w:style w:type="paragraph" w:styleId="BodyTextFirstIndent">
    <w:name w:val="Body Text First Indent"/>
    <w:basedOn w:val="BodyText"/>
    <w:link w:val="BodyTextFirstIndentChar"/>
    <w:rsid w:val="006F02B3"/>
    <w:pPr>
      <w:spacing w:after="200"/>
      <w:ind w:firstLine="360"/>
    </w:pPr>
  </w:style>
  <w:style w:type="character" w:customStyle="1" w:styleId="BodyTextFirstIndentChar">
    <w:name w:val="Body Text First Indent Char"/>
    <w:basedOn w:val="BodyTextChar"/>
    <w:link w:val="BodyTextFirstIndent"/>
    <w:rsid w:val="006F02B3"/>
    <w:rPr>
      <w:rFonts w:ascii="Arial" w:hAnsi="Arial"/>
      <w:sz w:val="20"/>
    </w:rPr>
  </w:style>
  <w:style w:type="paragraph" w:styleId="BodyTextIndent">
    <w:name w:val="Body Text Indent"/>
    <w:basedOn w:val="Normal"/>
    <w:link w:val="BodyTextIndentChar"/>
    <w:rsid w:val="006F02B3"/>
    <w:pPr>
      <w:spacing w:after="120"/>
      <w:ind w:left="283"/>
    </w:pPr>
  </w:style>
  <w:style w:type="character" w:customStyle="1" w:styleId="BodyTextIndentChar">
    <w:name w:val="Body Text Indent Char"/>
    <w:basedOn w:val="DefaultParagraphFont"/>
    <w:link w:val="BodyTextIndent"/>
    <w:rsid w:val="006F02B3"/>
    <w:rPr>
      <w:rFonts w:ascii="Arial" w:hAnsi="Arial"/>
      <w:sz w:val="20"/>
    </w:rPr>
  </w:style>
  <w:style w:type="paragraph" w:styleId="BodyTextFirstIndent2">
    <w:name w:val="Body Text First Indent 2"/>
    <w:basedOn w:val="BodyTextIndent"/>
    <w:link w:val="BodyTextFirstIndent2Char"/>
    <w:rsid w:val="006F02B3"/>
    <w:pPr>
      <w:spacing w:after="200"/>
      <w:ind w:left="360" w:firstLine="360"/>
    </w:pPr>
  </w:style>
  <w:style w:type="character" w:customStyle="1" w:styleId="BodyTextFirstIndent2Char">
    <w:name w:val="Body Text First Indent 2 Char"/>
    <w:basedOn w:val="BodyTextIndentChar"/>
    <w:link w:val="BodyTextFirstIndent2"/>
    <w:rsid w:val="006F02B3"/>
    <w:rPr>
      <w:rFonts w:ascii="Arial" w:hAnsi="Arial"/>
      <w:sz w:val="20"/>
    </w:rPr>
  </w:style>
  <w:style w:type="paragraph" w:styleId="BodyTextIndent2">
    <w:name w:val="Body Text Indent 2"/>
    <w:basedOn w:val="Normal"/>
    <w:link w:val="BodyTextIndent2Char"/>
    <w:rsid w:val="006F02B3"/>
    <w:pPr>
      <w:spacing w:after="120" w:line="480" w:lineRule="auto"/>
      <w:ind w:left="283"/>
    </w:pPr>
  </w:style>
  <w:style w:type="character" w:customStyle="1" w:styleId="BodyTextIndent2Char">
    <w:name w:val="Body Text Indent 2 Char"/>
    <w:basedOn w:val="DefaultParagraphFont"/>
    <w:link w:val="BodyTextIndent2"/>
    <w:rsid w:val="006F02B3"/>
    <w:rPr>
      <w:rFonts w:ascii="Arial" w:hAnsi="Arial"/>
      <w:sz w:val="20"/>
    </w:rPr>
  </w:style>
  <w:style w:type="paragraph" w:styleId="BodyTextIndent3">
    <w:name w:val="Body Text Indent 3"/>
    <w:basedOn w:val="Normal"/>
    <w:link w:val="BodyTextIndent3Char"/>
    <w:rsid w:val="006F02B3"/>
    <w:pPr>
      <w:spacing w:after="120"/>
      <w:ind w:left="283"/>
    </w:pPr>
    <w:rPr>
      <w:sz w:val="16"/>
      <w:szCs w:val="16"/>
    </w:rPr>
  </w:style>
  <w:style w:type="character" w:customStyle="1" w:styleId="BodyTextIndent3Char">
    <w:name w:val="Body Text Indent 3 Char"/>
    <w:basedOn w:val="DefaultParagraphFont"/>
    <w:link w:val="BodyTextIndent3"/>
    <w:rsid w:val="006F02B3"/>
    <w:rPr>
      <w:rFonts w:ascii="Arial" w:hAnsi="Arial"/>
      <w:sz w:val="16"/>
      <w:szCs w:val="16"/>
    </w:rPr>
  </w:style>
  <w:style w:type="paragraph" w:styleId="Caption">
    <w:name w:val="caption"/>
    <w:basedOn w:val="Normal"/>
    <w:next w:val="Normal"/>
    <w:rsid w:val="006F02B3"/>
    <w:pPr>
      <w:spacing w:line="240" w:lineRule="auto"/>
    </w:pPr>
    <w:rPr>
      <w:b/>
      <w:bCs/>
      <w:color w:val="4F81BD" w:themeColor="accent1"/>
      <w:sz w:val="18"/>
      <w:szCs w:val="18"/>
    </w:rPr>
  </w:style>
  <w:style w:type="paragraph" w:styleId="Closing">
    <w:name w:val="Closing"/>
    <w:basedOn w:val="Normal"/>
    <w:link w:val="ClosingChar"/>
    <w:rsid w:val="006F02B3"/>
    <w:pPr>
      <w:spacing w:after="0" w:line="240" w:lineRule="auto"/>
      <w:ind w:left="4252"/>
    </w:pPr>
  </w:style>
  <w:style w:type="character" w:customStyle="1" w:styleId="ClosingChar">
    <w:name w:val="Closing Char"/>
    <w:basedOn w:val="DefaultParagraphFont"/>
    <w:link w:val="Closing"/>
    <w:rsid w:val="006F02B3"/>
    <w:rPr>
      <w:rFonts w:ascii="Arial" w:hAnsi="Arial"/>
      <w:sz w:val="20"/>
    </w:rPr>
  </w:style>
  <w:style w:type="paragraph" w:styleId="Date">
    <w:name w:val="Date"/>
    <w:basedOn w:val="Normal"/>
    <w:next w:val="Normal"/>
    <w:link w:val="DateChar"/>
    <w:rsid w:val="006F02B3"/>
  </w:style>
  <w:style w:type="character" w:customStyle="1" w:styleId="DateChar">
    <w:name w:val="Date Char"/>
    <w:basedOn w:val="DefaultParagraphFont"/>
    <w:link w:val="Date"/>
    <w:rsid w:val="006F02B3"/>
    <w:rPr>
      <w:rFonts w:ascii="Arial" w:hAnsi="Arial"/>
      <w:sz w:val="20"/>
    </w:rPr>
  </w:style>
  <w:style w:type="paragraph" w:styleId="DocumentMap">
    <w:name w:val="Document Map"/>
    <w:basedOn w:val="Normal"/>
    <w:link w:val="DocumentMapChar"/>
    <w:rsid w:val="006F02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F02B3"/>
    <w:rPr>
      <w:rFonts w:ascii="Tahoma" w:hAnsi="Tahoma" w:cs="Tahoma"/>
      <w:sz w:val="16"/>
      <w:szCs w:val="16"/>
    </w:rPr>
  </w:style>
  <w:style w:type="paragraph" w:styleId="E-mailSignature">
    <w:name w:val="E-mail Signature"/>
    <w:basedOn w:val="Normal"/>
    <w:link w:val="E-mailSignatureChar"/>
    <w:rsid w:val="006F02B3"/>
    <w:pPr>
      <w:spacing w:after="0" w:line="240" w:lineRule="auto"/>
    </w:pPr>
  </w:style>
  <w:style w:type="character" w:customStyle="1" w:styleId="E-mailSignatureChar">
    <w:name w:val="E-mail Signature Char"/>
    <w:basedOn w:val="DefaultParagraphFont"/>
    <w:link w:val="E-mailSignature"/>
    <w:rsid w:val="006F02B3"/>
    <w:rPr>
      <w:rFonts w:ascii="Arial" w:hAnsi="Arial"/>
      <w:sz w:val="20"/>
    </w:rPr>
  </w:style>
  <w:style w:type="paragraph" w:styleId="EnvelopeAddress">
    <w:name w:val="envelope address"/>
    <w:basedOn w:val="Normal"/>
    <w:rsid w:val="006F02B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6F02B3"/>
    <w:pPr>
      <w:spacing w:after="0" w:line="240" w:lineRule="auto"/>
    </w:pPr>
    <w:rPr>
      <w:rFonts w:asciiTheme="majorHAnsi" w:eastAsiaTheme="majorEastAsia" w:hAnsiTheme="majorHAnsi" w:cstheme="majorBidi"/>
      <w:szCs w:val="20"/>
    </w:rPr>
  </w:style>
  <w:style w:type="paragraph" w:styleId="HTMLAddress">
    <w:name w:val="HTML Address"/>
    <w:basedOn w:val="Normal"/>
    <w:link w:val="HTMLAddressChar"/>
    <w:rsid w:val="006F02B3"/>
    <w:pPr>
      <w:spacing w:after="0" w:line="240" w:lineRule="auto"/>
    </w:pPr>
    <w:rPr>
      <w:i/>
      <w:iCs/>
    </w:rPr>
  </w:style>
  <w:style w:type="character" w:customStyle="1" w:styleId="HTMLAddressChar">
    <w:name w:val="HTML Address Char"/>
    <w:basedOn w:val="DefaultParagraphFont"/>
    <w:link w:val="HTMLAddress"/>
    <w:rsid w:val="006F02B3"/>
    <w:rPr>
      <w:rFonts w:ascii="Arial" w:hAnsi="Arial"/>
      <w:i/>
      <w:iCs/>
      <w:sz w:val="20"/>
    </w:rPr>
  </w:style>
  <w:style w:type="paragraph" w:styleId="HTMLPreformatted">
    <w:name w:val="HTML Preformatted"/>
    <w:basedOn w:val="Normal"/>
    <w:link w:val="HTMLPreformattedChar"/>
    <w:rsid w:val="006F02B3"/>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rsid w:val="006F02B3"/>
    <w:rPr>
      <w:rFonts w:ascii="Consolas" w:hAnsi="Consolas" w:cs="Consolas"/>
      <w:sz w:val="20"/>
      <w:szCs w:val="20"/>
    </w:rPr>
  </w:style>
  <w:style w:type="paragraph" w:styleId="Index1">
    <w:name w:val="index 1"/>
    <w:basedOn w:val="Normal"/>
    <w:next w:val="Normal"/>
    <w:autoRedefine/>
    <w:rsid w:val="006F02B3"/>
    <w:pPr>
      <w:spacing w:after="0" w:line="240" w:lineRule="auto"/>
      <w:ind w:left="200" w:hanging="200"/>
    </w:pPr>
  </w:style>
  <w:style w:type="paragraph" w:styleId="Index2">
    <w:name w:val="index 2"/>
    <w:basedOn w:val="Normal"/>
    <w:next w:val="Normal"/>
    <w:autoRedefine/>
    <w:rsid w:val="006F02B3"/>
    <w:pPr>
      <w:spacing w:after="0" w:line="240" w:lineRule="auto"/>
      <w:ind w:left="400" w:hanging="200"/>
    </w:pPr>
  </w:style>
  <w:style w:type="paragraph" w:styleId="Index3">
    <w:name w:val="index 3"/>
    <w:basedOn w:val="Normal"/>
    <w:next w:val="Normal"/>
    <w:autoRedefine/>
    <w:rsid w:val="006F02B3"/>
    <w:pPr>
      <w:spacing w:after="0" w:line="240" w:lineRule="auto"/>
      <w:ind w:left="600" w:hanging="200"/>
    </w:pPr>
  </w:style>
  <w:style w:type="paragraph" w:styleId="Index4">
    <w:name w:val="index 4"/>
    <w:basedOn w:val="Normal"/>
    <w:next w:val="Normal"/>
    <w:autoRedefine/>
    <w:rsid w:val="006F02B3"/>
    <w:pPr>
      <w:spacing w:after="0" w:line="240" w:lineRule="auto"/>
      <w:ind w:left="800" w:hanging="200"/>
    </w:pPr>
  </w:style>
  <w:style w:type="paragraph" w:styleId="Index5">
    <w:name w:val="index 5"/>
    <w:basedOn w:val="Normal"/>
    <w:next w:val="Normal"/>
    <w:autoRedefine/>
    <w:rsid w:val="006F02B3"/>
    <w:pPr>
      <w:spacing w:after="0" w:line="240" w:lineRule="auto"/>
      <w:ind w:left="1000" w:hanging="200"/>
    </w:pPr>
  </w:style>
  <w:style w:type="paragraph" w:styleId="Index6">
    <w:name w:val="index 6"/>
    <w:basedOn w:val="Normal"/>
    <w:next w:val="Normal"/>
    <w:autoRedefine/>
    <w:rsid w:val="006F02B3"/>
    <w:pPr>
      <w:spacing w:after="0" w:line="240" w:lineRule="auto"/>
      <w:ind w:left="1200" w:hanging="200"/>
    </w:pPr>
  </w:style>
  <w:style w:type="paragraph" w:styleId="Index7">
    <w:name w:val="index 7"/>
    <w:basedOn w:val="Normal"/>
    <w:next w:val="Normal"/>
    <w:autoRedefine/>
    <w:rsid w:val="006F02B3"/>
    <w:pPr>
      <w:spacing w:after="0" w:line="240" w:lineRule="auto"/>
      <w:ind w:left="1400" w:hanging="200"/>
    </w:pPr>
  </w:style>
  <w:style w:type="paragraph" w:styleId="Index8">
    <w:name w:val="index 8"/>
    <w:basedOn w:val="Normal"/>
    <w:next w:val="Normal"/>
    <w:autoRedefine/>
    <w:rsid w:val="006F02B3"/>
    <w:pPr>
      <w:spacing w:after="0" w:line="240" w:lineRule="auto"/>
      <w:ind w:left="1600" w:hanging="200"/>
    </w:pPr>
  </w:style>
  <w:style w:type="paragraph" w:styleId="Index9">
    <w:name w:val="index 9"/>
    <w:basedOn w:val="Normal"/>
    <w:next w:val="Normal"/>
    <w:autoRedefine/>
    <w:rsid w:val="006F02B3"/>
    <w:pPr>
      <w:spacing w:after="0" w:line="240" w:lineRule="auto"/>
      <w:ind w:left="1800" w:hanging="200"/>
    </w:pPr>
  </w:style>
  <w:style w:type="paragraph" w:styleId="IndexHeading">
    <w:name w:val="index heading"/>
    <w:basedOn w:val="Normal"/>
    <w:next w:val="Index1"/>
    <w:rsid w:val="006F02B3"/>
    <w:rPr>
      <w:rFonts w:asciiTheme="majorHAnsi" w:eastAsiaTheme="majorEastAsia" w:hAnsiTheme="majorHAnsi" w:cstheme="majorBidi"/>
      <w:b/>
      <w:bCs/>
    </w:rPr>
  </w:style>
  <w:style w:type="paragraph" w:styleId="IntenseQuote">
    <w:name w:val="Intense Quote"/>
    <w:basedOn w:val="Normal"/>
    <w:next w:val="Normal"/>
    <w:link w:val="IntenseQuoteChar"/>
    <w:rsid w:val="006F02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6F02B3"/>
    <w:rPr>
      <w:rFonts w:ascii="Arial" w:hAnsi="Arial"/>
      <w:b/>
      <w:bCs/>
      <w:i/>
      <w:iCs/>
      <w:color w:val="4F81BD" w:themeColor="accent1"/>
      <w:sz w:val="20"/>
    </w:rPr>
  </w:style>
  <w:style w:type="paragraph" w:styleId="List">
    <w:name w:val="List"/>
    <w:basedOn w:val="Normal"/>
    <w:rsid w:val="006F02B3"/>
    <w:pPr>
      <w:ind w:left="283" w:hanging="283"/>
      <w:contextualSpacing/>
    </w:pPr>
  </w:style>
  <w:style w:type="paragraph" w:styleId="List2">
    <w:name w:val="List 2"/>
    <w:basedOn w:val="Normal"/>
    <w:rsid w:val="006F02B3"/>
    <w:pPr>
      <w:ind w:left="566" w:hanging="283"/>
      <w:contextualSpacing/>
    </w:pPr>
  </w:style>
  <w:style w:type="paragraph" w:styleId="List3">
    <w:name w:val="List 3"/>
    <w:basedOn w:val="Normal"/>
    <w:rsid w:val="006F02B3"/>
    <w:pPr>
      <w:ind w:left="849" w:hanging="283"/>
      <w:contextualSpacing/>
    </w:pPr>
  </w:style>
  <w:style w:type="paragraph" w:styleId="List4">
    <w:name w:val="List 4"/>
    <w:basedOn w:val="Normal"/>
    <w:rsid w:val="006F02B3"/>
    <w:pPr>
      <w:ind w:left="1132" w:hanging="283"/>
      <w:contextualSpacing/>
    </w:pPr>
  </w:style>
  <w:style w:type="paragraph" w:styleId="List5">
    <w:name w:val="List 5"/>
    <w:basedOn w:val="Normal"/>
    <w:rsid w:val="006F02B3"/>
    <w:pPr>
      <w:ind w:left="1415" w:hanging="283"/>
      <w:contextualSpacing/>
    </w:pPr>
  </w:style>
  <w:style w:type="paragraph" w:styleId="ListBullet">
    <w:name w:val="List Bullet"/>
    <w:basedOn w:val="Normal"/>
    <w:rsid w:val="006F02B3"/>
    <w:pPr>
      <w:numPr>
        <w:numId w:val="3"/>
      </w:numPr>
      <w:contextualSpacing/>
    </w:pPr>
  </w:style>
  <w:style w:type="paragraph" w:styleId="ListBullet2">
    <w:name w:val="List Bullet 2"/>
    <w:basedOn w:val="Normal"/>
    <w:rsid w:val="006F02B3"/>
    <w:pPr>
      <w:numPr>
        <w:numId w:val="4"/>
      </w:numPr>
      <w:contextualSpacing/>
    </w:pPr>
  </w:style>
  <w:style w:type="paragraph" w:styleId="ListBullet3">
    <w:name w:val="List Bullet 3"/>
    <w:basedOn w:val="Normal"/>
    <w:rsid w:val="006F02B3"/>
    <w:pPr>
      <w:numPr>
        <w:numId w:val="5"/>
      </w:numPr>
      <w:contextualSpacing/>
    </w:pPr>
  </w:style>
  <w:style w:type="paragraph" w:styleId="ListBullet4">
    <w:name w:val="List Bullet 4"/>
    <w:basedOn w:val="Normal"/>
    <w:rsid w:val="006F02B3"/>
    <w:pPr>
      <w:numPr>
        <w:numId w:val="6"/>
      </w:numPr>
      <w:contextualSpacing/>
    </w:pPr>
  </w:style>
  <w:style w:type="paragraph" w:styleId="ListBullet5">
    <w:name w:val="List Bullet 5"/>
    <w:basedOn w:val="Normal"/>
    <w:rsid w:val="006F02B3"/>
    <w:pPr>
      <w:numPr>
        <w:numId w:val="7"/>
      </w:numPr>
      <w:contextualSpacing/>
    </w:pPr>
  </w:style>
  <w:style w:type="paragraph" w:styleId="ListContinue">
    <w:name w:val="List Continue"/>
    <w:basedOn w:val="Normal"/>
    <w:rsid w:val="006F02B3"/>
    <w:pPr>
      <w:spacing w:after="120"/>
      <w:ind w:left="283"/>
      <w:contextualSpacing/>
    </w:pPr>
  </w:style>
  <w:style w:type="paragraph" w:styleId="ListContinue2">
    <w:name w:val="List Continue 2"/>
    <w:basedOn w:val="Normal"/>
    <w:rsid w:val="006F02B3"/>
    <w:pPr>
      <w:spacing w:after="120"/>
      <w:ind w:left="566"/>
      <w:contextualSpacing/>
    </w:pPr>
  </w:style>
  <w:style w:type="paragraph" w:styleId="ListContinue3">
    <w:name w:val="List Continue 3"/>
    <w:basedOn w:val="Normal"/>
    <w:rsid w:val="006F02B3"/>
    <w:pPr>
      <w:spacing w:after="120"/>
      <w:ind w:left="849"/>
      <w:contextualSpacing/>
    </w:pPr>
  </w:style>
  <w:style w:type="paragraph" w:styleId="ListContinue4">
    <w:name w:val="List Continue 4"/>
    <w:basedOn w:val="Normal"/>
    <w:rsid w:val="006F02B3"/>
    <w:pPr>
      <w:spacing w:after="120"/>
      <w:ind w:left="1132"/>
      <w:contextualSpacing/>
    </w:pPr>
  </w:style>
  <w:style w:type="paragraph" w:styleId="ListContinue5">
    <w:name w:val="List Continue 5"/>
    <w:basedOn w:val="Normal"/>
    <w:rsid w:val="006F02B3"/>
    <w:pPr>
      <w:spacing w:after="120"/>
      <w:ind w:left="1415"/>
      <w:contextualSpacing/>
    </w:pPr>
  </w:style>
  <w:style w:type="paragraph" w:styleId="ListNumber">
    <w:name w:val="List Number"/>
    <w:basedOn w:val="Normal"/>
    <w:rsid w:val="006F02B3"/>
    <w:pPr>
      <w:numPr>
        <w:numId w:val="8"/>
      </w:numPr>
      <w:contextualSpacing/>
    </w:pPr>
  </w:style>
  <w:style w:type="paragraph" w:styleId="ListNumber2">
    <w:name w:val="List Number 2"/>
    <w:basedOn w:val="Normal"/>
    <w:rsid w:val="006F02B3"/>
    <w:pPr>
      <w:numPr>
        <w:numId w:val="9"/>
      </w:numPr>
      <w:contextualSpacing/>
    </w:pPr>
  </w:style>
  <w:style w:type="paragraph" w:styleId="ListNumber3">
    <w:name w:val="List Number 3"/>
    <w:basedOn w:val="Normal"/>
    <w:rsid w:val="006F02B3"/>
    <w:pPr>
      <w:numPr>
        <w:numId w:val="10"/>
      </w:numPr>
      <w:contextualSpacing/>
    </w:pPr>
  </w:style>
  <w:style w:type="paragraph" w:styleId="ListNumber4">
    <w:name w:val="List Number 4"/>
    <w:basedOn w:val="Normal"/>
    <w:rsid w:val="006F02B3"/>
    <w:pPr>
      <w:numPr>
        <w:numId w:val="11"/>
      </w:numPr>
      <w:contextualSpacing/>
    </w:pPr>
  </w:style>
  <w:style w:type="paragraph" w:styleId="ListNumber5">
    <w:name w:val="List Number 5"/>
    <w:basedOn w:val="Normal"/>
    <w:rsid w:val="006F02B3"/>
    <w:pPr>
      <w:numPr>
        <w:numId w:val="12"/>
      </w:numPr>
      <w:contextualSpacing/>
    </w:pPr>
  </w:style>
  <w:style w:type="paragraph" w:styleId="MacroText">
    <w:name w:val="macro"/>
    <w:link w:val="MacroTextChar"/>
    <w:rsid w:val="006F02B3"/>
    <w:pPr>
      <w:keepLines/>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rPr>
  </w:style>
  <w:style w:type="character" w:customStyle="1" w:styleId="MacroTextChar">
    <w:name w:val="Macro Text Char"/>
    <w:basedOn w:val="DefaultParagraphFont"/>
    <w:link w:val="MacroText"/>
    <w:rsid w:val="006F02B3"/>
    <w:rPr>
      <w:rFonts w:ascii="Consolas" w:hAnsi="Consolas" w:cs="Consolas"/>
      <w:sz w:val="20"/>
      <w:szCs w:val="20"/>
    </w:rPr>
  </w:style>
  <w:style w:type="paragraph" w:styleId="MessageHeader">
    <w:name w:val="Message Header"/>
    <w:basedOn w:val="Normal"/>
    <w:link w:val="MessageHeaderChar"/>
    <w:rsid w:val="006F02B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02B3"/>
    <w:rPr>
      <w:rFonts w:asciiTheme="majorHAnsi" w:eastAsiaTheme="majorEastAsia" w:hAnsiTheme="majorHAnsi" w:cstheme="majorBidi"/>
      <w:sz w:val="24"/>
      <w:szCs w:val="24"/>
      <w:shd w:val="pct20" w:color="auto" w:fill="auto"/>
    </w:rPr>
  </w:style>
  <w:style w:type="paragraph" w:styleId="NormalIndent">
    <w:name w:val="Normal Indent"/>
    <w:basedOn w:val="Normal"/>
    <w:rsid w:val="006F02B3"/>
    <w:pPr>
      <w:ind w:left="720"/>
    </w:pPr>
  </w:style>
  <w:style w:type="paragraph" w:styleId="NoteHeading">
    <w:name w:val="Note Heading"/>
    <w:basedOn w:val="Normal"/>
    <w:next w:val="Normal"/>
    <w:link w:val="NoteHeadingChar"/>
    <w:rsid w:val="006F02B3"/>
    <w:pPr>
      <w:spacing w:after="0" w:line="240" w:lineRule="auto"/>
    </w:pPr>
  </w:style>
  <w:style w:type="character" w:customStyle="1" w:styleId="NoteHeadingChar">
    <w:name w:val="Note Heading Char"/>
    <w:basedOn w:val="DefaultParagraphFont"/>
    <w:link w:val="NoteHeading"/>
    <w:rsid w:val="006F02B3"/>
    <w:rPr>
      <w:rFonts w:ascii="Arial" w:hAnsi="Arial"/>
      <w:sz w:val="20"/>
    </w:rPr>
  </w:style>
  <w:style w:type="paragraph" w:styleId="PlainText">
    <w:name w:val="Plain Text"/>
    <w:basedOn w:val="Normal"/>
    <w:link w:val="PlainTextChar"/>
    <w:rsid w:val="006F02B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6F02B3"/>
    <w:rPr>
      <w:rFonts w:ascii="Consolas" w:hAnsi="Consolas" w:cs="Consolas"/>
      <w:sz w:val="21"/>
      <w:szCs w:val="21"/>
    </w:rPr>
  </w:style>
  <w:style w:type="paragraph" w:styleId="Quote">
    <w:name w:val="Quote"/>
    <w:basedOn w:val="Normal"/>
    <w:next w:val="Normal"/>
    <w:link w:val="QuoteChar"/>
    <w:rsid w:val="006F02B3"/>
    <w:rPr>
      <w:i/>
      <w:iCs/>
      <w:color w:val="000000" w:themeColor="text1"/>
    </w:rPr>
  </w:style>
  <w:style w:type="character" w:customStyle="1" w:styleId="QuoteChar">
    <w:name w:val="Quote Char"/>
    <w:basedOn w:val="DefaultParagraphFont"/>
    <w:link w:val="Quote"/>
    <w:rsid w:val="006F02B3"/>
    <w:rPr>
      <w:rFonts w:ascii="Arial" w:hAnsi="Arial"/>
      <w:i/>
      <w:iCs/>
      <w:color w:val="000000" w:themeColor="text1"/>
      <w:sz w:val="20"/>
    </w:rPr>
  </w:style>
  <w:style w:type="paragraph" w:styleId="Salutation">
    <w:name w:val="Salutation"/>
    <w:basedOn w:val="Normal"/>
    <w:next w:val="Normal"/>
    <w:link w:val="SalutationChar"/>
    <w:rsid w:val="006F02B3"/>
  </w:style>
  <w:style w:type="character" w:customStyle="1" w:styleId="SalutationChar">
    <w:name w:val="Salutation Char"/>
    <w:basedOn w:val="DefaultParagraphFont"/>
    <w:link w:val="Salutation"/>
    <w:rsid w:val="006F02B3"/>
    <w:rPr>
      <w:rFonts w:ascii="Arial" w:hAnsi="Arial"/>
      <w:sz w:val="20"/>
    </w:rPr>
  </w:style>
  <w:style w:type="paragraph" w:styleId="Signature">
    <w:name w:val="Signature"/>
    <w:basedOn w:val="Normal"/>
    <w:link w:val="SignatureChar"/>
    <w:rsid w:val="006F02B3"/>
    <w:pPr>
      <w:spacing w:after="0" w:line="240" w:lineRule="auto"/>
      <w:ind w:left="4252"/>
    </w:pPr>
  </w:style>
  <w:style w:type="character" w:customStyle="1" w:styleId="SignatureChar">
    <w:name w:val="Signature Char"/>
    <w:basedOn w:val="DefaultParagraphFont"/>
    <w:link w:val="Signature"/>
    <w:rsid w:val="006F02B3"/>
    <w:rPr>
      <w:rFonts w:ascii="Arial" w:hAnsi="Arial"/>
      <w:sz w:val="20"/>
    </w:rPr>
  </w:style>
  <w:style w:type="paragraph" w:styleId="Subtitle">
    <w:name w:val="Subtitle"/>
    <w:basedOn w:val="Normal"/>
    <w:next w:val="Normal"/>
    <w:link w:val="SubtitleChar"/>
    <w:rsid w:val="006F02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02B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02B3"/>
    <w:pPr>
      <w:spacing w:after="0"/>
      <w:ind w:left="200" w:hanging="200"/>
    </w:pPr>
  </w:style>
  <w:style w:type="paragraph" w:styleId="TableofFigures">
    <w:name w:val="table of figures"/>
    <w:basedOn w:val="Normal"/>
    <w:next w:val="Normal"/>
    <w:rsid w:val="006F02B3"/>
    <w:pPr>
      <w:spacing w:after="0"/>
    </w:pPr>
  </w:style>
  <w:style w:type="paragraph" w:styleId="TOAHeading">
    <w:name w:val="toa heading"/>
    <w:basedOn w:val="Normal"/>
    <w:next w:val="Normal"/>
    <w:rsid w:val="006F02B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rsid w:val="006F02B3"/>
    <w:pPr>
      <w:spacing w:after="100"/>
      <w:ind w:left="200"/>
    </w:pPr>
  </w:style>
  <w:style w:type="paragraph" w:styleId="TOC3">
    <w:name w:val="toc 3"/>
    <w:basedOn w:val="Normal"/>
    <w:next w:val="Normal"/>
    <w:autoRedefine/>
    <w:rsid w:val="006F02B3"/>
    <w:pPr>
      <w:spacing w:after="100"/>
      <w:ind w:left="400"/>
    </w:pPr>
  </w:style>
  <w:style w:type="paragraph" w:styleId="TOC4">
    <w:name w:val="toc 4"/>
    <w:basedOn w:val="Normal"/>
    <w:next w:val="Normal"/>
    <w:autoRedefine/>
    <w:rsid w:val="006F02B3"/>
    <w:pPr>
      <w:spacing w:after="100"/>
      <w:ind w:left="600"/>
    </w:pPr>
  </w:style>
  <w:style w:type="paragraph" w:styleId="TOC5">
    <w:name w:val="toc 5"/>
    <w:basedOn w:val="Normal"/>
    <w:next w:val="Normal"/>
    <w:autoRedefine/>
    <w:rsid w:val="006F02B3"/>
    <w:pPr>
      <w:spacing w:after="100"/>
      <w:ind w:left="800"/>
    </w:pPr>
  </w:style>
  <w:style w:type="paragraph" w:styleId="TOC6">
    <w:name w:val="toc 6"/>
    <w:basedOn w:val="Normal"/>
    <w:next w:val="Normal"/>
    <w:autoRedefine/>
    <w:rsid w:val="006F02B3"/>
    <w:pPr>
      <w:spacing w:after="100"/>
      <w:ind w:left="1000"/>
    </w:pPr>
  </w:style>
  <w:style w:type="paragraph" w:styleId="TOC7">
    <w:name w:val="toc 7"/>
    <w:basedOn w:val="Normal"/>
    <w:next w:val="Normal"/>
    <w:autoRedefine/>
    <w:rsid w:val="006F02B3"/>
    <w:pPr>
      <w:spacing w:after="100"/>
      <w:ind w:left="1200"/>
    </w:pPr>
  </w:style>
  <w:style w:type="paragraph" w:styleId="TOC8">
    <w:name w:val="toc 8"/>
    <w:basedOn w:val="Normal"/>
    <w:next w:val="Normal"/>
    <w:autoRedefine/>
    <w:rsid w:val="006F02B3"/>
    <w:pPr>
      <w:spacing w:after="100"/>
      <w:ind w:left="1400"/>
    </w:pPr>
  </w:style>
  <w:style w:type="paragraph" w:styleId="TOC9">
    <w:name w:val="toc 9"/>
    <w:basedOn w:val="Normal"/>
    <w:next w:val="Normal"/>
    <w:autoRedefine/>
    <w:rsid w:val="006F02B3"/>
    <w:pPr>
      <w:spacing w:after="100"/>
      <w:ind w:left="1600"/>
    </w:pPr>
  </w:style>
  <w:style w:type="table" w:customStyle="1" w:styleId="MediumShading11">
    <w:name w:val="Medium Shading 11"/>
    <w:basedOn w:val="TableNormal"/>
    <w:rsid w:val="001D2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684886"/>
    <w:pPr>
      <w:autoSpaceDE w:val="0"/>
      <w:autoSpaceDN w:val="0"/>
      <w:adjustRightInd w:val="0"/>
      <w:spacing w:after="0" w:line="240" w:lineRule="auto"/>
    </w:pPr>
    <w:rPr>
      <w:rFonts w:ascii="Arial" w:hAnsi="Arial" w:cs="Arial"/>
      <w:color w:val="000000"/>
      <w:sz w:val="24"/>
      <w:szCs w:val="24"/>
    </w:rPr>
  </w:style>
  <w:style w:type="table" w:styleId="MediumShading1">
    <w:name w:val="Medium Shading 1"/>
    <w:basedOn w:val="TableNormal"/>
    <w:uiPriority w:val="63"/>
    <w:rsid w:val="00906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FootnoteTextChar1">
    <w:name w:val="Footnote Text Char1"/>
    <w:basedOn w:val="DefaultParagraphFont"/>
    <w:link w:val="FootnoteText"/>
    <w:uiPriority w:val="99"/>
    <w:rsid w:val="00C2059B"/>
    <w:rPr>
      <w:rFonts w:ascii="Arial" w:hAnsi="Arial"/>
      <w:sz w:val="20"/>
      <w:szCs w:val="20"/>
    </w:rPr>
  </w:style>
  <w:style w:type="table" w:customStyle="1" w:styleId="GridTable2Accent3">
    <w:name w:val="Grid Table 2 Accent 3"/>
    <w:basedOn w:val="TableNormal"/>
    <w:uiPriority w:val="47"/>
    <w:rsid w:val="004E009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Footnote">
    <w:name w:val="Footnote"/>
    <w:basedOn w:val="FootnoteText"/>
    <w:link w:val="FootnoteChar"/>
    <w:qFormat/>
    <w:rsid w:val="002F0A86"/>
    <w:pPr>
      <w:jc w:val="left"/>
    </w:pPr>
    <w:rPr>
      <w:sz w:val="16"/>
      <w:szCs w:val="16"/>
    </w:rPr>
  </w:style>
  <w:style w:type="character" w:customStyle="1" w:styleId="FootnoteChar">
    <w:name w:val="Footnote Char"/>
    <w:basedOn w:val="FootnoteTextChar1"/>
    <w:link w:val="Footnote"/>
    <w:rsid w:val="002F0A86"/>
    <w:rPr>
      <w:rFonts w:ascii="Arial" w:hAnsi="Arial"/>
      <w:sz w:val="16"/>
      <w:szCs w:val="16"/>
    </w:rPr>
  </w:style>
  <w:style w:type="table" w:customStyle="1" w:styleId="GridTable4Accent3">
    <w:name w:val="Grid Table 4 Accent 3"/>
    <w:basedOn w:val="TableNormal"/>
    <w:uiPriority w:val="49"/>
    <w:rsid w:val="0090230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Accent3">
    <w:name w:val="Medium Grid 1 Accent 3"/>
    <w:basedOn w:val="TableNormal"/>
    <w:rsid w:val="0090230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3">
    <w:name w:val="Light Grid Accent 3"/>
    <w:basedOn w:val="TableNormal"/>
    <w:rsid w:val="009023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DarkList-Accent3">
    <w:name w:val="Dark List Accent 3"/>
    <w:basedOn w:val="TableNormal"/>
    <w:rsid w:val="00163C0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Shading-Accent3">
    <w:name w:val="Light Shading Accent 3"/>
    <w:basedOn w:val="TableNormal"/>
    <w:rsid w:val="00CB39C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3">
    <w:name w:val="Medium Grid 3 Accent 3"/>
    <w:basedOn w:val="TableNormal"/>
    <w:rsid w:val="009D51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
    <w:name w:val="Light List"/>
    <w:basedOn w:val="TableNormal"/>
    <w:rsid w:val="006429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1101">
      <w:bodyDiv w:val="1"/>
      <w:marLeft w:val="0"/>
      <w:marRight w:val="0"/>
      <w:marTop w:val="0"/>
      <w:marBottom w:val="0"/>
      <w:divBdr>
        <w:top w:val="none" w:sz="0" w:space="0" w:color="auto"/>
        <w:left w:val="none" w:sz="0" w:space="0" w:color="auto"/>
        <w:bottom w:val="none" w:sz="0" w:space="0" w:color="auto"/>
        <w:right w:val="none" w:sz="0" w:space="0" w:color="auto"/>
      </w:divBdr>
    </w:div>
    <w:div w:id="787430717">
      <w:bodyDiv w:val="1"/>
      <w:marLeft w:val="0"/>
      <w:marRight w:val="0"/>
      <w:marTop w:val="0"/>
      <w:marBottom w:val="0"/>
      <w:divBdr>
        <w:top w:val="none" w:sz="0" w:space="0" w:color="auto"/>
        <w:left w:val="none" w:sz="0" w:space="0" w:color="auto"/>
        <w:bottom w:val="none" w:sz="0" w:space="0" w:color="auto"/>
        <w:right w:val="none" w:sz="0" w:space="0" w:color="auto"/>
      </w:divBdr>
      <w:divsChild>
        <w:div w:id="1156339886">
          <w:marLeft w:val="0"/>
          <w:marRight w:val="0"/>
          <w:marTop w:val="0"/>
          <w:marBottom w:val="0"/>
          <w:divBdr>
            <w:top w:val="none" w:sz="0" w:space="0" w:color="auto"/>
            <w:left w:val="none" w:sz="0" w:space="0" w:color="auto"/>
            <w:bottom w:val="none" w:sz="0" w:space="0" w:color="auto"/>
            <w:right w:val="none" w:sz="0" w:space="0" w:color="auto"/>
          </w:divBdr>
          <w:divsChild>
            <w:div w:id="606039029">
              <w:marLeft w:val="0"/>
              <w:marRight w:val="0"/>
              <w:marTop w:val="0"/>
              <w:marBottom w:val="0"/>
              <w:divBdr>
                <w:top w:val="none" w:sz="0" w:space="0" w:color="auto"/>
                <w:left w:val="none" w:sz="0" w:space="0" w:color="auto"/>
                <w:bottom w:val="none" w:sz="0" w:space="0" w:color="auto"/>
                <w:right w:val="none" w:sz="0" w:space="0" w:color="auto"/>
              </w:divBdr>
              <w:divsChild>
                <w:div w:id="244922766">
                  <w:marLeft w:val="0"/>
                  <w:marRight w:val="0"/>
                  <w:marTop w:val="0"/>
                  <w:marBottom w:val="0"/>
                  <w:divBdr>
                    <w:top w:val="none" w:sz="0" w:space="0" w:color="auto"/>
                    <w:left w:val="none" w:sz="0" w:space="0" w:color="auto"/>
                    <w:bottom w:val="none" w:sz="0" w:space="0" w:color="auto"/>
                    <w:right w:val="none" w:sz="0" w:space="0" w:color="auto"/>
                  </w:divBdr>
                  <w:divsChild>
                    <w:div w:id="1859661634">
                      <w:marLeft w:val="0"/>
                      <w:marRight w:val="0"/>
                      <w:marTop w:val="0"/>
                      <w:marBottom w:val="0"/>
                      <w:divBdr>
                        <w:top w:val="none" w:sz="0" w:space="0" w:color="auto"/>
                        <w:left w:val="none" w:sz="0" w:space="0" w:color="auto"/>
                        <w:bottom w:val="none" w:sz="0" w:space="0" w:color="auto"/>
                        <w:right w:val="none" w:sz="0" w:space="0" w:color="auto"/>
                      </w:divBdr>
                      <w:divsChild>
                        <w:div w:id="73212443">
                          <w:marLeft w:val="0"/>
                          <w:marRight w:val="0"/>
                          <w:marTop w:val="0"/>
                          <w:marBottom w:val="0"/>
                          <w:divBdr>
                            <w:top w:val="none" w:sz="0" w:space="0" w:color="auto"/>
                            <w:left w:val="none" w:sz="0" w:space="0" w:color="auto"/>
                            <w:bottom w:val="none" w:sz="0" w:space="0" w:color="auto"/>
                            <w:right w:val="none" w:sz="0" w:space="0" w:color="auto"/>
                          </w:divBdr>
                          <w:divsChild>
                            <w:div w:id="9306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726343">
      <w:bodyDiv w:val="1"/>
      <w:marLeft w:val="0"/>
      <w:marRight w:val="0"/>
      <w:marTop w:val="0"/>
      <w:marBottom w:val="0"/>
      <w:divBdr>
        <w:top w:val="none" w:sz="0" w:space="0" w:color="auto"/>
        <w:left w:val="none" w:sz="0" w:space="0" w:color="auto"/>
        <w:bottom w:val="none" w:sz="0" w:space="0" w:color="auto"/>
        <w:right w:val="none" w:sz="0" w:space="0" w:color="auto"/>
      </w:divBdr>
    </w:div>
    <w:div w:id="1146971022">
      <w:bodyDiv w:val="1"/>
      <w:marLeft w:val="0"/>
      <w:marRight w:val="0"/>
      <w:marTop w:val="0"/>
      <w:marBottom w:val="0"/>
      <w:divBdr>
        <w:top w:val="none" w:sz="0" w:space="0" w:color="auto"/>
        <w:left w:val="none" w:sz="0" w:space="0" w:color="auto"/>
        <w:bottom w:val="none" w:sz="0" w:space="0" w:color="auto"/>
        <w:right w:val="none" w:sz="0" w:space="0" w:color="auto"/>
      </w:divBdr>
    </w:div>
    <w:div w:id="1544438250">
      <w:bodyDiv w:val="1"/>
      <w:marLeft w:val="0"/>
      <w:marRight w:val="0"/>
      <w:marTop w:val="0"/>
      <w:marBottom w:val="0"/>
      <w:divBdr>
        <w:top w:val="none" w:sz="0" w:space="0" w:color="auto"/>
        <w:left w:val="none" w:sz="0" w:space="0" w:color="auto"/>
        <w:bottom w:val="none" w:sz="0" w:space="0" w:color="auto"/>
        <w:right w:val="none" w:sz="0" w:space="0" w:color="auto"/>
      </w:divBdr>
    </w:div>
    <w:div w:id="1899517017">
      <w:bodyDiv w:val="1"/>
      <w:marLeft w:val="0"/>
      <w:marRight w:val="0"/>
      <w:marTop w:val="0"/>
      <w:marBottom w:val="0"/>
      <w:divBdr>
        <w:top w:val="none" w:sz="0" w:space="0" w:color="auto"/>
        <w:left w:val="none" w:sz="0" w:space="0" w:color="auto"/>
        <w:bottom w:val="none" w:sz="0" w:space="0" w:color="auto"/>
        <w:right w:val="none" w:sz="0" w:space="0" w:color="auto"/>
      </w:divBdr>
      <w:divsChild>
        <w:div w:id="1333220704">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endnotes" Target="endnotes.xml"/><Relationship Id="rId50" Type="http://schemas.openxmlformats.org/officeDocument/2006/relationships/header" Target="header1.xml"/><Relationship Id="rId55" Type="http://schemas.openxmlformats.org/officeDocument/2006/relationships/footer" Target="footer3.xml"/><Relationship Id="rId63" Type="http://schemas.microsoft.com/office/2007/relationships/diagramDrawing" Target="diagrams/drawing1.xml"/><Relationship Id="rId68" Type="http://schemas.openxmlformats.org/officeDocument/2006/relationships/hyperlink" Target="http://clusters.humanitarianresponse.info/document/iasc-operational-guidance-responsibilities-sector-cluster-leads-and-ocha-information" TargetMode="External"/><Relationship Id="rId76" Type="http://schemas.openxmlformats.org/officeDocument/2006/relationships/hyperlink" Target="http://www.globalprotectioncluster.org/_assets/files/news_and_publications/IDP_Handbook_EN.pdf" TargetMode="External"/><Relationship Id="rId7" Type="http://schemas.openxmlformats.org/officeDocument/2006/relationships/customXml" Target="../customXml/item7.xml"/><Relationship Id="rId71" Type="http://schemas.openxmlformats.org/officeDocument/2006/relationships/hyperlink" Target="http://www.humanitarianinfo.org/iasc/documents/subsidi/tf_gender/IASC%20Gender%20Handbook%20(Feb%202007).pdf"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webSettings" Target="webSettings.xml"/><Relationship Id="rId53" Type="http://schemas.openxmlformats.org/officeDocument/2006/relationships/hyperlink" Target="http://clusters.humanitarianresponse.info/" TargetMode="External"/><Relationship Id="rId58" Type="http://schemas.openxmlformats.org/officeDocument/2006/relationships/package" Target="embeddings/Microsoft_PowerPoint_Slide1.sldx"/><Relationship Id="rId66" Type="http://schemas.openxmlformats.org/officeDocument/2006/relationships/hyperlink" Target="http://clusters.humanitarianresponse.info/document/iasc-guidance-note-using-cluster-approach-strengthen-humanitarian-response" TargetMode="External"/><Relationship Id="rId74" Type="http://schemas.openxmlformats.org/officeDocument/2006/relationships/hyperlink" Target="https://www.sheltercluster.org/AboutUs/Pages/Cluster-Evaluations.aspx" TargetMode="External"/><Relationship Id="rId79" Type="http://schemas.openxmlformats.org/officeDocument/2006/relationships/footer" Target="footer6.xml"/><Relationship Id="rId5" Type="http://schemas.openxmlformats.org/officeDocument/2006/relationships/customXml" Target="../customXml/item5.xml"/><Relationship Id="rId61" Type="http://schemas.openxmlformats.org/officeDocument/2006/relationships/diagramQuickStyle" Target="diagrams/quickStyle1.xml"/><Relationship Id="rId82"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footer" Target="footer2.xml"/><Relationship Id="rId60" Type="http://schemas.openxmlformats.org/officeDocument/2006/relationships/diagramLayout" Target="diagrams/layout1.xml"/><Relationship Id="rId65" Type="http://schemas.openxmlformats.org/officeDocument/2006/relationships/footer" Target="footer5.xml"/><Relationship Id="rId73" Type="http://schemas.openxmlformats.org/officeDocument/2006/relationships/hyperlink" Target="http://clusters.humanitarianresponse.info/document/handbook-rcs-and-hcs-emergency-preparedness-and-response" TargetMode="External"/><Relationship Id="rId78" Type="http://schemas.openxmlformats.org/officeDocument/2006/relationships/hyperlink" Target="http://www.globalprotectioncluster.org/_assets/files/tools_and_guidance/IASC%20Guidance%20and%20Tools/IASC_Principals_Statement_Centrality_Protection_Humanitarian_Action_December2013_EN.pdf"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microsoft.com/office/2007/relationships/stylesWithEffects" Target="stylesWithEffects.xml"/><Relationship Id="rId48" Type="http://schemas.openxmlformats.org/officeDocument/2006/relationships/image" Target="media/image1.png"/><Relationship Id="rId56" Type="http://schemas.openxmlformats.org/officeDocument/2006/relationships/footer" Target="footer4.xml"/><Relationship Id="rId64" Type="http://schemas.openxmlformats.org/officeDocument/2006/relationships/image" Target="media/image4.png"/><Relationship Id="rId69" Type="http://schemas.openxmlformats.org/officeDocument/2006/relationships/hyperlink" Target="http://clusters.humanitarianresponse.info/document/cluster-lead-agencies-joint-letter-dual-responsibility" TargetMode="External"/><Relationship Id="rId77" Type="http://schemas.openxmlformats.org/officeDocument/2006/relationships/hyperlink" Target="http://www.globalprotectioncluster.org/_assets/files/tools_and_guidance/WV_Interagency_Minimum_Standards_2012_EN.pdf" TargetMode="External"/><Relationship Id="rId8" Type="http://schemas.openxmlformats.org/officeDocument/2006/relationships/customXml" Target="../customXml/item8.xml"/><Relationship Id="rId51" Type="http://schemas.openxmlformats.org/officeDocument/2006/relationships/footer" Target="footer1.xml"/><Relationship Id="rId72" Type="http://schemas.openxmlformats.org/officeDocument/2006/relationships/hyperlink" Target="http://www.humanitarianinfo.org/iasc/pageloader.aspx?page=content-subsidi-tf_gender-gbv" TargetMode="External"/><Relationship Id="rId80"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59" Type="http://schemas.openxmlformats.org/officeDocument/2006/relationships/diagramData" Target="diagrams/data1.xml"/><Relationship Id="rId67" Type="http://schemas.openxmlformats.org/officeDocument/2006/relationships/hyperlink" Target="http://clusters.humanitarianresponse.info/document/framework-cluster-coordination-costs-and-functions-country-level" TargetMode="External"/><Relationship Id="rId20" Type="http://schemas.openxmlformats.org/officeDocument/2006/relationships/customXml" Target="../customXml/item20.xml"/><Relationship Id="rId41" Type="http://schemas.openxmlformats.org/officeDocument/2006/relationships/numbering" Target="numbering.xml"/><Relationship Id="rId54" Type="http://schemas.openxmlformats.org/officeDocument/2006/relationships/hyperlink" Target="http://clusters.humanitarianresponse.info/" TargetMode="External"/><Relationship Id="rId62" Type="http://schemas.openxmlformats.org/officeDocument/2006/relationships/diagramColors" Target="diagrams/colors1.xml"/><Relationship Id="rId70" Type="http://schemas.openxmlformats.org/officeDocument/2006/relationships/hyperlink" Target="http://clusters.humanitarianresponse.info/document/iasc-generic-tor-cluster-leads-country-level" TargetMode="External"/><Relationship Id="rId75" Type="http://schemas.openxmlformats.org/officeDocument/2006/relationships/hyperlink" Target="http://clusters.humanitarianresponse.info/document/wash-cluster-coordinator-handboo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image" Target="media/image2.jpeg"/><Relationship Id="rId57"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www.humanitarianinfo.org/iasc/pageloader.aspx?page=content-subsidi-common-default&amp;sb=14" TargetMode="External"/><Relationship Id="rId13" Type="http://schemas.openxmlformats.org/officeDocument/2006/relationships/hyperlink" Target="https://clusters.humanitarianresponse.info/system/files/documents/files/IASC%20Guidance%20for%25%2020Humanitarian%20Country%20Teams%2C%20Nov%2009.pdf" TargetMode="External"/><Relationship Id="rId18" Type="http://schemas.openxmlformats.org/officeDocument/2006/relationships/hyperlink" Target="http://clusters.humanitarianresponse.info/home/table" TargetMode="External"/><Relationship Id="rId3" Type="http://schemas.openxmlformats.org/officeDocument/2006/relationships/hyperlink" Target="http://www.humanitarianinfo.org/iasc/pageloader.aspx?page=content-subsidi-common-default&amp;sb=89" TargetMode="External"/><Relationship Id="rId7" Type="http://schemas.openxmlformats.org/officeDocument/2006/relationships/hyperlink" Target="http://daccess-dds-ny.un.org/doc/RESOLUTION/GEN/NR0/582/70/IMG/NR058270.pdf?OpenElement" TargetMode="External"/><Relationship Id="rId12" Type="http://schemas.openxmlformats.org/officeDocument/2006/relationships/hyperlink" Target="http://clusters.humanitarianresponse.info/" TargetMode="External"/><Relationship Id="rId17" Type="http://schemas.openxmlformats.org/officeDocument/2006/relationships/hyperlink" Target="http://www.globalhumanitarianplatform.org" TargetMode="External"/><Relationship Id="rId2" Type="http://schemas.openxmlformats.org/officeDocument/2006/relationships/hyperlink" Target="file:///D:\www.humanitarianinfo.org\iasc\pageloader.aspx%3fpage=content-template-default&amp;bd=87" TargetMode="External"/><Relationship Id="rId16" Type="http://schemas.openxmlformats.org/officeDocument/2006/relationships/hyperlink" Target="http://www.humanitarianinfo.org/iasc/downloadDoc.aspx?docID=6676" TargetMode="External"/><Relationship Id="rId1" Type="http://schemas.openxmlformats.org/officeDocument/2006/relationships/hyperlink" Target="http://clusters.humanitarianresponse.info/" TargetMode="External"/><Relationship Id="rId6" Type="http://schemas.openxmlformats.org/officeDocument/2006/relationships/hyperlink" Target="http://www.icrc.org/eng/assets/%20files/publications/icrc-002-1067.pdf" TargetMode="External"/><Relationship Id="rId11" Type="http://schemas.openxmlformats.org/officeDocument/2006/relationships/hyperlink" Target="http://www.humanitarianinfo.org/iasc/pageloader.aspx?page=content-template-default&amp;bd=87" TargetMode="External"/><Relationship Id="rId5" Type="http://schemas.openxmlformats.org/officeDocument/2006/relationships/hyperlink" Target="https://ochanet.unocha.org/p/%20Documents/OOM_HumPrinciple_English.%20Pdf;%20%20https://%20ochanet.unocha.org/%20p/Documents/%20OOM_HumPrinciple%20_English.pdf" TargetMode="External"/><Relationship Id="rId15" Type="http://schemas.openxmlformats.org/officeDocument/2006/relationships/hyperlink" Target="http://www.humanitarianresponse.info/emergency-response-preparedness" TargetMode="External"/><Relationship Id="rId10" Type="http://schemas.openxmlformats.org/officeDocument/2006/relationships/hyperlink" Target="http://www.icrc.org/eng/assets/%20files/publications/icrc-002-1067.pdf" TargetMode="External"/><Relationship Id="rId19" Type="http://schemas.openxmlformats.org/officeDocument/2006/relationships/hyperlink" Target="http://clusters.humanitarianresponse.info/" TargetMode="External"/><Relationship Id="rId4" Type="http://schemas.openxmlformats.org/officeDocument/2006/relationships/hyperlink" Target="http://www.humanitarianinfo.org/iasc/pageloader.aspx?page%20=content-subsidi-common-default&amp;sb=89" TargetMode="External"/><Relationship Id="rId9" Type="http://schemas.openxmlformats.org/officeDocument/2006/relationships/hyperlink" Target="https://docs.unocha.org/sites/dms/Documents/OOM_HumPrinciple_English.pdf" TargetMode="External"/><Relationship Id="rId14" Type="http://schemas.openxmlformats.org/officeDocument/2006/relationships/hyperlink" Target="file:///D:\users\MCCLUSKEYJ\AppData\Local\Temp\notes6E1B91\www.washcluster.info\drupal\%3fq=technical-library\intercluster-coordin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337F4D-9CEF-1643-A00D-E852E53AED74}" type="doc">
      <dgm:prSet loTypeId="urn:microsoft.com/office/officeart/2005/8/layout/default" loCatId="" qsTypeId="urn:microsoft.com/office/officeart/2005/8/quickstyle/simple4" qsCatId="simple" csTypeId="urn:microsoft.com/office/officeart/2005/8/colors/accent1_2" csCatId="accent1" phldr="1"/>
      <dgm:spPr/>
      <dgm:t>
        <a:bodyPr/>
        <a:lstStyle/>
        <a:p>
          <a:endParaRPr lang="en-US"/>
        </a:p>
      </dgm:t>
    </dgm:pt>
    <dgm:pt modelId="{B11DA082-0BF9-1C4D-B06B-3FEE26461818}">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1. Planning</a:t>
          </a:r>
        </a:p>
      </dgm:t>
    </dgm:pt>
    <dgm:pt modelId="{7D14FA8E-BC90-F940-994C-A988C744CE84}" type="parTrans" cxnId="{C075E180-6EDB-F346-9102-6EC50E032968}">
      <dgm:prSet/>
      <dgm:spPr/>
      <dgm:t>
        <a:bodyPr/>
        <a:lstStyle/>
        <a:p>
          <a:endParaRPr lang="en-US"/>
        </a:p>
      </dgm:t>
    </dgm:pt>
    <dgm:pt modelId="{C9078154-EA4A-5044-8054-50F0D85A354B}" type="sibTrans" cxnId="{C075E180-6EDB-F346-9102-6EC50E032968}">
      <dgm:prSet/>
      <dgm:spPr/>
      <dgm:t>
        <a:bodyPr/>
        <a:lstStyle/>
        <a:p>
          <a:endParaRPr lang="en-US"/>
        </a:p>
      </dgm:t>
    </dgm:pt>
    <dgm:pt modelId="{C955440D-B2EA-BA40-9A70-5B727B7BA5A8}">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2. Surveys </a:t>
          </a:r>
        </a:p>
      </dgm:t>
    </dgm:pt>
    <dgm:pt modelId="{7623FE2D-FC97-3F46-A1AA-C0CA21DA5161}" type="parTrans" cxnId="{B3E7A67B-56C6-E441-9B01-DED7C8AC34D6}">
      <dgm:prSet/>
      <dgm:spPr/>
      <dgm:t>
        <a:bodyPr/>
        <a:lstStyle/>
        <a:p>
          <a:endParaRPr lang="en-US"/>
        </a:p>
      </dgm:t>
    </dgm:pt>
    <dgm:pt modelId="{109F3FAD-FC5F-8041-92EA-FEB1401E00F0}" type="sibTrans" cxnId="{B3E7A67B-56C6-E441-9B01-DED7C8AC34D6}">
      <dgm:prSet/>
      <dgm:spPr/>
      <dgm:t>
        <a:bodyPr/>
        <a:lstStyle/>
        <a:p>
          <a:endParaRPr lang="en-US"/>
        </a:p>
      </dgm:t>
    </dgm:pt>
    <dgm:pt modelId="{0D7F9F73-E5FF-1B4A-B753-1268FF511D14}">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3. Analysis &amp; Action Planning</a:t>
          </a:r>
        </a:p>
      </dgm:t>
    </dgm:pt>
    <dgm:pt modelId="{CDC59632-D914-074C-8ECD-BBB6B6AA62D8}" type="parTrans" cxnId="{1AADAC5F-1574-0D4C-9A75-621F2A161F43}">
      <dgm:prSet/>
      <dgm:spPr/>
      <dgm:t>
        <a:bodyPr/>
        <a:lstStyle/>
        <a:p>
          <a:endParaRPr lang="en-US"/>
        </a:p>
      </dgm:t>
    </dgm:pt>
    <dgm:pt modelId="{F1E66051-7057-A046-815B-937FD3789315}" type="sibTrans" cxnId="{1AADAC5F-1574-0D4C-9A75-621F2A161F43}">
      <dgm:prSet/>
      <dgm:spPr/>
      <dgm:t>
        <a:bodyPr/>
        <a:lstStyle/>
        <a:p>
          <a:endParaRPr lang="en-US"/>
        </a:p>
      </dgm:t>
    </dgm:pt>
    <dgm:pt modelId="{42562083-D659-3D45-BF01-DB04FF464616}">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4. Follow-up &amp; Monitoring</a:t>
          </a:r>
        </a:p>
      </dgm:t>
    </dgm:pt>
    <dgm:pt modelId="{1C52914C-54A9-794B-A02B-2B82F31481F2}" type="parTrans" cxnId="{6E0703F3-B148-EB4F-A1A7-582A350080FA}">
      <dgm:prSet/>
      <dgm:spPr/>
      <dgm:t>
        <a:bodyPr/>
        <a:lstStyle/>
        <a:p>
          <a:endParaRPr lang="en-US"/>
        </a:p>
      </dgm:t>
    </dgm:pt>
    <dgm:pt modelId="{96B0AC57-6851-B047-934E-CCE5B93BEEC9}" type="sibTrans" cxnId="{6E0703F3-B148-EB4F-A1A7-582A350080FA}">
      <dgm:prSet/>
      <dgm:spPr/>
      <dgm:t>
        <a:bodyPr/>
        <a:lstStyle/>
        <a:p>
          <a:endParaRPr lang="en-US"/>
        </a:p>
      </dgm:t>
    </dgm:pt>
    <dgm:pt modelId="{EE40F676-7265-2D46-A453-B64402EB1D86}">
      <dgm:prSet phldrT="[Text]" custT="1"/>
      <dgm:spPr>
        <a:solidFill>
          <a:srgbClr val="A6C5E7"/>
        </a:solidFill>
      </dgm:spPr>
      <dgm:t>
        <a:bodyPr lIns="36000" tIns="187200" anchor="t" anchorCtr="0"/>
        <a:lstStyle/>
        <a:p>
          <a:r>
            <a:rPr lang="en-US" sz="1000" b="1" i="0">
              <a:solidFill>
                <a:srgbClr val="3B4552"/>
              </a:solidFill>
              <a:latin typeface="Arial"/>
              <a:cs typeface="Arial"/>
            </a:rPr>
            <a:t>Decision on Implementation</a:t>
          </a:r>
        </a:p>
      </dgm:t>
    </dgm:pt>
    <dgm:pt modelId="{772431EC-1763-894C-AD4B-5A16B91C1E87}" type="parTrans" cxnId="{0F274207-04E7-8C43-BEA1-213EA6A3D425}">
      <dgm:prSet/>
      <dgm:spPr/>
      <dgm:t>
        <a:bodyPr/>
        <a:lstStyle/>
        <a:p>
          <a:endParaRPr lang="en-US"/>
        </a:p>
      </dgm:t>
    </dgm:pt>
    <dgm:pt modelId="{58F2B8A0-04DC-CF40-867C-F36279CD05BC}" type="sibTrans" cxnId="{0F274207-04E7-8C43-BEA1-213EA6A3D425}">
      <dgm:prSet/>
      <dgm:spPr/>
      <dgm:t>
        <a:bodyPr/>
        <a:lstStyle/>
        <a:p>
          <a:endParaRPr lang="en-US"/>
        </a:p>
      </dgm:t>
    </dgm:pt>
    <dgm:pt modelId="{5F6A39FE-071E-1F44-8260-C799375D9B5F}">
      <dgm:prSet custT="1"/>
      <dgm:spPr>
        <a:solidFill>
          <a:srgbClr val="A6C5E7"/>
        </a:solidFill>
      </dgm:spPr>
      <dgm:t>
        <a:bodyPr lIns="36000" tIns="187200" anchor="t" anchorCtr="0"/>
        <a:lstStyle/>
        <a:p>
          <a:r>
            <a:rPr lang="en-US" sz="1000" b="1" i="0">
              <a:solidFill>
                <a:srgbClr val="3B4552"/>
              </a:solidFill>
              <a:latin typeface="Arial"/>
              <a:cs typeface="Arial"/>
            </a:rPr>
            <a:t>Final Report &amp; Action Plan</a:t>
          </a:r>
        </a:p>
      </dgm:t>
    </dgm:pt>
    <dgm:pt modelId="{908318CF-10AE-AE4A-96DB-D356B91C6EC9}" type="parTrans" cxnId="{EF28CB7E-DD58-CA4F-B7E3-5354B8BFFBC4}">
      <dgm:prSet/>
      <dgm:spPr/>
      <dgm:t>
        <a:bodyPr/>
        <a:lstStyle/>
        <a:p>
          <a:endParaRPr lang="en-US"/>
        </a:p>
      </dgm:t>
    </dgm:pt>
    <dgm:pt modelId="{3C3E61BF-63D1-A846-9194-F911EA414D22}" type="sibTrans" cxnId="{EF28CB7E-DD58-CA4F-B7E3-5354B8BFFBC4}">
      <dgm:prSet/>
      <dgm:spPr/>
      <dgm:t>
        <a:bodyPr/>
        <a:lstStyle/>
        <a:p>
          <a:endParaRPr lang="en-US"/>
        </a:p>
      </dgm:t>
    </dgm:pt>
    <dgm:pt modelId="{30FD18C8-BB9B-B84B-9B51-4DE21CBB1A18}">
      <dgm:prSet custT="1"/>
      <dgm:spPr>
        <a:solidFill>
          <a:srgbClr val="A6C5E7"/>
        </a:solidFill>
      </dgm:spPr>
      <dgm:t>
        <a:bodyPr lIns="36000" tIns="187200" anchor="t" anchorCtr="0"/>
        <a:lstStyle/>
        <a:p>
          <a:r>
            <a:rPr lang="en-US" sz="1000" b="1" i="0">
              <a:solidFill>
                <a:srgbClr val="3B4552"/>
              </a:solidFill>
              <a:latin typeface="Arial"/>
              <a:cs typeface="Arial"/>
            </a:rPr>
            <a:t>Quarterly Reports to HCT</a:t>
          </a:r>
        </a:p>
      </dgm:t>
    </dgm:pt>
    <dgm:pt modelId="{4681ED15-51B3-6A4D-8863-53638BD70CFC}" type="parTrans" cxnId="{60AC9460-2775-6744-AD6A-AAA67AC82B26}">
      <dgm:prSet/>
      <dgm:spPr/>
      <dgm:t>
        <a:bodyPr/>
        <a:lstStyle/>
        <a:p>
          <a:endParaRPr lang="en-US"/>
        </a:p>
      </dgm:t>
    </dgm:pt>
    <dgm:pt modelId="{F7CA57B9-D240-5D47-9C30-E6876C44784B}" type="sibTrans" cxnId="{60AC9460-2775-6744-AD6A-AAA67AC82B26}">
      <dgm:prSet/>
      <dgm:spPr/>
      <dgm:t>
        <a:bodyPr/>
        <a:lstStyle/>
        <a:p>
          <a:endParaRPr lang="en-US"/>
        </a:p>
      </dgm:t>
    </dgm:pt>
    <dgm:pt modelId="{B031177F-9A45-9547-AE31-70FBD89C63D8}">
      <dgm:prSet phldrT="[Text]" custT="1"/>
      <dgm:spPr>
        <a:solidFill>
          <a:srgbClr val="73879E"/>
        </a:solidFill>
      </dgm:spPr>
      <dgm:t>
        <a:bodyPr vert="vert270"/>
        <a:lstStyle/>
        <a:p>
          <a:r>
            <a:rPr lang="en-US" sz="900" b="1" i="0">
              <a:solidFill>
                <a:srgbClr val="3B4552"/>
              </a:solidFill>
              <a:latin typeface="Arial"/>
              <a:cs typeface="Arial"/>
            </a:rPr>
            <a:t>STEPS</a:t>
          </a:r>
        </a:p>
      </dgm:t>
    </dgm:pt>
    <dgm:pt modelId="{3FE88812-5E10-8042-8589-E5C65D7B0D65}" type="parTrans" cxnId="{18F3D654-50EF-5C48-AB76-409F94BD4EE2}">
      <dgm:prSet/>
      <dgm:spPr/>
      <dgm:t>
        <a:bodyPr/>
        <a:lstStyle/>
        <a:p>
          <a:endParaRPr lang="en-US"/>
        </a:p>
      </dgm:t>
    </dgm:pt>
    <dgm:pt modelId="{34F7B712-CADC-564D-B59D-33B2827FECC7}" type="sibTrans" cxnId="{18F3D654-50EF-5C48-AB76-409F94BD4EE2}">
      <dgm:prSet/>
      <dgm:spPr/>
      <dgm:t>
        <a:bodyPr/>
        <a:lstStyle/>
        <a:p>
          <a:endParaRPr lang="en-US"/>
        </a:p>
      </dgm:t>
    </dgm:pt>
    <dgm:pt modelId="{F12924C8-A4CB-5247-88AD-4CCEA436B92F}">
      <dgm:prSet phldrT="[Text]" custT="1"/>
      <dgm:spPr>
        <a:solidFill>
          <a:srgbClr val="A6C5E7"/>
        </a:solidFill>
      </dgm:spPr>
      <dgm:t>
        <a:bodyPr vert="vert270"/>
        <a:lstStyle/>
        <a:p>
          <a:r>
            <a:rPr lang="en-US" sz="900" b="1" i="0">
              <a:solidFill>
                <a:srgbClr val="3B4552"/>
              </a:solidFill>
              <a:latin typeface="Arial"/>
              <a:cs typeface="Arial"/>
            </a:rPr>
            <a:t>OUTPUTS</a:t>
          </a:r>
        </a:p>
      </dgm:t>
    </dgm:pt>
    <dgm:pt modelId="{87115210-8023-1240-9430-AE67A6083EB2}" type="parTrans" cxnId="{C8D7FAB5-D725-1045-A7B3-626F12BD8AAE}">
      <dgm:prSet/>
      <dgm:spPr/>
      <dgm:t>
        <a:bodyPr/>
        <a:lstStyle/>
        <a:p>
          <a:endParaRPr lang="en-US"/>
        </a:p>
      </dgm:t>
    </dgm:pt>
    <dgm:pt modelId="{F18E46F7-00CE-BD40-944A-1B48A4076589}" type="sibTrans" cxnId="{C8D7FAB5-D725-1045-A7B3-626F12BD8AAE}">
      <dgm:prSet/>
      <dgm:spPr/>
      <dgm:t>
        <a:bodyPr/>
        <a:lstStyle/>
        <a:p>
          <a:endParaRPr lang="en-US"/>
        </a:p>
      </dgm:t>
    </dgm:pt>
    <dgm:pt modelId="{D812EEC5-3367-7048-B87F-EB30ACB6B655}">
      <dgm:prSet custT="1"/>
      <dgm:spPr>
        <a:solidFill>
          <a:srgbClr val="A6C5E7"/>
        </a:solidFill>
      </dgm:spPr>
      <dgm:t>
        <a:bodyPr lIns="36000" tIns="187200" anchor="t" anchorCtr="0"/>
        <a:lstStyle/>
        <a:p>
          <a:pPr algn="ctr">
            <a:spcAft>
              <a:spcPts val="0"/>
            </a:spcAft>
          </a:pPr>
          <a:r>
            <a:rPr lang="en-US" sz="1000" b="1" i="0">
              <a:solidFill>
                <a:srgbClr val="3B4552"/>
              </a:solidFill>
              <a:latin typeface="Arial"/>
              <a:cs typeface="Arial"/>
            </a:rPr>
            <a:t>Preliminary Report &amp; </a:t>
          </a:r>
        </a:p>
        <a:p>
          <a:pPr algn="ctr">
            <a:spcAft>
              <a:spcPts val="0"/>
            </a:spcAft>
          </a:pPr>
          <a:r>
            <a:rPr lang="en-US" sz="1000" b="1" i="0">
              <a:solidFill>
                <a:srgbClr val="3B4552"/>
              </a:solidFill>
              <a:latin typeface="Arial"/>
              <a:cs typeface="Arial"/>
            </a:rPr>
            <a:t>Cluster Description</a:t>
          </a:r>
        </a:p>
      </dgm:t>
    </dgm:pt>
    <dgm:pt modelId="{4A22AEE3-D8BE-5F45-B730-EFED489F40F3}" type="sibTrans" cxnId="{ACDC1FE3-2864-8B42-852B-70B6EBA2A360}">
      <dgm:prSet/>
      <dgm:spPr/>
      <dgm:t>
        <a:bodyPr/>
        <a:lstStyle/>
        <a:p>
          <a:endParaRPr lang="en-US"/>
        </a:p>
      </dgm:t>
    </dgm:pt>
    <dgm:pt modelId="{4CAFD7B9-A3EE-8649-8857-5EF2EA16D9BE}" type="parTrans" cxnId="{ACDC1FE3-2864-8B42-852B-70B6EBA2A360}">
      <dgm:prSet/>
      <dgm:spPr/>
      <dgm:t>
        <a:bodyPr/>
        <a:lstStyle/>
        <a:p>
          <a:endParaRPr lang="en-US"/>
        </a:p>
      </dgm:t>
    </dgm:pt>
    <dgm:pt modelId="{6B9B5C22-4A21-A34D-B8E4-9920BF005B69}" type="pres">
      <dgm:prSet presAssocID="{EB337F4D-9CEF-1643-A00D-E852E53AED74}" presName="diagram" presStyleCnt="0">
        <dgm:presLayoutVars>
          <dgm:dir/>
          <dgm:resizeHandles val="exact"/>
        </dgm:presLayoutVars>
      </dgm:prSet>
      <dgm:spPr/>
      <dgm:t>
        <a:bodyPr/>
        <a:lstStyle/>
        <a:p>
          <a:endParaRPr lang="en-US"/>
        </a:p>
      </dgm:t>
    </dgm:pt>
    <dgm:pt modelId="{B3585810-7CB3-034B-9419-22FB0B255B11}" type="pres">
      <dgm:prSet presAssocID="{B031177F-9A45-9547-AE31-70FBD89C63D8}" presName="node" presStyleLbl="node1" presStyleIdx="0" presStyleCnt="10" custScaleX="26999" custScaleY="112505">
        <dgm:presLayoutVars>
          <dgm:bulletEnabled val="1"/>
        </dgm:presLayoutVars>
      </dgm:prSet>
      <dgm:spPr/>
      <dgm:t>
        <a:bodyPr/>
        <a:lstStyle/>
        <a:p>
          <a:endParaRPr lang="en-US"/>
        </a:p>
      </dgm:t>
    </dgm:pt>
    <dgm:pt modelId="{980FAC9F-523C-AC4C-A90F-5F8A1945BDBE}" type="pres">
      <dgm:prSet presAssocID="{34F7B712-CADC-564D-B59D-33B2827FECC7}" presName="sibTrans" presStyleCnt="0"/>
      <dgm:spPr/>
    </dgm:pt>
    <dgm:pt modelId="{B0263147-708E-9245-825E-F79CE2A27372}" type="pres">
      <dgm:prSet presAssocID="{B11DA082-0BF9-1C4D-B06B-3FEE26461818}" presName="node" presStyleLbl="node1" presStyleIdx="1" presStyleCnt="10" custScaleY="112505" custLinFactNeighborX="529" custLinFactNeighborY="-1092">
        <dgm:presLayoutVars>
          <dgm:bulletEnabled val="1"/>
        </dgm:presLayoutVars>
      </dgm:prSet>
      <dgm:spPr/>
      <dgm:t>
        <a:bodyPr/>
        <a:lstStyle/>
        <a:p>
          <a:endParaRPr lang="en-US"/>
        </a:p>
      </dgm:t>
    </dgm:pt>
    <dgm:pt modelId="{944918CB-74AF-CD40-930F-7760627B5280}" type="pres">
      <dgm:prSet presAssocID="{C9078154-EA4A-5044-8054-50F0D85A354B}" presName="sibTrans" presStyleCnt="0"/>
      <dgm:spPr/>
    </dgm:pt>
    <dgm:pt modelId="{FDC0ED54-7C46-4246-98DA-176CADD7B526}" type="pres">
      <dgm:prSet presAssocID="{C955440D-B2EA-BA40-9A70-5B727B7BA5A8}" presName="node" presStyleLbl="node1" presStyleIdx="2" presStyleCnt="10" custScaleY="112505">
        <dgm:presLayoutVars>
          <dgm:bulletEnabled val="1"/>
        </dgm:presLayoutVars>
      </dgm:prSet>
      <dgm:spPr/>
      <dgm:t>
        <a:bodyPr/>
        <a:lstStyle/>
        <a:p>
          <a:endParaRPr lang="en-US"/>
        </a:p>
      </dgm:t>
    </dgm:pt>
    <dgm:pt modelId="{7ED58A03-FACF-C14E-AAD6-441442450BE7}" type="pres">
      <dgm:prSet presAssocID="{109F3FAD-FC5F-8041-92EA-FEB1401E00F0}" presName="sibTrans" presStyleCnt="0"/>
      <dgm:spPr/>
    </dgm:pt>
    <dgm:pt modelId="{8489A6D6-A116-134E-90A6-08A30C61E9BB}" type="pres">
      <dgm:prSet presAssocID="{0D7F9F73-E5FF-1B4A-B753-1268FF511D14}" presName="node" presStyleLbl="node1" presStyleIdx="3" presStyleCnt="10" custScaleY="112505">
        <dgm:presLayoutVars>
          <dgm:bulletEnabled val="1"/>
        </dgm:presLayoutVars>
      </dgm:prSet>
      <dgm:spPr/>
      <dgm:t>
        <a:bodyPr/>
        <a:lstStyle/>
        <a:p>
          <a:endParaRPr lang="en-US"/>
        </a:p>
      </dgm:t>
    </dgm:pt>
    <dgm:pt modelId="{14BF745C-EE67-2648-ADF1-207E3E2BAAD3}" type="pres">
      <dgm:prSet presAssocID="{F1E66051-7057-A046-815B-937FD3789315}" presName="sibTrans" presStyleCnt="0"/>
      <dgm:spPr/>
    </dgm:pt>
    <dgm:pt modelId="{BE6D5806-2AD5-BF43-8D69-28E643A163EF}" type="pres">
      <dgm:prSet presAssocID="{42562083-D659-3D45-BF01-DB04FF464616}" presName="node" presStyleLbl="node1" presStyleIdx="4" presStyleCnt="10" custScaleY="112505">
        <dgm:presLayoutVars>
          <dgm:bulletEnabled val="1"/>
        </dgm:presLayoutVars>
      </dgm:prSet>
      <dgm:spPr/>
      <dgm:t>
        <a:bodyPr/>
        <a:lstStyle/>
        <a:p>
          <a:endParaRPr lang="en-US"/>
        </a:p>
      </dgm:t>
    </dgm:pt>
    <dgm:pt modelId="{A3B92364-B17C-394B-82C7-634C905996DB}" type="pres">
      <dgm:prSet presAssocID="{96B0AC57-6851-B047-934E-CCE5B93BEEC9}" presName="sibTrans" presStyleCnt="0"/>
      <dgm:spPr/>
    </dgm:pt>
    <dgm:pt modelId="{6C506177-9279-D243-91B6-DF3D4CA27603}" type="pres">
      <dgm:prSet presAssocID="{F12924C8-A4CB-5247-88AD-4CCEA436B92F}" presName="node" presStyleLbl="node1" presStyleIdx="5" presStyleCnt="10" custFlipHor="0" custScaleX="25041" custScaleY="112505" custLinFactNeighborX="-5448" custLinFactNeighborY="39838">
        <dgm:presLayoutVars>
          <dgm:bulletEnabled val="1"/>
        </dgm:presLayoutVars>
      </dgm:prSet>
      <dgm:spPr/>
      <dgm:t>
        <a:bodyPr/>
        <a:lstStyle/>
        <a:p>
          <a:endParaRPr lang="en-US"/>
        </a:p>
      </dgm:t>
    </dgm:pt>
    <dgm:pt modelId="{3227E43C-D6CB-6544-BF73-C1932C7A73BC}" type="pres">
      <dgm:prSet presAssocID="{F18E46F7-00CE-BD40-944A-1B48A4076589}" presName="sibTrans" presStyleCnt="0"/>
      <dgm:spPr/>
    </dgm:pt>
    <dgm:pt modelId="{75412892-0F58-8C40-8FE6-3FC14642E898}" type="pres">
      <dgm:prSet presAssocID="{EE40F676-7265-2D46-A453-B64402EB1D86}" presName="node" presStyleLbl="node1" presStyleIdx="6" presStyleCnt="10" custScaleY="112505" custLinFactNeighborY="39897">
        <dgm:presLayoutVars>
          <dgm:bulletEnabled val="1"/>
        </dgm:presLayoutVars>
      </dgm:prSet>
      <dgm:spPr/>
      <dgm:t>
        <a:bodyPr/>
        <a:lstStyle/>
        <a:p>
          <a:endParaRPr lang="en-US"/>
        </a:p>
      </dgm:t>
    </dgm:pt>
    <dgm:pt modelId="{1B351388-7C67-1841-81A7-2B17CC163D9E}" type="pres">
      <dgm:prSet presAssocID="{58F2B8A0-04DC-CF40-867C-F36279CD05BC}" presName="sibTrans" presStyleCnt="0"/>
      <dgm:spPr/>
    </dgm:pt>
    <dgm:pt modelId="{C2E172BF-7B76-8D48-828D-245FBBC4576D}" type="pres">
      <dgm:prSet presAssocID="{D812EEC5-3367-7048-B87F-EB30ACB6B655}" presName="node" presStyleLbl="node1" presStyleIdx="7" presStyleCnt="10" custScaleY="112505" custLinFactNeighborY="39897">
        <dgm:presLayoutVars>
          <dgm:bulletEnabled val="1"/>
        </dgm:presLayoutVars>
      </dgm:prSet>
      <dgm:spPr/>
      <dgm:t>
        <a:bodyPr/>
        <a:lstStyle/>
        <a:p>
          <a:endParaRPr lang="en-US"/>
        </a:p>
      </dgm:t>
    </dgm:pt>
    <dgm:pt modelId="{870204F6-63E2-624F-9383-ECEA0FB938C5}" type="pres">
      <dgm:prSet presAssocID="{4A22AEE3-D8BE-5F45-B730-EFED489F40F3}" presName="sibTrans" presStyleCnt="0"/>
      <dgm:spPr/>
    </dgm:pt>
    <dgm:pt modelId="{7DAB55A8-AAED-B443-906A-AB831FF33FA6}" type="pres">
      <dgm:prSet presAssocID="{5F6A39FE-071E-1F44-8260-C799375D9B5F}" presName="node" presStyleLbl="node1" presStyleIdx="8" presStyleCnt="10" custScaleY="112505" custLinFactNeighborY="39897">
        <dgm:presLayoutVars>
          <dgm:bulletEnabled val="1"/>
        </dgm:presLayoutVars>
      </dgm:prSet>
      <dgm:spPr/>
      <dgm:t>
        <a:bodyPr/>
        <a:lstStyle/>
        <a:p>
          <a:endParaRPr lang="en-US"/>
        </a:p>
      </dgm:t>
    </dgm:pt>
    <dgm:pt modelId="{5A21E19C-C032-A94A-B1CA-DF30FA4D1A1E}" type="pres">
      <dgm:prSet presAssocID="{3C3E61BF-63D1-A846-9194-F911EA414D22}" presName="sibTrans" presStyleCnt="0"/>
      <dgm:spPr/>
    </dgm:pt>
    <dgm:pt modelId="{DE29356A-205D-DD47-ADA4-AA289785FA48}" type="pres">
      <dgm:prSet presAssocID="{30FD18C8-BB9B-B84B-9B51-4DE21CBB1A18}" presName="node" presStyleLbl="node1" presStyleIdx="9" presStyleCnt="10" custScaleY="112505" custLinFactNeighborX="1114" custLinFactNeighborY="39838">
        <dgm:presLayoutVars>
          <dgm:bulletEnabled val="1"/>
        </dgm:presLayoutVars>
      </dgm:prSet>
      <dgm:spPr/>
      <dgm:t>
        <a:bodyPr/>
        <a:lstStyle/>
        <a:p>
          <a:endParaRPr lang="en-US"/>
        </a:p>
      </dgm:t>
    </dgm:pt>
  </dgm:ptLst>
  <dgm:cxnLst>
    <dgm:cxn modelId="{1AADAC5F-1574-0D4C-9A75-621F2A161F43}" srcId="{EB337F4D-9CEF-1643-A00D-E852E53AED74}" destId="{0D7F9F73-E5FF-1B4A-B753-1268FF511D14}" srcOrd="3" destOrd="0" parTransId="{CDC59632-D914-074C-8ECD-BBB6B6AA62D8}" sibTransId="{F1E66051-7057-A046-815B-937FD3789315}"/>
    <dgm:cxn modelId="{EFF2E619-DA88-4F23-9BEB-8B25577291D8}" type="presOf" srcId="{0D7F9F73-E5FF-1B4A-B753-1268FF511D14}" destId="{8489A6D6-A116-134E-90A6-08A30C61E9BB}" srcOrd="0" destOrd="0" presId="urn:microsoft.com/office/officeart/2005/8/layout/default"/>
    <dgm:cxn modelId="{0F7C09A4-C921-4E48-8A2C-9D09FEE8FAEF}" type="presOf" srcId="{B11DA082-0BF9-1C4D-B06B-3FEE26461818}" destId="{B0263147-708E-9245-825E-F79CE2A27372}" srcOrd="0" destOrd="0" presId="urn:microsoft.com/office/officeart/2005/8/layout/default"/>
    <dgm:cxn modelId="{B3E7A67B-56C6-E441-9B01-DED7C8AC34D6}" srcId="{EB337F4D-9CEF-1643-A00D-E852E53AED74}" destId="{C955440D-B2EA-BA40-9A70-5B727B7BA5A8}" srcOrd="2" destOrd="0" parTransId="{7623FE2D-FC97-3F46-A1AA-C0CA21DA5161}" sibTransId="{109F3FAD-FC5F-8041-92EA-FEB1401E00F0}"/>
    <dgm:cxn modelId="{E57DC880-AF98-4393-80BC-8C9D92E50AAC}" type="presOf" srcId="{EB337F4D-9CEF-1643-A00D-E852E53AED74}" destId="{6B9B5C22-4A21-A34D-B8E4-9920BF005B69}" srcOrd="0" destOrd="0" presId="urn:microsoft.com/office/officeart/2005/8/layout/default"/>
    <dgm:cxn modelId="{A98433C5-588A-4CA9-8E15-15615D60384A}" type="presOf" srcId="{C955440D-B2EA-BA40-9A70-5B727B7BA5A8}" destId="{FDC0ED54-7C46-4246-98DA-176CADD7B526}" srcOrd="0" destOrd="0" presId="urn:microsoft.com/office/officeart/2005/8/layout/default"/>
    <dgm:cxn modelId="{6E0703F3-B148-EB4F-A1A7-582A350080FA}" srcId="{EB337F4D-9CEF-1643-A00D-E852E53AED74}" destId="{42562083-D659-3D45-BF01-DB04FF464616}" srcOrd="4" destOrd="0" parTransId="{1C52914C-54A9-794B-A02B-2B82F31481F2}" sibTransId="{96B0AC57-6851-B047-934E-CCE5B93BEEC9}"/>
    <dgm:cxn modelId="{C8D7FAB5-D725-1045-A7B3-626F12BD8AAE}" srcId="{EB337F4D-9CEF-1643-A00D-E852E53AED74}" destId="{F12924C8-A4CB-5247-88AD-4CCEA436B92F}" srcOrd="5" destOrd="0" parTransId="{87115210-8023-1240-9430-AE67A6083EB2}" sibTransId="{F18E46F7-00CE-BD40-944A-1B48A4076589}"/>
    <dgm:cxn modelId="{83EB5552-BB00-4C4F-B46A-56CE10475863}" type="presOf" srcId="{F12924C8-A4CB-5247-88AD-4CCEA436B92F}" destId="{6C506177-9279-D243-91B6-DF3D4CA27603}" srcOrd="0" destOrd="0" presId="urn:microsoft.com/office/officeart/2005/8/layout/default"/>
    <dgm:cxn modelId="{EF28CB7E-DD58-CA4F-B7E3-5354B8BFFBC4}" srcId="{EB337F4D-9CEF-1643-A00D-E852E53AED74}" destId="{5F6A39FE-071E-1F44-8260-C799375D9B5F}" srcOrd="8" destOrd="0" parTransId="{908318CF-10AE-AE4A-96DB-D356B91C6EC9}" sibTransId="{3C3E61BF-63D1-A846-9194-F911EA414D22}"/>
    <dgm:cxn modelId="{18F3D654-50EF-5C48-AB76-409F94BD4EE2}" srcId="{EB337F4D-9CEF-1643-A00D-E852E53AED74}" destId="{B031177F-9A45-9547-AE31-70FBD89C63D8}" srcOrd="0" destOrd="0" parTransId="{3FE88812-5E10-8042-8589-E5C65D7B0D65}" sibTransId="{34F7B712-CADC-564D-B59D-33B2827FECC7}"/>
    <dgm:cxn modelId="{60AC9460-2775-6744-AD6A-AAA67AC82B26}" srcId="{EB337F4D-9CEF-1643-A00D-E852E53AED74}" destId="{30FD18C8-BB9B-B84B-9B51-4DE21CBB1A18}" srcOrd="9" destOrd="0" parTransId="{4681ED15-51B3-6A4D-8863-53638BD70CFC}" sibTransId="{F7CA57B9-D240-5D47-9C30-E6876C44784B}"/>
    <dgm:cxn modelId="{7E685BE7-02AB-4212-9751-91A05F7FEC35}" type="presOf" srcId="{30FD18C8-BB9B-B84B-9B51-4DE21CBB1A18}" destId="{DE29356A-205D-DD47-ADA4-AA289785FA48}" srcOrd="0" destOrd="0" presId="urn:microsoft.com/office/officeart/2005/8/layout/default"/>
    <dgm:cxn modelId="{7029D5F8-ADEB-44F3-A81D-93A5D14316E5}" type="presOf" srcId="{B031177F-9A45-9547-AE31-70FBD89C63D8}" destId="{B3585810-7CB3-034B-9419-22FB0B255B11}" srcOrd="0" destOrd="0" presId="urn:microsoft.com/office/officeart/2005/8/layout/default"/>
    <dgm:cxn modelId="{ACDC1FE3-2864-8B42-852B-70B6EBA2A360}" srcId="{EB337F4D-9CEF-1643-A00D-E852E53AED74}" destId="{D812EEC5-3367-7048-B87F-EB30ACB6B655}" srcOrd="7" destOrd="0" parTransId="{4CAFD7B9-A3EE-8649-8857-5EF2EA16D9BE}" sibTransId="{4A22AEE3-D8BE-5F45-B730-EFED489F40F3}"/>
    <dgm:cxn modelId="{5D7CE2C2-8A15-4F2B-980A-D1817AEEDE49}" type="presOf" srcId="{D812EEC5-3367-7048-B87F-EB30ACB6B655}" destId="{C2E172BF-7B76-8D48-828D-245FBBC4576D}" srcOrd="0" destOrd="0" presId="urn:microsoft.com/office/officeart/2005/8/layout/default"/>
    <dgm:cxn modelId="{A3A1983A-61C2-46F5-BE73-552E0FB9E178}" type="presOf" srcId="{EE40F676-7265-2D46-A453-B64402EB1D86}" destId="{75412892-0F58-8C40-8FE6-3FC14642E898}" srcOrd="0" destOrd="0" presId="urn:microsoft.com/office/officeart/2005/8/layout/default"/>
    <dgm:cxn modelId="{23613A91-2E43-485D-89C8-D5FE79C33A08}" type="presOf" srcId="{42562083-D659-3D45-BF01-DB04FF464616}" destId="{BE6D5806-2AD5-BF43-8D69-28E643A163EF}" srcOrd="0" destOrd="0" presId="urn:microsoft.com/office/officeart/2005/8/layout/default"/>
    <dgm:cxn modelId="{C075E180-6EDB-F346-9102-6EC50E032968}" srcId="{EB337F4D-9CEF-1643-A00D-E852E53AED74}" destId="{B11DA082-0BF9-1C4D-B06B-3FEE26461818}" srcOrd="1" destOrd="0" parTransId="{7D14FA8E-BC90-F940-994C-A988C744CE84}" sibTransId="{C9078154-EA4A-5044-8054-50F0D85A354B}"/>
    <dgm:cxn modelId="{E9AE4495-2A4D-4088-92A3-CE410058442D}" type="presOf" srcId="{5F6A39FE-071E-1F44-8260-C799375D9B5F}" destId="{7DAB55A8-AAED-B443-906A-AB831FF33FA6}" srcOrd="0" destOrd="0" presId="urn:microsoft.com/office/officeart/2005/8/layout/default"/>
    <dgm:cxn modelId="{0F274207-04E7-8C43-BEA1-213EA6A3D425}" srcId="{EB337F4D-9CEF-1643-A00D-E852E53AED74}" destId="{EE40F676-7265-2D46-A453-B64402EB1D86}" srcOrd="6" destOrd="0" parTransId="{772431EC-1763-894C-AD4B-5A16B91C1E87}" sibTransId="{58F2B8A0-04DC-CF40-867C-F36279CD05BC}"/>
    <dgm:cxn modelId="{AC1CD533-820C-45F0-A017-DB2DF3A55603}" type="presParOf" srcId="{6B9B5C22-4A21-A34D-B8E4-9920BF005B69}" destId="{B3585810-7CB3-034B-9419-22FB0B255B11}" srcOrd="0" destOrd="0" presId="urn:microsoft.com/office/officeart/2005/8/layout/default"/>
    <dgm:cxn modelId="{EDF65C60-5613-4F7D-92E4-A364954E22B0}" type="presParOf" srcId="{6B9B5C22-4A21-A34D-B8E4-9920BF005B69}" destId="{980FAC9F-523C-AC4C-A90F-5F8A1945BDBE}" srcOrd="1" destOrd="0" presId="urn:microsoft.com/office/officeart/2005/8/layout/default"/>
    <dgm:cxn modelId="{429C27B5-2A8E-41AA-AD15-80AB5C5CE41C}" type="presParOf" srcId="{6B9B5C22-4A21-A34D-B8E4-9920BF005B69}" destId="{B0263147-708E-9245-825E-F79CE2A27372}" srcOrd="2" destOrd="0" presId="urn:microsoft.com/office/officeart/2005/8/layout/default"/>
    <dgm:cxn modelId="{E20A2FA1-46AE-4B77-B6F2-E67E482C2A26}" type="presParOf" srcId="{6B9B5C22-4A21-A34D-B8E4-9920BF005B69}" destId="{944918CB-74AF-CD40-930F-7760627B5280}" srcOrd="3" destOrd="0" presId="urn:microsoft.com/office/officeart/2005/8/layout/default"/>
    <dgm:cxn modelId="{894A2B05-C993-4504-95A2-DBF2EF8DA22B}" type="presParOf" srcId="{6B9B5C22-4A21-A34D-B8E4-9920BF005B69}" destId="{FDC0ED54-7C46-4246-98DA-176CADD7B526}" srcOrd="4" destOrd="0" presId="urn:microsoft.com/office/officeart/2005/8/layout/default"/>
    <dgm:cxn modelId="{FF58099B-1F6E-4E8A-8C3B-4A77CB05667C}" type="presParOf" srcId="{6B9B5C22-4A21-A34D-B8E4-9920BF005B69}" destId="{7ED58A03-FACF-C14E-AAD6-441442450BE7}" srcOrd="5" destOrd="0" presId="urn:microsoft.com/office/officeart/2005/8/layout/default"/>
    <dgm:cxn modelId="{38506EC3-744B-4CB6-A816-CE3C9DF9B0E9}" type="presParOf" srcId="{6B9B5C22-4A21-A34D-B8E4-9920BF005B69}" destId="{8489A6D6-A116-134E-90A6-08A30C61E9BB}" srcOrd="6" destOrd="0" presId="urn:microsoft.com/office/officeart/2005/8/layout/default"/>
    <dgm:cxn modelId="{6854B01A-CA39-462F-B9D2-3EA11FC4A265}" type="presParOf" srcId="{6B9B5C22-4A21-A34D-B8E4-9920BF005B69}" destId="{14BF745C-EE67-2648-ADF1-207E3E2BAAD3}" srcOrd="7" destOrd="0" presId="urn:microsoft.com/office/officeart/2005/8/layout/default"/>
    <dgm:cxn modelId="{2D5918D2-C970-488A-9DCA-FB156426A27C}" type="presParOf" srcId="{6B9B5C22-4A21-A34D-B8E4-9920BF005B69}" destId="{BE6D5806-2AD5-BF43-8D69-28E643A163EF}" srcOrd="8" destOrd="0" presId="urn:microsoft.com/office/officeart/2005/8/layout/default"/>
    <dgm:cxn modelId="{1D050F37-9975-452F-B31E-578D6185CEBC}" type="presParOf" srcId="{6B9B5C22-4A21-A34D-B8E4-9920BF005B69}" destId="{A3B92364-B17C-394B-82C7-634C905996DB}" srcOrd="9" destOrd="0" presId="urn:microsoft.com/office/officeart/2005/8/layout/default"/>
    <dgm:cxn modelId="{2F6402E8-9EFA-48E0-A98D-A440134F50F7}" type="presParOf" srcId="{6B9B5C22-4A21-A34D-B8E4-9920BF005B69}" destId="{6C506177-9279-D243-91B6-DF3D4CA27603}" srcOrd="10" destOrd="0" presId="urn:microsoft.com/office/officeart/2005/8/layout/default"/>
    <dgm:cxn modelId="{D6D8AD04-2C24-49D1-9F48-C4C714E8DF83}" type="presParOf" srcId="{6B9B5C22-4A21-A34D-B8E4-9920BF005B69}" destId="{3227E43C-D6CB-6544-BF73-C1932C7A73BC}" srcOrd="11" destOrd="0" presId="urn:microsoft.com/office/officeart/2005/8/layout/default"/>
    <dgm:cxn modelId="{C7A8732D-170F-4E0C-A003-558E5B163FFE}" type="presParOf" srcId="{6B9B5C22-4A21-A34D-B8E4-9920BF005B69}" destId="{75412892-0F58-8C40-8FE6-3FC14642E898}" srcOrd="12" destOrd="0" presId="urn:microsoft.com/office/officeart/2005/8/layout/default"/>
    <dgm:cxn modelId="{88AF20E6-D81A-4189-9EB9-7331E423B230}" type="presParOf" srcId="{6B9B5C22-4A21-A34D-B8E4-9920BF005B69}" destId="{1B351388-7C67-1841-81A7-2B17CC163D9E}" srcOrd="13" destOrd="0" presId="urn:microsoft.com/office/officeart/2005/8/layout/default"/>
    <dgm:cxn modelId="{DE19D7A7-E0D2-4A54-A495-98BF5A9B2ED7}" type="presParOf" srcId="{6B9B5C22-4A21-A34D-B8E4-9920BF005B69}" destId="{C2E172BF-7B76-8D48-828D-245FBBC4576D}" srcOrd="14" destOrd="0" presId="urn:microsoft.com/office/officeart/2005/8/layout/default"/>
    <dgm:cxn modelId="{DD735823-1050-45CD-876F-0B9001114AD6}" type="presParOf" srcId="{6B9B5C22-4A21-A34D-B8E4-9920BF005B69}" destId="{870204F6-63E2-624F-9383-ECEA0FB938C5}" srcOrd="15" destOrd="0" presId="urn:microsoft.com/office/officeart/2005/8/layout/default"/>
    <dgm:cxn modelId="{95561E31-3E6F-4B8A-A2E9-4B97A84F7B97}" type="presParOf" srcId="{6B9B5C22-4A21-A34D-B8E4-9920BF005B69}" destId="{7DAB55A8-AAED-B443-906A-AB831FF33FA6}" srcOrd="16" destOrd="0" presId="urn:microsoft.com/office/officeart/2005/8/layout/default"/>
    <dgm:cxn modelId="{26D73E3D-7510-4E4E-97AD-F7076E5BB921}" type="presParOf" srcId="{6B9B5C22-4A21-A34D-B8E4-9920BF005B69}" destId="{5A21E19C-C032-A94A-B1CA-DF30FA4D1A1E}" srcOrd="17" destOrd="0" presId="urn:microsoft.com/office/officeart/2005/8/layout/default"/>
    <dgm:cxn modelId="{6F4CA661-FFF2-4779-B0BC-302D1F4C8ECA}" type="presParOf" srcId="{6B9B5C22-4A21-A34D-B8E4-9920BF005B69}" destId="{DE29356A-205D-DD47-ADA4-AA289785FA48}" srcOrd="18" destOrd="0" presId="urn:microsoft.com/office/officeart/2005/8/layout/default"/>
  </dgm:cxnLst>
  <dgm:bg>
    <a:noFill/>
    <a:effectLst/>
  </dgm:bg>
  <dgm:whole>
    <a:ln cap="flat">
      <a:noFill/>
      <a:prstDash val="solid"/>
    </a:ln>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85810-7CB3-034B-9419-22FB0B255B11}">
      <dsp:nvSpPr>
        <dsp:cNvPr id="0" name=""/>
        <dsp:cNvSpPr/>
      </dsp:nvSpPr>
      <dsp:spPr>
        <a:xfrm>
          <a:off x="244" y="358414"/>
          <a:ext cx="276920" cy="692358"/>
        </a:xfrm>
        <a:prstGeom prst="rect">
          <a:avLst/>
        </a:prstGeom>
        <a:solidFill>
          <a:srgbClr val="73879E"/>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i="0" kern="1200">
              <a:solidFill>
                <a:srgbClr val="3B4552"/>
              </a:solidFill>
              <a:latin typeface="Arial"/>
              <a:cs typeface="Arial"/>
            </a:rPr>
            <a:t>STEPS</a:t>
          </a:r>
        </a:p>
      </dsp:txBody>
      <dsp:txXfrm>
        <a:off x="244" y="358414"/>
        <a:ext cx="276920" cy="692358"/>
      </dsp:txXfrm>
    </dsp:sp>
    <dsp:sp modelId="{B0263147-708E-9245-825E-F79CE2A27372}">
      <dsp:nvSpPr>
        <dsp:cNvPr id="0" name=""/>
        <dsp:cNvSpPr/>
      </dsp:nvSpPr>
      <dsp:spPr>
        <a:xfrm>
          <a:off x="385158" y="351693"/>
          <a:ext cx="1025671" cy="692358"/>
        </a:xfrm>
        <a:prstGeom prst="rect">
          <a:avLst/>
        </a:prstGeom>
        <a:gradFill rotWithShape="0">
          <a:gsLst>
            <a:gs pos="0">
              <a:srgbClr val="73879E"/>
            </a:gs>
            <a:gs pos="100000">
              <a:srgbClr val="B1D2F7"/>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1. Planning</a:t>
          </a:r>
        </a:p>
      </dsp:txBody>
      <dsp:txXfrm>
        <a:off x="385158" y="351693"/>
        <a:ext cx="1025671" cy="692358"/>
      </dsp:txXfrm>
    </dsp:sp>
    <dsp:sp modelId="{FDC0ED54-7C46-4246-98DA-176CADD7B526}">
      <dsp:nvSpPr>
        <dsp:cNvPr id="0" name=""/>
        <dsp:cNvSpPr/>
      </dsp:nvSpPr>
      <dsp:spPr>
        <a:xfrm>
          <a:off x="1507971" y="358414"/>
          <a:ext cx="1025671" cy="692358"/>
        </a:xfrm>
        <a:prstGeom prst="rect">
          <a:avLst/>
        </a:prstGeom>
        <a:gradFill rotWithShape="0">
          <a:gsLst>
            <a:gs pos="0">
              <a:srgbClr val="73879E"/>
            </a:gs>
            <a:gs pos="100000">
              <a:srgbClr val="B1D2F7"/>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2. Surveys </a:t>
          </a:r>
        </a:p>
      </dsp:txBody>
      <dsp:txXfrm>
        <a:off x="1507971" y="358414"/>
        <a:ext cx="1025671" cy="692358"/>
      </dsp:txXfrm>
    </dsp:sp>
    <dsp:sp modelId="{8489A6D6-A116-134E-90A6-08A30C61E9BB}">
      <dsp:nvSpPr>
        <dsp:cNvPr id="0" name=""/>
        <dsp:cNvSpPr/>
      </dsp:nvSpPr>
      <dsp:spPr>
        <a:xfrm>
          <a:off x="2636209" y="358414"/>
          <a:ext cx="1025671" cy="692358"/>
        </a:xfrm>
        <a:prstGeom prst="rect">
          <a:avLst/>
        </a:prstGeom>
        <a:gradFill rotWithShape="0">
          <a:gsLst>
            <a:gs pos="0">
              <a:srgbClr val="73879E"/>
            </a:gs>
            <a:gs pos="100000">
              <a:srgbClr val="B1D2F7"/>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3. Analysis &amp; Action Planning</a:t>
          </a:r>
        </a:p>
      </dsp:txBody>
      <dsp:txXfrm>
        <a:off x="2636209" y="358414"/>
        <a:ext cx="1025671" cy="692358"/>
      </dsp:txXfrm>
    </dsp:sp>
    <dsp:sp modelId="{BE6D5806-2AD5-BF43-8D69-28E643A163EF}">
      <dsp:nvSpPr>
        <dsp:cNvPr id="0" name=""/>
        <dsp:cNvSpPr/>
      </dsp:nvSpPr>
      <dsp:spPr>
        <a:xfrm>
          <a:off x="3764447" y="358414"/>
          <a:ext cx="1025671" cy="692358"/>
        </a:xfrm>
        <a:prstGeom prst="rect">
          <a:avLst/>
        </a:prstGeom>
        <a:gradFill rotWithShape="0">
          <a:gsLst>
            <a:gs pos="0">
              <a:srgbClr val="73879E"/>
            </a:gs>
            <a:gs pos="100000">
              <a:srgbClr val="B1D2F7"/>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4. Follow-up &amp; Monitoring</a:t>
          </a:r>
        </a:p>
      </dsp:txBody>
      <dsp:txXfrm>
        <a:off x="3764447" y="358414"/>
        <a:ext cx="1025671" cy="692358"/>
      </dsp:txXfrm>
    </dsp:sp>
    <dsp:sp modelId="{6C506177-9279-D243-91B6-DF3D4CA27603}">
      <dsp:nvSpPr>
        <dsp:cNvPr id="0" name=""/>
        <dsp:cNvSpPr/>
      </dsp:nvSpPr>
      <dsp:spPr>
        <a:xfrm>
          <a:off x="0" y="1398504"/>
          <a:ext cx="256838" cy="692358"/>
        </a:xfrm>
        <a:prstGeom prst="rect">
          <a:avLst/>
        </a:prstGeom>
        <a:solidFill>
          <a:srgbClr val="A6C5E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i="0" kern="1200">
              <a:solidFill>
                <a:srgbClr val="3B4552"/>
              </a:solidFill>
              <a:latin typeface="Arial"/>
              <a:cs typeface="Arial"/>
            </a:rPr>
            <a:t>OUTPUTS</a:t>
          </a:r>
        </a:p>
      </dsp:txBody>
      <dsp:txXfrm>
        <a:off x="0" y="1398504"/>
        <a:ext cx="256838" cy="692358"/>
      </dsp:txXfrm>
    </dsp:sp>
    <dsp:sp modelId="{75412892-0F58-8C40-8FE6-3FC14642E898}">
      <dsp:nvSpPr>
        <dsp:cNvPr id="0" name=""/>
        <dsp:cNvSpPr/>
      </dsp:nvSpPr>
      <dsp:spPr>
        <a:xfrm>
          <a:off x="369691" y="1398867"/>
          <a:ext cx="1025671" cy="692358"/>
        </a:xfrm>
        <a:prstGeom prst="rect">
          <a:avLst/>
        </a:prstGeom>
        <a:solidFill>
          <a:srgbClr val="A6C5E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Decision on Implementation</a:t>
          </a:r>
        </a:p>
      </dsp:txBody>
      <dsp:txXfrm>
        <a:off x="369691" y="1398867"/>
        <a:ext cx="1025671" cy="692358"/>
      </dsp:txXfrm>
    </dsp:sp>
    <dsp:sp modelId="{C2E172BF-7B76-8D48-828D-245FBBC4576D}">
      <dsp:nvSpPr>
        <dsp:cNvPr id="0" name=""/>
        <dsp:cNvSpPr/>
      </dsp:nvSpPr>
      <dsp:spPr>
        <a:xfrm>
          <a:off x="1497929" y="1398867"/>
          <a:ext cx="1025671" cy="692358"/>
        </a:xfrm>
        <a:prstGeom prst="rect">
          <a:avLst/>
        </a:prstGeom>
        <a:solidFill>
          <a:srgbClr val="A6C5E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ts val="0"/>
            </a:spcAft>
          </a:pPr>
          <a:r>
            <a:rPr lang="en-US" sz="1000" b="1" i="0" kern="1200">
              <a:solidFill>
                <a:srgbClr val="3B4552"/>
              </a:solidFill>
              <a:latin typeface="Arial"/>
              <a:cs typeface="Arial"/>
            </a:rPr>
            <a:t>Preliminary Report &amp; </a:t>
          </a:r>
        </a:p>
        <a:p>
          <a:pPr lvl="0" algn="ctr" defTabSz="444500">
            <a:lnSpc>
              <a:spcPct val="90000"/>
            </a:lnSpc>
            <a:spcBef>
              <a:spcPct val="0"/>
            </a:spcBef>
            <a:spcAft>
              <a:spcPts val="0"/>
            </a:spcAft>
          </a:pPr>
          <a:r>
            <a:rPr lang="en-US" sz="1000" b="1" i="0" kern="1200">
              <a:solidFill>
                <a:srgbClr val="3B4552"/>
              </a:solidFill>
              <a:latin typeface="Arial"/>
              <a:cs typeface="Arial"/>
            </a:rPr>
            <a:t>Cluster Description</a:t>
          </a:r>
        </a:p>
      </dsp:txBody>
      <dsp:txXfrm>
        <a:off x="1497929" y="1398867"/>
        <a:ext cx="1025671" cy="692358"/>
      </dsp:txXfrm>
    </dsp:sp>
    <dsp:sp modelId="{7DAB55A8-AAED-B443-906A-AB831FF33FA6}">
      <dsp:nvSpPr>
        <dsp:cNvPr id="0" name=""/>
        <dsp:cNvSpPr/>
      </dsp:nvSpPr>
      <dsp:spPr>
        <a:xfrm>
          <a:off x="2626168" y="1398867"/>
          <a:ext cx="1025671" cy="692358"/>
        </a:xfrm>
        <a:prstGeom prst="rect">
          <a:avLst/>
        </a:prstGeom>
        <a:solidFill>
          <a:srgbClr val="A6C5E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Final Report &amp; Action Plan</a:t>
          </a:r>
        </a:p>
      </dsp:txBody>
      <dsp:txXfrm>
        <a:off x="2626168" y="1398867"/>
        <a:ext cx="1025671" cy="692358"/>
      </dsp:txXfrm>
    </dsp:sp>
    <dsp:sp modelId="{DE29356A-205D-DD47-ADA4-AA289785FA48}">
      <dsp:nvSpPr>
        <dsp:cNvPr id="0" name=""/>
        <dsp:cNvSpPr/>
      </dsp:nvSpPr>
      <dsp:spPr>
        <a:xfrm>
          <a:off x="3764692" y="1398504"/>
          <a:ext cx="1025671" cy="692358"/>
        </a:xfrm>
        <a:prstGeom prst="rect">
          <a:avLst/>
        </a:prstGeom>
        <a:solidFill>
          <a:srgbClr val="A6C5E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Quarterly Reports to HCT</a:t>
          </a:r>
        </a:p>
      </dsp:txBody>
      <dsp:txXfrm>
        <a:off x="3764692" y="1398504"/>
        <a:ext cx="1025671" cy="69235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6E50-E90F-410E-9543-A5F038BA2A04}">
  <ds:schemaRefs>
    <ds:schemaRef ds:uri="http://schemas.openxmlformats.org/officeDocument/2006/bibliography"/>
  </ds:schemaRefs>
</ds:datastoreItem>
</file>

<file path=customXml/itemProps10.xml><?xml version="1.0" encoding="utf-8"?>
<ds:datastoreItem xmlns:ds="http://schemas.openxmlformats.org/officeDocument/2006/customXml" ds:itemID="{F2C8A6C0-0837-4C61-945C-A7527959D684}">
  <ds:schemaRefs>
    <ds:schemaRef ds:uri="http://schemas.openxmlformats.org/officeDocument/2006/bibliography"/>
  </ds:schemaRefs>
</ds:datastoreItem>
</file>

<file path=customXml/itemProps11.xml><?xml version="1.0" encoding="utf-8"?>
<ds:datastoreItem xmlns:ds="http://schemas.openxmlformats.org/officeDocument/2006/customXml" ds:itemID="{FEB1F607-0DDE-458B-AAB8-6E9E57C184EB}">
  <ds:schemaRefs>
    <ds:schemaRef ds:uri="http://schemas.openxmlformats.org/officeDocument/2006/bibliography"/>
  </ds:schemaRefs>
</ds:datastoreItem>
</file>

<file path=customXml/itemProps12.xml><?xml version="1.0" encoding="utf-8"?>
<ds:datastoreItem xmlns:ds="http://schemas.openxmlformats.org/officeDocument/2006/customXml" ds:itemID="{BA3C0582-E60C-433D-83AF-B3C1B08F36AE}">
  <ds:schemaRefs>
    <ds:schemaRef ds:uri="http://schemas.openxmlformats.org/officeDocument/2006/bibliography"/>
  </ds:schemaRefs>
</ds:datastoreItem>
</file>

<file path=customXml/itemProps13.xml><?xml version="1.0" encoding="utf-8"?>
<ds:datastoreItem xmlns:ds="http://schemas.openxmlformats.org/officeDocument/2006/customXml" ds:itemID="{96E6F611-8B9B-404C-9D7B-C97E13EA34FF}">
  <ds:schemaRefs>
    <ds:schemaRef ds:uri="http://schemas.openxmlformats.org/officeDocument/2006/bibliography"/>
  </ds:schemaRefs>
</ds:datastoreItem>
</file>

<file path=customXml/itemProps14.xml><?xml version="1.0" encoding="utf-8"?>
<ds:datastoreItem xmlns:ds="http://schemas.openxmlformats.org/officeDocument/2006/customXml" ds:itemID="{C28B9D76-3BB0-4C34-8430-FAA8E58B5BA0}">
  <ds:schemaRefs>
    <ds:schemaRef ds:uri="http://schemas.openxmlformats.org/officeDocument/2006/bibliography"/>
  </ds:schemaRefs>
</ds:datastoreItem>
</file>

<file path=customXml/itemProps15.xml><?xml version="1.0" encoding="utf-8"?>
<ds:datastoreItem xmlns:ds="http://schemas.openxmlformats.org/officeDocument/2006/customXml" ds:itemID="{116C5B1D-3AA0-4AEC-9446-4B5F5C30FA0E}">
  <ds:schemaRefs>
    <ds:schemaRef ds:uri="http://schemas.openxmlformats.org/officeDocument/2006/bibliography"/>
  </ds:schemaRefs>
</ds:datastoreItem>
</file>

<file path=customXml/itemProps16.xml><?xml version="1.0" encoding="utf-8"?>
<ds:datastoreItem xmlns:ds="http://schemas.openxmlformats.org/officeDocument/2006/customXml" ds:itemID="{13AC04D0-8A8E-498F-9DBB-761EF1112C8F}">
  <ds:schemaRefs>
    <ds:schemaRef ds:uri="http://schemas.openxmlformats.org/officeDocument/2006/bibliography"/>
  </ds:schemaRefs>
</ds:datastoreItem>
</file>

<file path=customXml/itemProps17.xml><?xml version="1.0" encoding="utf-8"?>
<ds:datastoreItem xmlns:ds="http://schemas.openxmlformats.org/officeDocument/2006/customXml" ds:itemID="{0BF7D90C-5471-4832-85C6-5EFE5DC939C4}">
  <ds:schemaRefs>
    <ds:schemaRef ds:uri="http://schemas.openxmlformats.org/officeDocument/2006/bibliography"/>
  </ds:schemaRefs>
</ds:datastoreItem>
</file>

<file path=customXml/itemProps18.xml><?xml version="1.0" encoding="utf-8"?>
<ds:datastoreItem xmlns:ds="http://schemas.openxmlformats.org/officeDocument/2006/customXml" ds:itemID="{695ECD66-3F06-48F7-B7CC-31DEFDD4A603}">
  <ds:schemaRefs>
    <ds:schemaRef ds:uri="http://schemas.openxmlformats.org/officeDocument/2006/bibliography"/>
  </ds:schemaRefs>
</ds:datastoreItem>
</file>

<file path=customXml/itemProps19.xml><?xml version="1.0" encoding="utf-8"?>
<ds:datastoreItem xmlns:ds="http://schemas.openxmlformats.org/officeDocument/2006/customXml" ds:itemID="{678B97A8-4186-4B9B-BE23-AFE2799946B9}">
  <ds:schemaRefs>
    <ds:schemaRef ds:uri="http://schemas.openxmlformats.org/officeDocument/2006/bibliography"/>
  </ds:schemaRefs>
</ds:datastoreItem>
</file>

<file path=customXml/itemProps2.xml><?xml version="1.0" encoding="utf-8"?>
<ds:datastoreItem xmlns:ds="http://schemas.openxmlformats.org/officeDocument/2006/customXml" ds:itemID="{06D9A4FC-FAA5-4FCD-8CED-0E8BE34129A2}">
  <ds:schemaRefs>
    <ds:schemaRef ds:uri="http://schemas.openxmlformats.org/officeDocument/2006/bibliography"/>
  </ds:schemaRefs>
</ds:datastoreItem>
</file>

<file path=customXml/itemProps20.xml><?xml version="1.0" encoding="utf-8"?>
<ds:datastoreItem xmlns:ds="http://schemas.openxmlformats.org/officeDocument/2006/customXml" ds:itemID="{13E465E5-DD3A-4B3B-8160-71087C7B9E68}">
  <ds:schemaRefs>
    <ds:schemaRef ds:uri="http://schemas.openxmlformats.org/officeDocument/2006/bibliography"/>
  </ds:schemaRefs>
</ds:datastoreItem>
</file>

<file path=customXml/itemProps21.xml><?xml version="1.0" encoding="utf-8"?>
<ds:datastoreItem xmlns:ds="http://schemas.openxmlformats.org/officeDocument/2006/customXml" ds:itemID="{B7376CB5-D134-4157-904C-76BDACBA517E}">
  <ds:schemaRefs>
    <ds:schemaRef ds:uri="http://schemas.openxmlformats.org/officeDocument/2006/bibliography"/>
  </ds:schemaRefs>
</ds:datastoreItem>
</file>

<file path=customXml/itemProps22.xml><?xml version="1.0" encoding="utf-8"?>
<ds:datastoreItem xmlns:ds="http://schemas.openxmlformats.org/officeDocument/2006/customXml" ds:itemID="{25E84364-5DF6-4BA8-8732-26CD1437BE84}">
  <ds:schemaRefs>
    <ds:schemaRef ds:uri="http://schemas.openxmlformats.org/officeDocument/2006/bibliography"/>
  </ds:schemaRefs>
</ds:datastoreItem>
</file>

<file path=customXml/itemProps23.xml><?xml version="1.0" encoding="utf-8"?>
<ds:datastoreItem xmlns:ds="http://schemas.openxmlformats.org/officeDocument/2006/customXml" ds:itemID="{358CD423-9EB0-4907-AB2B-D01812102B4E}">
  <ds:schemaRefs>
    <ds:schemaRef ds:uri="http://schemas.openxmlformats.org/officeDocument/2006/bibliography"/>
  </ds:schemaRefs>
</ds:datastoreItem>
</file>

<file path=customXml/itemProps24.xml><?xml version="1.0" encoding="utf-8"?>
<ds:datastoreItem xmlns:ds="http://schemas.openxmlformats.org/officeDocument/2006/customXml" ds:itemID="{6A81D8B9-9FBC-4409-A4A0-99A342B61482}">
  <ds:schemaRefs>
    <ds:schemaRef ds:uri="http://schemas.openxmlformats.org/officeDocument/2006/bibliography"/>
  </ds:schemaRefs>
</ds:datastoreItem>
</file>

<file path=customXml/itemProps25.xml><?xml version="1.0" encoding="utf-8"?>
<ds:datastoreItem xmlns:ds="http://schemas.openxmlformats.org/officeDocument/2006/customXml" ds:itemID="{C4815FE3-0AF3-4D4B-9BD0-46B0508DD83D}">
  <ds:schemaRefs>
    <ds:schemaRef ds:uri="http://schemas.openxmlformats.org/officeDocument/2006/bibliography"/>
  </ds:schemaRefs>
</ds:datastoreItem>
</file>

<file path=customXml/itemProps26.xml><?xml version="1.0" encoding="utf-8"?>
<ds:datastoreItem xmlns:ds="http://schemas.openxmlformats.org/officeDocument/2006/customXml" ds:itemID="{74DA244C-CFD4-4BB4-A042-1BD2561259EB}">
  <ds:schemaRefs>
    <ds:schemaRef ds:uri="http://schemas.openxmlformats.org/officeDocument/2006/bibliography"/>
  </ds:schemaRefs>
</ds:datastoreItem>
</file>

<file path=customXml/itemProps27.xml><?xml version="1.0" encoding="utf-8"?>
<ds:datastoreItem xmlns:ds="http://schemas.openxmlformats.org/officeDocument/2006/customXml" ds:itemID="{1FFFFE86-5140-4D6C-96FA-044AD375F91E}">
  <ds:schemaRefs>
    <ds:schemaRef ds:uri="http://schemas.openxmlformats.org/officeDocument/2006/bibliography"/>
  </ds:schemaRefs>
</ds:datastoreItem>
</file>

<file path=customXml/itemProps28.xml><?xml version="1.0" encoding="utf-8"?>
<ds:datastoreItem xmlns:ds="http://schemas.openxmlformats.org/officeDocument/2006/customXml" ds:itemID="{09339A04-D952-4FAB-8A47-BF9DB079EC2A}">
  <ds:schemaRefs>
    <ds:schemaRef ds:uri="http://schemas.openxmlformats.org/officeDocument/2006/bibliography"/>
  </ds:schemaRefs>
</ds:datastoreItem>
</file>

<file path=customXml/itemProps29.xml><?xml version="1.0" encoding="utf-8"?>
<ds:datastoreItem xmlns:ds="http://schemas.openxmlformats.org/officeDocument/2006/customXml" ds:itemID="{00B3713F-55F8-4DEB-AAE2-340B79C06594}">
  <ds:schemaRefs>
    <ds:schemaRef ds:uri="http://schemas.openxmlformats.org/officeDocument/2006/bibliography"/>
  </ds:schemaRefs>
</ds:datastoreItem>
</file>

<file path=customXml/itemProps3.xml><?xml version="1.0" encoding="utf-8"?>
<ds:datastoreItem xmlns:ds="http://schemas.openxmlformats.org/officeDocument/2006/customXml" ds:itemID="{771AB918-664B-4AA6-B5BD-ADC80F96F43F}">
  <ds:schemaRefs>
    <ds:schemaRef ds:uri="http://schemas.openxmlformats.org/officeDocument/2006/bibliography"/>
  </ds:schemaRefs>
</ds:datastoreItem>
</file>

<file path=customXml/itemProps30.xml><?xml version="1.0" encoding="utf-8"?>
<ds:datastoreItem xmlns:ds="http://schemas.openxmlformats.org/officeDocument/2006/customXml" ds:itemID="{C2419A2C-8696-409D-91E0-9B6E00634C40}">
  <ds:schemaRefs>
    <ds:schemaRef ds:uri="http://schemas.openxmlformats.org/officeDocument/2006/bibliography"/>
  </ds:schemaRefs>
</ds:datastoreItem>
</file>

<file path=customXml/itemProps31.xml><?xml version="1.0" encoding="utf-8"?>
<ds:datastoreItem xmlns:ds="http://schemas.openxmlformats.org/officeDocument/2006/customXml" ds:itemID="{A0D9706B-DBA6-47B0-A7FB-1825192312E4}">
  <ds:schemaRefs>
    <ds:schemaRef ds:uri="http://schemas.openxmlformats.org/officeDocument/2006/bibliography"/>
  </ds:schemaRefs>
</ds:datastoreItem>
</file>

<file path=customXml/itemProps32.xml><?xml version="1.0" encoding="utf-8"?>
<ds:datastoreItem xmlns:ds="http://schemas.openxmlformats.org/officeDocument/2006/customXml" ds:itemID="{47407DFB-3349-454F-944D-391BB7EA023E}">
  <ds:schemaRefs>
    <ds:schemaRef ds:uri="http://schemas.openxmlformats.org/officeDocument/2006/bibliography"/>
  </ds:schemaRefs>
</ds:datastoreItem>
</file>

<file path=customXml/itemProps33.xml><?xml version="1.0" encoding="utf-8"?>
<ds:datastoreItem xmlns:ds="http://schemas.openxmlformats.org/officeDocument/2006/customXml" ds:itemID="{063EF8B0-5D10-4938-891B-02E89A3D779F}">
  <ds:schemaRefs>
    <ds:schemaRef ds:uri="http://schemas.openxmlformats.org/officeDocument/2006/bibliography"/>
  </ds:schemaRefs>
</ds:datastoreItem>
</file>

<file path=customXml/itemProps34.xml><?xml version="1.0" encoding="utf-8"?>
<ds:datastoreItem xmlns:ds="http://schemas.openxmlformats.org/officeDocument/2006/customXml" ds:itemID="{6B63D525-8F51-4E20-AFBC-901D0805876F}">
  <ds:schemaRefs>
    <ds:schemaRef ds:uri="http://schemas.openxmlformats.org/officeDocument/2006/bibliography"/>
  </ds:schemaRefs>
</ds:datastoreItem>
</file>

<file path=customXml/itemProps35.xml><?xml version="1.0" encoding="utf-8"?>
<ds:datastoreItem xmlns:ds="http://schemas.openxmlformats.org/officeDocument/2006/customXml" ds:itemID="{C2386F15-3D7B-4E5B-B7CA-02F8F17263A9}">
  <ds:schemaRefs>
    <ds:schemaRef ds:uri="http://schemas.openxmlformats.org/officeDocument/2006/bibliography"/>
  </ds:schemaRefs>
</ds:datastoreItem>
</file>

<file path=customXml/itemProps36.xml><?xml version="1.0" encoding="utf-8"?>
<ds:datastoreItem xmlns:ds="http://schemas.openxmlformats.org/officeDocument/2006/customXml" ds:itemID="{AC184AA8-0B37-4DBE-A0A1-89CC5708D22F}">
  <ds:schemaRefs>
    <ds:schemaRef ds:uri="http://schemas.openxmlformats.org/officeDocument/2006/bibliography"/>
  </ds:schemaRefs>
</ds:datastoreItem>
</file>

<file path=customXml/itemProps37.xml><?xml version="1.0" encoding="utf-8"?>
<ds:datastoreItem xmlns:ds="http://schemas.openxmlformats.org/officeDocument/2006/customXml" ds:itemID="{927EC218-EC14-4D86-85F1-90E81578E681}">
  <ds:schemaRefs>
    <ds:schemaRef ds:uri="http://schemas.openxmlformats.org/officeDocument/2006/bibliography"/>
  </ds:schemaRefs>
</ds:datastoreItem>
</file>

<file path=customXml/itemProps38.xml><?xml version="1.0" encoding="utf-8"?>
<ds:datastoreItem xmlns:ds="http://schemas.openxmlformats.org/officeDocument/2006/customXml" ds:itemID="{E9B33E01-9B4F-4FD7-A580-1C3AEEF55B0E}">
  <ds:schemaRefs>
    <ds:schemaRef ds:uri="http://schemas.openxmlformats.org/officeDocument/2006/bibliography"/>
  </ds:schemaRefs>
</ds:datastoreItem>
</file>

<file path=customXml/itemProps39.xml><?xml version="1.0" encoding="utf-8"?>
<ds:datastoreItem xmlns:ds="http://schemas.openxmlformats.org/officeDocument/2006/customXml" ds:itemID="{EFEDCA4E-6DA9-494D-AB60-396E7AF800DD}">
  <ds:schemaRefs>
    <ds:schemaRef ds:uri="http://schemas.openxmlformats.org/officeDocument/2006/bibliography"/>
  </ds:schemaRefs>
</ds:datastoreItem>
</file>

<file path=customXml/itemProps4.xml><?xml version="1.0" encoding="utf-8"?>
<ds:datastoreItem xmlns:ds="http://schemas.openxmlformats.org/officeDocument/2006/customXml" ds:itemID="{83AF997E-AACF-49BE-93B9-FE8EDE59B980}">
  <ds:schemaRefs>
    <ds:schemaRef ds:uri="http://schemas.openxmlformats.org/officeDocument/2006/bibliography"/>
  </ds:schemaRefs>
</ds:datastoreItem>
</file>

<file path=customXml/itemProps40.xml><?xml version="1.0" encoding="utf-8"?>
<ds:datastoreItem xmlns:ds="http://schemas.openxmlformats.org/officeDocument/2006/customXml" ds:itemID="{F04B95C3-24AA-4649-BAED-36E049F1F483}">
  <ds:schemaRefs>
    <ds:schemaRef ds:uri="http://schemas.openxmlformats.org/officeDocument/2006/bibliography"/>
  </ds:schemaRefs>
</ds:datastoreItem>
</file>

<file path=customXml/itemProps5.xml><?xml version="1.0" encoding="utf-8"?>
<ds:datastoreItem xmlns:ds="http://schemas.openxmlformats.org/officeDocument/2006/customXml" ds:itemID="{1C9FBACE-670D-4ACE-86B4-4B955E8CAACA}">
  <ds:schemaRefs>
    <ds:schemaRef ds:uri="http://schemas.openxmlformats.org/officeDocument/2006/bibliography"/>
  </ds:schemaRefs>
</ds:datastoreItem>
</file>

<file path=customXml/itemProps6.xml><?xml version="1.0" encoding="utf-8"?>
<ds:datastoreItem xmlns:ds="http://schemas.openxmlformats.org/officeDocument/2006/customXml" ds:itemID="{747F3AEA-992C-4FF2-810A-27F493509CCD}">
  <ds:schemaRefs>
    <ds:schemaRef ds:uri="http://schemas.openxmlformats.org/officeDocument/2006/bibliography"/>
  </ds:schemaRefs>
</ds:datastoreItem>
</file>

<file path=customXml/itemProps7.xml><?xml version="1.0" encoding="utf-8"?>
<ds:datastoreItem xmlns:ds="http://schemas.openxmlformats.org/officeDocument/2006/customXml" ds:itemID="{009D7E98-90F4-4B71-AFF7-1712BB25FCA9}">
  <ds:schemaRefs>
    <ds:schemaRef ds:uri="http://schemas.openxmlformats.org/officeDocument/2006/bibliography"/>
  </ds:schemaRefs>
</ds:datastoreItem>
</file>

<file path=customXml/itemProps8.xml><?xml version="1.0" encoding="utf-8"?>
<ds:datastoreItem xmlns:ds="http://schemas.openxmlformats.org/officeDocument/2006/customXml" ds:itemID="{6180F9F3-5715-43C0-B03D-BB13BA6154BA}">
  <ds:schemaRefs>
    <ds:schemaRef ds:uri="http://schemas.openxmlformats.org/officeDocument/2006/bibliography"/>
  </ds:schemaRefs>
</ds:datastoreItem>
</file>

<file path=customXml/itemProps9.xml><?xml version="1.0" encoding="utf-8"?>
<ds:datastoreItem xmlns:ds="http://schemas.openxmlformats.org/officeDocument/2006/customXml" ds:itemID="{793B109E-09A1-4609-BED0-3FA665B1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12815</Words>
  <Characters>73050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2014</Company>
  <LinksUpToDate>false</LinksUpToDate>
  <CharactersWithSpaces>85694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Adem Shaqiri</cp:lastModifiedBy>
  <cp:revision>2</cp:revision>
  <cp:lastPrinted>2014-08-15T12:41:00Z</cp:lastPrinted>
  <dcterms:created xsi:type="dcterms:W3CDTF">2014-11-27T10:19:00Z</dcterms:created>
  <dcterms:modified xsi:type="dcterms:W3CDTF">2014-11-27T10:19:00Z</dcterms:modified>
</cp:coreProperties>
</file>