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27C" w:rsidRDefault="00111F51" w:rsidP="0061427C">
      <w:pPr>
        <w:shd w:val="clear" w:color="auto" w:fill="FBFBFB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</w:pPr>
      <w:r>
        <w:rPr>
          <w:rFonts w:ascii="Arial" w:eastAsia="Times New Roman" w:hAnsi="Arial" w:cs="Arial"/>
          <w:noProof/>
          <w:color w:val="000000" w:themeColor="text1"/>
          <w:sz w:val="18"/>
          <w:szCs w:val="18"/>
          <w:bdr w:val="none" w:sz="0" w:space="0" w:color="auto" w:frame="1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4281288</wp:posOffset>
            </wp:positionH>
            <wp:positionV relativeFrom="paragraph">
              <wp:posOffset>-482600</wp:posOffset>
            </wp:positionV>
            <wp:extent cx="1476375" cy="332704"/>
            <wp:effectExtent l="0" t="0" r="0" b="0"/>
            <wp:wrapNone/>
            <wp:docPr id="1" name="Picture 1" descr="C:\Users\user\Desktop\Logo REACH gr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Logo REACH gris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332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1427C" w:rsidRDefault="0061427C" w:rsidP="0061427C">
      <w:pPr>
        <w:shd w:val="clear" w:color="auto" w:fill="FBFBFB"/>
        <w:spacing w:after="0" w:line="360" w:lineRule="auto"/>
        <w:jc w:val="both"/>
        <w:textAlignment w:val="baseline"/>
        <w:rPr>
          <w:rFonts w:ascii="Arial" w:eastAsia="Times New Roman" w:hAnsi="Arial" w:cs="Arial"/>
          <w:bCs/>
          <w:color w:val="000000" w:themeColor="text1"/>
          <w:sz w:val="18"/>
          <w:szCs w:val="18"/>
          <w:bdr w:val="none" w:sz="0" w:space="0" w:color="auto" w:frame="1"/>
          <w:lang w:val="en-US" w:eastAsia="fr-FR"/>
        </w:rPr>
      </w:pPr>
      <w:r w:rsidRPr="00A22BAB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REACH was born in 2010 as a joint initiative of two INGOs (</w:t>
      </w:r>
      <w:r w:rsidR="00837653">
        <w:fldChar w:fldCharType="begin"/>
      </w:r>
      <w:r w:rsidR="00837653" w:rsidRPr="00111F51">
        <w:rPr>
          <w:lang w:val="en-US"/>
        </w:rPr>
        <w:instrText xml:space="preserve"> HYPERLINK "http://www.impact-initiatives.org/" \t "_blank" </w:instrText>
      </w:r>
      <w:r w:rsidR="00837653">
        <w:fldChar w:fldCharType="separate"/>
      </w:r>
      <w:r w:rsidRPr="00A22BAB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IMPACT Initiatives</w:t>
      </w:r>
      <w:r w:rsidR="00837653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fldChar w:fldCharType="end"/>
      </w:r>
      <w:r w:rsidRPr="00A22BAB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 and </w:t>
      </w:r>
      <w:r w:rsidR="00837653">
        <w:fldChar w:fldCharType="begin"/>
      </w:r>
      <w:r w:rsidR="00837653" w:rsidRPr="00111F51">
        <w:rPr>
          <w:lang w:val="en-US"/>
        </w:rPr>
        <w:instrText xml:space="preserve"> HYPERLINK "http://www.acted.org/" \t "_blank" </w:instrText>
      </w:r>
      <w:r w:rsidR="00837653">
        <w:fldChar w:fldCharType="separate"/>
      </w:r>
      <w:r w:rsidRPr="00A22BAB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ACTED</w:t>
      </w:r>
      <w:r w:rsidR="00837653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fldChar w:fldCharType="end"/>
      </w:r>
      <w:r w:rsidRPr="00A22BAB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 xml:space="preserve">) and the United Nations Institute for Training and Research (UNITAR) Operational Satellite Applications </w:t>
      </w:r>
      <w:proofErr w:type="spellStart"/>
      <w:r w:rsidRPr="00A22BAB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Programme</w:t>
      </w:r>
      <w:proofErr w:type="spellEnd"/>
      <w:r w:rsidRPr="00A22BAB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 xml:space="preserve"> (</w:t>
      </w:r>
      <w:r w:rsidR="00837653">
        <w:fldChar w:fldCharType="begin"/>
      </w:r>
      <w:r w:rsidR="00837653" w:rsidRPr="00111F51">
        <w:rPr>
          <w:lang w:val="en-US"/>
        </w:rPr>
        <w:instrText xml:space="preserve"> HYPERLINK "http://www.unitar.org/unosat/" \t "_blank" </w:instrText>
      </w:r>
      <w:r w:rsidR="00837653">
        <w:fldChar w:fldCharType="separate"/>
      </w:r>
      <w:r w:rsidRPr="00A22BAB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UNOSAT</w:t>
      </w:r>
      <w:r w:rsidR="00837653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fldChar w:fldCharType="end"/>
      </w:r>
      <w:r w:rsidRPr="00A22BAB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). REACH’s</w:t>
      </w:r>
      <w:r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 xml:space="preserve"> </w:t>
      </w:r>
      <w:r w:rsidRPr="00A22BAB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purpose</w:t>
      </w:r>
      <w:r w:rsidRPr="00A22BAB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 xml:space="preserve"> is to promote and facilitate the development of information products that enhance the humanitarian community’s decision making and planning capacity for emergency, reconstruction and development </w:t>
      </w:r>
      <w:bookmarkStart w:id="0" w:name="_GoBack"/>
      <w:r w:rsidRPr="00A22BAB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contexts, supporting and working within the framework of the humanitarian reform process.</w:t>
      </w:r>
      <w:r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 xml:space="preserve"> </w:t>
      </w:r>
      <w:r w:rsidRPr="005F04B8">
        <w:rPr>
          <w:rFonts w:ascii="Arial" w:eastAsia="Times New Roman" w:hAnsi="Arial" w:cs="Arial"/>
          <w:bCs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 xml:space="preserve">REACH is an innovative </w:t>
      </w:r>
      <w:bookmarkEnd w:id="0"/>
      <w:r w:rsidRPr="005F04B8">
        <w:rPr>
          <w:rFonts w:ascii="Arial" w:eastAsia="Times New Roman" w:hAnsi="Arial" w:cs="Arial"/>
          <w:bCs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tool that combines the usefulness of modern information technology, such as web and GIS based mapping, with rapid and well-developed assessment methodologies.</w:t>
      </w:r>
    </w:p>
    <w:p w:rsidR="0061427C" w:rsidRPr="005F04B8" w:rsidRDefault="0061427C" w:rsidP="0061427C">
      <w:pPr>
        <w:shd w:val="clear" w:color="auto" w:fill="FBFBFB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18"/>
          <w:szCs w:val="18"/>
          <w:lang w:val="en-US" w:eastAsia="fr-FR"/>
        </w:rPr>
      </w:pPr>
    </w:p>
    <w:p w:rsidR="0061427C" w:rsidRDefault="0061427C" w:rsidP="0061427C">
      <w:pPr>
        <w:shd w:val="clear" w:color="auto" w:fill="FBFBFB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</w:pPr>
      <w:r w:rsidRPr="007E72F1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 xml:space="preserve">Based in Geneva and hosted by IMPACT Initiatives, REACH includes a dedicated team of assessment, database, GIS and remote sensing experts. These skilled </w:t>
      </w:r>
      <w:r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 xml:space="preserve">and experienced </w:t>
      </w:r>
      <w:r w:rsidRPr="007E72F1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 xml:space="preserve">practitioners include </w:t>
      </w:r>
      <w:r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f</w:t>
      </w:r>
      <w:r w:rsidRPr="007E72F1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ull time staff working on the development and maintenance o</w:t>
      </w:r>
      <w:r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 xml:space="preserve">f REACH’s platform, as well as contributing to a stand-by </w:t>
      </w:r>
      <w:r w:rsidRPr="007E72F1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 xml:space="preserve">roster </w:t>
      </w:r>
      <w:r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for rapid field deployments.</w:t>
      </w:r>
    </w:p>
    <w:p w:rsidR="0061427C" w:rsidRDefault="0061427C" w:rsidP="0061427C">
      <w:pPr>
        <w:shd w:val="clear" w:color="auto" w:fill="FBFBFB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</w:pPr>
    </w:p>
    <w:p w:rsidR="0061427C" w:rsidRDefault="0061427C" w:rsidP="0061427C">
      <w:pPr>
        <w:shd w:val="clear" w:color="auto" w:fill="FBFBFB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</w:pPr>
      <w:r w:rsidRPr="00A264A1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In 2011,</w:t>
      </w:r>
      <w:r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 xml:space="preserve"> </w:t>
      </w:r>
      <w:r w:rsidRPr="00A264A1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the Global Shelter Cluster (GSC)</w:t>
      </w:r>
      <w:r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 xml:space="preserve"> and REACH</w:t>
      </w:r>
      <w:r w:rsidRPr="00A264A1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 xml:space="preserve"> formalized a </w:t>
      </w:r>
      <w:r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 xml:space="preserve">partnership </w:t>
      </w:r>
      <w:r w:rsidRPr="00A264A1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 xml:space="preserve">to </w:t>
      </w:r>
      <w:r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strengthen</w:t>
      </w:r>
      <w:r w:rsidRPr="00A264A1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 xml:space="preserve">global and country level </w:t>
      </w:r>
      <w:r w:rsidRPr="00A264A1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co</w:t>
      </w:r>
      <w:r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ordination and planning capacities</w:t>
      </w:r>
      <w:r w:rsidRPr="00A264A1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 xml:space="preserve">. </w:t>
      </w:r>
      <w:r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Within this framework,</w:t>
      </w:r>
      <w:r w:rsidRPr="00A264A1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 </w:t>
      </w:r>
      <w:r w:rsidR="00837653">
        <w:fldChar w:fldCharType="begin"/>
      </w:r>
      <w:r w:rsidR="00837653" w:rsidRPr="00111F51">
        <w:rPr>
          <w:lang w:val="en-US"/>
        </w:rPr>
        <w:instrText xml:space="preserve"> HYPERLINK "http://www.reach-initiative.org/" </w:instrText>
      </w:r>
      <w:r w:rsidR="00837653">
        <w:fldChar w:fldCharType="separate"/>
      </w:r>
      <w:r w:rsidRPr="00A264A1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REACH </w:t>
      </w:r>
      <w:r w:rsidR="00837653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fldChar w:fldCharType="end"/>
      </w:r>
      <w:r w:rsidRPr="00A264A1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 xml:space="preserve">works closely with </w:t>
      </w:r>
      <w:r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 xml:space="preserve">shelter </w:t>
      </w:r>
      <w:r w:rsidRPr="00A264A1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cluster members and co-lead agencies (</w:t>
      </w:r>
      <w:r w:rsidR="00837653">
        <w:fldChar w:fldCharType="begin"/>
      </w:r>
      <w:r w:rsidR="00837653" w:rsidRPr="00111F51">
        <w:rPr>
          <w:lang w:val="en-US"/>
        </w:rPr>
        <w:instrText xml:space="preserve"> HYPERLINK "http://www.ifrc.org/" </w:instrText>
      </w:r>
      <w:r w:rsidR="00837653">
        <w:fldChar w:fldCharType="separate"/>
      </w:r>
      <w:r w:rsidRPr="00A264A1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IFRC </w:t>
      </w:r>
      <w:r w:rsidR="00837653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fldChar w:fldCharType="end"/>
      </w:r>
      <w:r w:rsidRPr="00A264A1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and </w:t>
      </w:r>
      <w:r w:rsidR="00837653">
        <w:fldChar w:fldCharType="begin"/>
      </w:r>
      <w:r w:rsidR="00837653" w:rsidRPr="00111F51">
        <w:rPr>
          <w:lang w:val="en-US"/>
        </w:rPr>
        <w:instrText xml:space="preserve"> HYPERLINK "http://www.unhcr.org/cgi-bin/texis/vtx/home" </w:instrText>
      </w:r>
      <w:r w:rsidR="00837653">
        <w:fldChar w:fldCharType="separate"/>
      </w:r>
      <w:r w:rsidRPr="00A264A1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UNHCR</w:t>
      </w:r>
      <w:r w:rsidR="00837653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fldChar w:fldCharType="end"/>
      </w:r>
      <w:r w:rsidRPr="00A264A1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 xml:space="preserve">) </w:t>
      </w:r>
      <w:r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 xml:space="preserve">to </w:t>
      </w:r>
      <w:r w:rsidRPr="00A264A1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 xml:space="preserve">develop information management methodologies and tools as well as, upon request, to deploy </w:t>
      </w:r>
      <w:r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 xml:space="preserve">assessment </w:t>
      </w:r>
      <w:r w:rsidRPr="00A264A1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teams.</w:t>
      </w:r>
    </w:p>
    <w:p w:rsidR="0061427C" w:rsidRPr="00A264A1" w:rsidRDefault="0061427C" w:rsidP="0061427C">
      <w:pPr>
        <w:shd w:val="clear" w:color="auto" w:fill="FBFBFB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</w:pPr>
    </w:p>
    <w:p w:rsidR="0061427C" w:rsidRPr="00A264A1" w:rsidRDefault="00837653" w:rsidP="0061427C">
      <w:pPr>
        <w:shd w:val="clear" w:color="auto" w:fill="FBFBFB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</w:pPr>
      <w:r>
        <w:fldChar w:fldCharType="begin"/>
      </w:r>
      <w:r w:rsidRPr="00111F51">
        <w:rPr>
          <w:lang w:val="en-US"/>
        </w:rPr>
        <w:instrText xml:space="preserve"> HYPERLINK "http://www.reach-initiative.org/" </w:instrText>
      </w:r>
      <w:r>
        <w:fldChar w:fldCharType="separate"/>
      </w:r>
      <w:r w:rsidR="0061427C" w:rsidRPr="00A264A1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REACH </w:t>
      </w:r>
      <w:r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fldChar w:fldCharType="end"/>
      </w:r>
      <w:r w:rsidR="0061427C" w:rsidRPr="00A264A1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support</w:t>
      </w:r>
      <w:r w:rsidR="0061427C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s</w:t>
      </w:r>
      <w:r w:rsidR="0061427C" w:rsidRPr="00A264A1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 xml:space="preserve"> </w:t>
      </w:r>
      <w:r w:rsidR="0061427C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 xml:space="preserve">country level </w:t>
      </w:r>
      <w:r w:rsidR="0061427C" w:rsidRPr="00A264A1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shelter cluster</w:t>
      </w:r>
      <w:r w:rsidR="0061427C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s:</w:t>
      </w:r>
    </w:p>
    <w:p w:rsidR="0061427C" w:rsidRPr="00FC2B3E" w:rsidRDefault="0061427C" w:rsidP="0061427C">
      <w:pPr>
        <w:pStyle w:val="ListParagraph"/>
        <w:numPr>
          <w:ilvl w:val="0"/>
          <w:numId w:val="10"/>
        </w:numPr>
        <w:shd w:val="clear" w:color="auto" w:fill="FBFBFB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</w:pPr>
      <w:r w:rsidRPr="00B7366B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To facilitate coordination and implementation of shelter cluster assessments at the onset of an emergency  by (</w:t>
      </w:r>
      <w:r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a</w:t>
      </w:r>
      <w:r w:rsidRPr="00B7366B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) providing, upon request, dedicated human resources and equipment, (</w:t>
      </w:r>
      <w:r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b</w:t>
      </w:r>
      <w:r w:rsidRPr="00B7366B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) facilitating data collection (</w:t>
      </w:r>
      <w:r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c</w:t>
      </w:r>
      <w:r w:rsidRPr="00B7366B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 xml:space="preserve">) ensuring data analysis and timely  dissemination of assessment results </w:t>
      </w:r>
    </w:p>
    <w:p w:rsidR="0061427C" w:rsidRPr="00FC2B3E" w:rsidRDefault="0061427C" w:rsidP="0061427C">
      <w:pPr>
        <w:pStyle w:val="ListParagraph"/>
        <w:numPr>
          <w:ilvl w:val="0"/>
          <w:numId w:val="10"/>
        </w:numPr>
        <w:shd w:val="clear" w:color="auto" w:fill="FBFBFB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</w:pPr>
      <w:r w:rsidRPr="00B7366B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To strengthen shelter cluster information management resources by (</w:t>
      </w:r>
      <w:r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a</w:t>
      </w:r>
      <w:r w:rsidRPr="00B7366B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) providing, upon request, dedicated</w:t>
      </w:r>
      <w:r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 xml:space="preserve"> IM and GIS</w:t>
      </w:r>
      <w:r w:rsidRPr="00B7366B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 xml:space="preserve"> human resources, (</w:t>
      </w:r>
      <w:r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b</w:t>
      </w:r>
      <w:r w:rsidRPr="00B7366B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) support 3W update and mapping, database set-up/update and mapping of other assessment findings and (</w:t>
      </w:r>
      <w:r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c</w:t>
      </w:r>
      <w:r w:rsidRPr="00B7366B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) the establishment of interactive web-maps</w:t>
      </w:r>
    </w:p>
    <w:p w:rsidR="0061427C" w:rsidRDefault="0061427C" w:rsidP="0061427C">
      <w:pPr>
        <w:pStyle w:val="ListParagraph"/>
        <w:numPr>
          <w:ilvl w:val="0"/>
          <w:numId w:val="10"/>
        </w:numPr>
        <w:shd w:val="clear" w:color="auto" w:fill="FBFBFB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</w:pPr>
      <w:r w:rsidRPr="00A264A1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To promote relevant use of satellite and remote sensor data by providing direct linkages between the country-level shelter cluster and </w:t>
      </w:r>
      <w:r w:rsidR="00837653">
        <w:fldChar w:fldCharType="begin"/>
      </w:r>
      <w:r w:rsidR="00837653" w:rsidRPr="00111F51">
        <w:rPr>
          <w:lang w:val="en-US"/>
        </w:rPr>
        <w:instrText xml:space="preserve"> HYPERLINK "http://www.unitar.org/unosat/" </w:instrText>
      </w:r>
      <w:r w:rsidR="00837653">
        <w:fldChar w:fldCharType="separate"/>
      </w:r>
      <w:r w:rsidRPr="00A264A1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UNOSAT </w:t>
      </w:r>
      <w:r w:rsidR="00837653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fldChar w:fldCharType="end"/>
      </w:r>
      <w:r w:rsidRPr="00A264A1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analysis and satellite imageries resources.</w:t>
      </w:r>
    </w:p>
    <w:p w:rsidR="0061427C" w:rsidRPr="00A264A1" w:rsidRDefault="0061427C" w:rsidP="0061427C">
      <w:pPr>
        <w:pStyle w:val="ListParagraph"/>
        <w:shd w:val="clear" w:color="auto" w:fill="FBFBFB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</w:pPr>
    </w:p>
    <w:p w:rsidR="0061427C" w:rsidRDefault="00837653" w:rsidP="0061427C">
      <w:pPr>
        <w:shd w:val="clear" w:color="auto" w:fill="FBFBFB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</w:pPr>
      <w:r>
        <w:fldChar w:fldCharType="begin"/>
      </w:r>
      <w:r w:rsidRPr="00111F51">
        <w:rPr>
          <w:lang w:val="en-US"/>
        </w:rPr>
        <w:instrText xml:space="preserve"> HYPERLINK "http://www.reach-initiative.org/" </w:instrText>
      </w:r>
      <w:r>
        <w:fldChar w:fldCharType="separate"/>
      </w:r>
      <w:r w:rsidR="0061427C" w:rsidRPr="00A264A1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REACH </w:t>
      </w:r>
      <w:r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fldChar w:fldCharType="end"/>
      </w:r>
      <w:r w:rsidR="0061427C" w:rsidRPr="00A264A1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support to the Shelter Cluster at global level includes: </w:t>
      </w:r>
    </w:p>
    <w:p w:rsidR="0061427C" w:rsidRPr="00FC2B3E" w:rsidRDefault="0061427C" w:rsidP="0061427C">
      <w:pPr>
        <w:pStyle w:val="ListParagraph"/>
        <w:numPr>
          <w:ilvl w:val="0"/>
          <w:numId w:val="11"/>
        </w:numPr>
        <w:shd w:val="clear" w:color="auto" w:fill="FBFBFB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</w:pPr>
      <w:r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Co-chairing the Accountability Working Group</w:t>
      </w:r>
    </w:p>
    <w:p w:rsidR="0061427C" w:rsidRPr="00FC2B3E" w:rsidRDefault="0061427C" w:rsidP="0061427C">
      <w:pPr>
        <w:pStyle w:val="ListParagraph"/>
        <w:numPr>
          <w:ilvl w:val="0"/>
          <w:numId w:val="11"/>
        </w:numPr>
        <w:shd w:val="clear" w:color="auto" w:fill="FBFBFB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</w:pPr>
      <w:r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Contributing to the development of Global Shelter Cluster tools and guidance (</w:t>
      </w:r>
      <w:proofErr w:type="spellStart"/>
      <w:r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e.g</w:t>
      </w:r>
      <w:proofErr w:type="spellEnd"/>
      <w:r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 xml:space="preserve">: Shelter Cluster Coordination training and tool kit, </w:t>
      </w:r>
      <w:proofErr w:type="gramStart"/>
      <w:r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shelter response evaluation methodology</w:t>
      </w:r>
      <w:proofErr w:type="gramEnd"/>
      <w:r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, etc.)</w:t>
      </w:r>
    </w:p>
    <w:p w:rsidR="0061427C" w:rsidRDefault="0061427C" w:rsidP="0061427C">
      <w:pPr>
        <w:pStyle w:val="ListParagraph"/>
        <w:numPr>
          <w:ilvl w:val="0"/>
          <w:numId w:val="11"/>
        </w:numPr>
        <w:shd w:val="clear" w:color="auto" w:fill="FBFBFB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</w:pPr>
      <w:r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Facilitating the development of Shelter IM methodologies and tools: notably GSC Assessments Guidelines, GSC Indicators Guidelines and Shelter Information Portal.</w:t>
      </w:r>
      <w:r w:rsidRPr="00B7366B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 </w:t>
      </w:r>
    </w:p>
    <w:p w:rsidR="0061427C" w:rsidRPr="00B7366B" w:rsidRDefault="0061427C" w:rsidP="0061427C">
      <w:pPr>
        <w:pStyle w:val="ListParagraph"/>
        <w:shd w:val="clear" w:color="auto" w:fill="FBFBFB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</w:pPr>
    </w:p>
    <w:p w:rsidR="0061427C" w:rsidRDefault="0061427C" w:rsidP="0061427C">
      <w:pPr>
        <w:spacing w:after="0" w:line="360" w:lineRule="auto"/>
        <w:rPr>
          <w:rFonts w:ascii="Arial" w:eastAsia="Times New Roman" w:hAnsi="Arial" w:cs="Arial"/>
          <w:bCs/>
          <w:sz w:val="18"/>
          <w:szCs w:val="18"/>
          <w:lang w:val="en-US" w:eastAsia="fr-FR"/>
        </w:rPr>
      </w:pPr>
      <w:r w:rsidRPr="00A264A1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To date, REACH has provided data collection, analysis, information management and mapping support to the shelter cluster in</w:t>
      </w:r>
      <w:r w:rsidRPr="00A264A1">
        <w:rPr>
          <w:rFonts w:ascii="Arial" w:eastAsia="Times New Roman" w:hAnsi="Arial" w:cs="Arial"/>
          <w:sz w:val="18"/>
          <w:szCs w:val="18"/>
          <w:lang w:val="en-US" w:eastAsia="fr-FR"/>
        </w:rPr>
        <w:t> </w:t>
      </w:r>
      <w:hyperlink r:id="rId12" w:tgtFrame="_blank" w:history="1">
        <w:r w:rsidRPr="00A264A1">
          <w:rPr>
            <w:rFonts w:ascii="Arial" w:eastAsia="Times New Roman" w:hAnsi="Arial" w:cs="Arial"/>
            <w:sz w:val="18"/>
            <w:szCs w:val="18"/>
            <w:lang w:val="en-US" w:eastAsia="fr-FR"/>
          </w:rPr>
          <w:t>Kyrgyzstan</w:t>
        </w:r>
      </w:hyperlink>
      <w:r w:rsidRPr="00A264A1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 xml:space="preserve">, </w:t>
      </w:r>
      <w:hyperlink r:id="rId13" w:tgtFrame="_blank" w:history="1">
        <w:r w:rsidRPr="00A264A1">
          <w:rPr>
            <w:rFonts w:ascii="Arial" w:eastAsia="Times New Roman" w:hAnsi="Arial" w:cs="Arial"/>
            <w:sz w:val="18"/>
            <w:szCs w:val="18"/>
            <w:lang w:val="en-US" w:eastAsia="fr-FR"/>
          </w:rPr>
          <w:t>Libya</w:t>
        </w:r>
      </w:hyperlink>
      <w:r w:rsidRPr="00A264A1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, the</w:t>
      </w:r>
      <w:r w:rsidRPr="00A264A1">
        <w:rPr>
          <w:rFonts w:ascii="Arial" w:eastAsia="Times New Roman" w:hAnsi="Arial" w:cs="Arial"/>
          <w:sz w:val="18"/>
          <w:szCs w:val="18"/>
          <w:lang w:val="en-US" w:eastAsia="fr-FR"/>
        </w:rPr>
        <w:t> </w:t>
      </w:r>
      <w:hyperlink r:id="rId14" w:tgtFrame="_blank" w:history="1">
        <w:r w:rsidRPr="00A264A1">
          <w:rPr>
            <w:rFonts w:ascii="Arial" w:eastAsia="Times New Roman" w:hAnsi="Arial" w:cs="Arial"/>
            <w:sz w:val="18"/>
            <w:szCs w:val="18"/>
            <w:lang w:val="en-US" w:eastAsia="fr-FR"/>
          </w:rPr>
          <w:t>Philippines</w:t>
        </w:r>
      </w:hyperlink>
      <w:r w:rsidRPr="00A264A1">
        <w:rPr>
          <w:rFonts w:ascii="Arial" w:eastAsia="Times New Roman" w:hAnsi="Arial" w:cs="Arial"/>
          <w:bCs/>
          <w:sz w:val="18"/>
          <w:szCs w:val="18"/>
          <w:lang w:val="en-US" w:eastAsia="fr-FR"/>
        </w:rPr>
        <w:t xml:space="preserve"> (5 deployments)</w:t>
      </w:r>
      <w:r w:rsidRPr="00A264A1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, the</w:t>
      </w:r>
      <w:r w:rsidRPr="00A264A1">
        <w:rPr>
          <w:rFonts w:ascii="Arial" w:eastAsia="Times New Roman" w:hAnsi="Arial" w:cs="Arial"/>
          <w:sz w:val="18"/>
          <w:szCs w:val="18"/>
          <w:lang w:val="en-US" w:eastAsia="fr-FR"/>
        </w:rPr>
        <w:t> </w:t>
      </w:r>
      <w:hyperlink r:id="rId15" w:tgtFrame="_blank" w:history="1">
        <w:r w:rsidRPr="00A264A1">
          <w:rPr>
            <w:rFonts w:ascii="Arial" w:eastAsia="Times New Roman" w:hAnsi="Arial" w:cs="Arial"/>
            <w:sz w:val="18"/>
            <w:szCs w:val="18"/>
            <w:lang w:val="en-US" w:eastAsia="fr-FR"/>
          </w:rPr>
          <w:t>Central African Republic</w:t>
        </w:r>
      </w:hyperlink>
      <w:r w:rsidRPr="00A264A1">
        <w:rPr>
          <w:rFonts w:ascii="Arial" w:eastAsia="Times New Roman" w:hAnsi="Arial" w:cs="Arial"/>
          <w:color w:val="000000" w:themeColor="text1"/>
          <w:sz w:val="18"/>
          <w:szCs w:val="18"/>
          <w:bdr w:val="none" w:sz="0" w:space="0" w:color="auto" w:frame="1"/>
          <w:lang w:val="en-US" w:eastAsia="fr-FR"/>
        </w:rPr>
        <w:t>,</w:t>
      </w:r>
      <w:hyperlink r:id="rId16" w:tgtFrame="_blank" w:history="1"/>
      <w:r w:rsidRPr="00A264A1">
        <w:rPr>
          <w:rFonts w:ascii="Arial" w:eastAsia="Times New Roman" w:hAnsi="Arial" w:cs="Arial"/>
          <w:sz w:val="18"/>
          <w:szCs w:val="18"/>
          <w:lang w:val="en-US" w:eastAsia="fr-FR"/>
        </w:rPr>
        <w:t> </w:t>
      </w:r>
      <w:hyperlink r:id="rId17" w:tgtFrame="_blank" w:history="1">
        <w:r w:rsidRPr="00A264A1">
          <w:rPr>
            <w:rFonts w:ascii="Arial" w:eastAsia="Times New Roman" w:hAnsi="Arial" w:cs="Arial"/>
            <w:sz w:val="18"/>
            <w:szCs w:val="18"/>
            <w:lang w:val="en-US" w:eastAsia="fr-FR"/>
          </w:rPr>
          <w:t>Somalia</w:t>
        </w:r>
      </w:hyperlink>
      <w:r w:rsidRPr="00A264A1">
        <w:rPr>
          <w:rFonts w:ascii="Arial" w:eastAsia="Times New Roman" w:hAnsi="Arial" w:cs="Arial"/>
          <w:bCs/>
          <w:sz w:val="18"/>
          <w:szCs w:val="18"/>
          <w:lang w:val="en-US" w:eastAsia="fr-FR"/>
        </w:rPr>
        <w:t xml:space="preserve"> (twice plus in country support), Bangladesh and Mali (twice). </w:t>
      </w:r>
    </w:p>
    <w:p w:rsidR="0061427C" w:rsidRDefault="0061427C" w:rsidP="0061427C">
      <w:pPr>
        <w:spacing w:after="0" w:line="360" w:lineRule="auto"/>
        <w:rPr>
          <w:rFonts w:ascii="Arial" w:eastAsia="Times New Roman" w:hAnsi="Arial" w:cs="Arial"/>
          <w:bCs/>
          <w:sz w:val="18"/>
          <w:szCs w:val="18"/>
          <w:lang w:val="en-US" w:eastAsia="fr-FR"/>
        </w:rPr>
      </w:pPr>
    </w:p>
    <w:p w:rsidR="005F57A6" w:rsidRPr="0061427C" w:rsidRDefault="0061427C" w:rsidP="0061427C">
      <w:pPr>
        <w:spacing w:after="0" w:line="360" w:lineRule="auto"/>
        <w:rPr>
          <w:lang w:val="en-US"/>
        </w:rPr>
      </w:pPr>
      <w:r>
        <w:rPr>
          <w:rFonts w:ascii="Arial" w:eastAsia="Times New Roman" w:hAnsi="Arial" w:cs="Arial"/>
          <w:bCs/>
          <w:sz w:val="18"/>
          <w:szCs w:val="18"/>
          <w:lang w:val="en-US" w:eastAsia="fr-FR"/>
        </w:rPr>
        <w:t xml:space="preserve">All GSC/REACH products are available at </w:t>
      </w:r>
      <w:hyperlink r:id="rId18" w:history="1">
        <w:r w:rsidRPr="00FA66BB">
          <w:rPr>
            <w:rStyle w:val="Hyperlink"/>
            <w:rFonts w:ascii="Arial" w:eastAsia="Times New Roman" w:hAnsi="Arial" w:cs="Arial"/>
            <w:bCs/>
            <w:sz w:val="18"/>
            <w:szCs w:val="18"/>
            <w:lang w:val="en-US" w:eastAsia="fr-FR"/>
          </w:rPr>
          <w:t>www.sheltercluster.org</w:t>
        </w:r>
      </w:hyperlink>
      <w:r>
        <w:rPr>
          <w:rFonts w:ascii="Arial" w:eastAsia="Times New Roman" w:hAnsi="Arial" w:cs="Arial"/>
          <w:bCs/>
          <w:sz w:val="18"/>
          <w:szCs w:val="18"/>
          <w:lang w:val="en-US" w:eastAsia="fr-FR"/>
        </w:rPr>
        <w:t xml:space="preserve"> or </w:t>
      </w:r>
      <w:hyperlink r:id="rId19" w:history="1">
        <w:r w:rsidRPr="00FA66BB">
          <w:rPr>
            <w:rStyle w:val="Hyperlink"/>
            <w:rFonts w:ascii="Arial" w:eastAsia="Times New Roman" w:hAnsi="Arial" w:cs="Arial"/>
            <w:bCs/>
            <w:sz w:val="18"/>
            <w:szCs w:val="18"/>
            <w:lang w:val="en-US" w:eastAsia="fr-FR"/>
          </w:rPr>
          <w:t>www.reach-initiative.org</w:t>
        </w:r>
      </w:hyperlink>
    </w:p>
    <w:sectPr w:rsidR="005F57A6" w:rsidRPr="0061427C">
      <w:headerReference w:type="default" r:id="rId20"/>
      <w:footerReference w:type="default" r:id="rId2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653" w:rsidRDefault="00837653" w:rsidP="00584F10">
      <w:pPr>
        <w:spacing w:after="0" w:line="240" w:lineRule="auto"/>
      </w:pPr>
      <w:r>
        <w:separator/>
      </w:r>
    </w:p>
  </w:endnote>
  <w:endnote w:type="continuationSeparator" w:id="0">
    <w:p w:rsidR="00837653" w:rsidRDefault="00837653" w:rsidP="00584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F10" w:rsidRPr="0061427C" w:rsidRDefault="001171B8" w:rsidP="00913C21">
    <w:pPr>
      <w:pStyle w:val="Footer"/>
      <w:rPr>
        <w:color w:val="7F1416"/>
        <w:sz w:val="18"/>
        <w:szCs w:val="18"/>
        <w:lang w:val="en-US"/>
      </w:rPr>
    </w:pPr>
    <w:r w:rsidRPr="00B2499F">
      <w:rPr>
        <w:noProof/>
        <w:color w:val="7F1416"/>
        <w:sz w:val="18"/>
        <w:szCs w:val="18"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59D823" wp14:editId="56C55C54">
              <wp:simplePos x="0" y="0"/>
              <wp:positionH relativeFrom="margin">
                <wp:align>center</wp:align>
              </wp:positionH>
              <wp:positionV relativeFrom="paragraph">
                <wp:posOffset>-51435</wp:posOffset>
              </wp:positionV>
              <wp:extent cx="5760000" cy="0"/>
              <wp:effectExtent l="0" t="0" r="1270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rgbClr val="7F1416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9460BC" id="Straight Connector 4" o:spid="_x0000_s1026" style="position:absolute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-4.05pt" to="453.55pt,-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" strokecolor="#7f1416">
              <w10:wrap anchorx="margin"/>
            </v:line>
          </w:pict>
        </mc:Fallback>
      </mc:AlternateContent>
    </w:r>
    <w:r w:rsidR="00D92430" w:rsidRPr="0061427C">
      <w:rPr>
        <w:color w:val="7F1416"/>
        <w:sz w:val="18"/>
        <w:szCs w:val="18"/>
        <w:lang w:val="en-US"/>
      </w:rPr>
      <w:t>&lt;Country or title&gt;</w:t>
    </w:r>
    <w:r w:rsidR="00913C21" w:rsidRPr="0061427C">
      <w:rPr>
        <w:color w:val="7F1416"/>
        <w:sz w:val="18"/>
        <w:szCs w:val="18"/>
        <w:lang w:val="en-US"/>
      </w:rPr>
      <w:tab/>
    </w:r>
    <w:r w:rsidR="00D650D3" w:rsidRPr="0061427C">
      <w:rPr>
        <w:color w:val="7F1416"/>
        <w:sz w:val="18"/>
        <w:szCs w:val="18"/>
        <w:lang w:val="en-US"/>
      </w:rPr>
      <w:t xml:space="preserve">www.sheltercluster.org </w:t>
    </w:r>
    <w:r w:rsidR="00D650D3" w:rsidRPr="0061427C">
      <w:rPr>
        <w:color w:val="7F1416"/>
        <w:sz w:val="18"/>
        <w:szCs w:val="18"/>
        <w:lang w:val="en-US"/>
      </w:rPr>
      <w:tab/>
    </w:r>
    <w:r w:rsidR="00D650D3" w:rsidRPr="00B2499F">
      <w:rPr>
        <w:color w:val="7F1416"/>
        <w:sz w:val="18"/>
        <w:szCs w:val="18"/>
      </w:rPr>
      <w:fldChar w:fldCharType="begin"/>
    </w:r>
    <w:r w:rsidR="00D650D3" w:rsidRPr="0061427C">
      <w:rPr>
        <w:color w:val="7F1416"/>
        <w:sz w:val="18"/>
        <w:szCs w:val="18"/>
        <w:lang w:val="en-US"/>
      </w:rPr>
      <w:instrText xml:space="preserve"> PAGE   \* MERGEFORMAT </w:instrText>
    </w:r>
    <w:r w:rsidR="00D650D3" w:rsidRPr="00B2499F">
      <w:rPr>
        <w:color w:val="7F1416"/>
        <w:sz w:val="18"/>
        <w:szCs w:val="18"/>
      </w:rPr>
      <w:fldChar w:fldCharType="separate"/>
    </w:r>
    <w:r w:rsidR="00111F51">
      <w:rPr>
        <w:noProof/>
        <w:color w:val="7F1416"/>
        <w:sz w:val="18"/>
        <w:szCs w:val="18"/>
        <w:lang w:val="en-US"/>
      </w:rPr>
      <w:t>1</w:t>
    </w:r>
    <w:r w:rsidR="00D650D3" w:rsidRPr="00B2499F">
      <w:rPr>
        <w:noProof/>
        <w:color w:val="7F1416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653" w:rsidRDefault="00837653" w:rsidP="00584F10">
      <w:pPr>
        <w:spacing w:after="0" w:line="240" w:lineRule="auto"/>
      </w:pPr>
      <w:r>
        <w:separator/>
      </w:r>
    </w:p>
  </w:footnote>
  <w:footnote w:type="continuationSeparator" w:id="0">
    <w:p w:rsidR="00837653" w:rsidRDefault="00837653" w:rsidP="00584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166" w:rsidRPr="0061427C" w:rsidRDefault="00CE5166" w:rsidP="00CE5166">
    <w:pPr>
      <w:pStyle w:val="Header"/>
      <w:ind w:firstLine="567"/>
      <w:rPr>
        <w:rFonts w:ascii="Verdana" w:hAnsi="Verdana"/>
        <w:sz w:val="14"/>
        <w:szCs w:val="14"/>
        <w:lang w:val="en-US"/>
      </w:rPr>
    </w:pPr>
    <w:r w:rsidRPr="005C324F">
      <w:rPr>
        <w:rFonts w:ascii="Verdana" w:hAnsi="Verdana"/>
        <w:b/>
        <w:noProof/>
        <w:color w:val="7F1416"/>
        <w:sz w:val="16"/>
        <w:szCs w:val="16"/>
        <w:lang w:eastAsia="fr-FR"/>
      </w:rPr>
      <w:drawing>
        <wp:anchor distT="0" distB="0" distL="114300" distR="114300" simplePos="0" relativeHeight="251658240" behindDoc="0" locked="0" layoutInCell="1" allowOverlap="1" wp14:anchorId="3E0A3EC5" wp14:editId="2A16F392">
          <wp:simplePos x="0" y="0"/>
          <wp:positionH relativeFrom="margin">
            <wp:align>left</wp:align>
          </wp:positionH>
          <wp:positionV relativeFrom="paragraph">
            <wp:posOffset>20320</wp:posOffset>
          </wp:positionV>
          <wp:extent cx="320040" cy="280670"/>
          <wp:effectExtent l="0" t="0" r="3810" b="5080"/>
          <wp:wrapSquare wrapText="right"/>
          <wp:docPr id="3" name="Picture 3" descr="C:\Users\No-Admin\Dropbox\SC Support Team\Communications and Advocay\Logo\Logo-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No-Admin\Dropbox\SC Support Team\Communications and Advocay\Logo\Logo-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" cy="280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1427C">
      <w:rPr>
        <w:rFonts w:ascii="Verdana" w:hAnsi="Verdana"/>
        <w:b/>
        <w:color w:val="7F1416"/>
        <w:sz w:val="16"/>
        <w:szCs w:val="16"/>
        <w:lang w:val="en-US"/>
      </w:rPr>
      <w:t>Global Shelter Cluster</w:t>
    </w:r>
  </w:p>
  <w:p w:rsidR="00CE5166" w:rsidRPr="0061427C" w:rsidRDefault="00CE5166" w:rsidP="00CE5166">
    <w:pPr>
      <w:pStyle w:val="Header"/>
      <w:ind w:firstLine="567"/>
      <w:rPr>
        <w:rFonts w:ascii="Verdana" w:hAnsi="Verdana"/>
        <w:color w:val="7F1416"/>
        <w:sz w:val="12"/>
        <w:szCs w:val="12"/>
        <w:lang w:val="en-US"/>
      </w:rPr>
    </w:pPr>
    <w:r w:rsidRPr="0061427C">
      <w:rPr>
        <w:rFonts w:ascii="Verdana" w:hAnsi="Verdana"/>
        <w:color w:val="7F1416"/>
        <w:sz w:val="12"/>
        <w:szCs w:val="12"/>
        <w:lang w:val="en-US"/>
      </w:rPr>
      <w:t>ShelterCluster.org</w:t>
    </w:r>
  </w:p>
  <w:p w:rsidR="00CE5166" w:rsidRPr="0061427C" w:rsidRDefault="00CE5166" w:rsidP="00CE5166">
    <w:pPr>
      <w:pStyle w:val="Header"/>
      <w:ind w:firstLine="567"/>
      <w:rPr>
        <w:rFonts w:ascii="Verdana" w:hAnsi="Verdana"/>
        <w:color w:val="595959"/>
        <w:sz w:val="12"/>
        <w:szCs w:val="12"/>
        <w:lang w:val="en-US"/>
      </w:rPr>
    </w:pPr>
    <w:r w:rsidRPr="0061427C">
      <w:rPr>
        <w:rFonts w:ascii="Verdana" w:hAnsi="Verdana"/>
        <w:color w:val="595959"/>
        <w:sz w:val="12"/>
        <w:szCs w:val="12"/>
        <w:lang w:val="en-US"/>
      </w:rPr>
      <w:t>Coordinating Humanitarian Shelter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C811EB"/>
    <w:multiLevelType w:val="multilevel"/>
    <w:tmpl w:val="39CEEAEA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35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55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00" w:hanging="1440"/>
      </w:pPr>
      <w:rPr>
        <w:rFonts w:hint="default"/>
      </w:rPr>
    </w:lvl>
  </w:abstractNum>
  <w:abstractNum w:abstractNumId="1">
    <w:nsid w:val="1F2D3C4B"/>
    <w:multiLevelType w:val="hybridMultilevel"/>
    <w:tmpl w:val="2EB06B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23DE4"/>
    <w:multiLevelType w:val="hybridMultilevel"/>
    <w:tmpl w:val="E5FEFA3A"/>
    <w:lvl w:ilvl="0" w:tplc="8800DB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2F6511"/>
    <w:multiLevelType w:val="multilevel"/>
    <w:tmpl w:val="EDCC4070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4">
    <w:nsid w:val="27EC528A"/>
    <w:multiLevelType w:val="hybridMultilevel"/>
    <w:tmpl w:val="3C32D2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810E56"/>
    <w:multiLevelType w:val="multilevel"/>
    <w:tmpl w:val="016CFA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6">
    <w:nsid w:val="35680C67"/>
    <w:multiLevelType w:val="hybridMultilevel"/>
    <w:tmpl w:val="220464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BE5087"/>
    <w:multiLevelType w:val="multilevel"/>
    <w:tmpl w:val="C94AB4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2" w:hanging="46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7" w:hanging="5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91" w:hanging="8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4" w:hanging="94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06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1" w:hanging="11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4" w:hanging="1287"/>
      </w:pPr>
      <w:rPr>
        <w:rFonts w:hint="default"/>
      </w:rPr>
    </w:lvl>
  </w:abstractNum>
  <w:abstractNum w:abstractNumId="8">
    <w:nsid w:val="591E202D"/>
    <w:multiLevelType w:val="hybridMultilevel"/>
    <w:tmpl w:val="A2C84C36"/>
    <w:lvl w:ilvl="0" w:tplc="8800DB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1C03109"/>
    <w:multiLevelType w:val="hybridMultilevel"/>
    <w:tmpl w:val="D840909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373A1E"/>
    <w:multiLevelType w:val="hybridMultilevel"/>
    <w:tmpl w:val="D78CB1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10"/>
  </w:num>
  <w:num w:numId="6">
    <w:abstractNumId w:val="3"/>
  </w:num>
  <w:num w:numId="7">
    <w:abstractNumId w:val="8"/>
  </w:num>
  <w:num w:numId="8">
    <w:abstractNumId w:val="7"/>
  </w:num>
  <w:num w:numId="9">
    <w:abstractNumId w:val="2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drawingGridHorizontalSpacing w:val="91"/>
  <w:drawingGridVerticalSpacing w:val="9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27C"/>
    <w:rsid w:val="00013D97"/>
    <w:rsid w:val="00030530"/>
    <w:rsid w:val="00062558"/>
    <w:rsid w:val="00071D43"/>
    <w:rsid w:val="000874E5"/>
    <w:rsid w:val="00090A37"/>
    <w:rsid w:val="00110270"/>
    <w:rsid w:val="00111F51"/>
    <w:rsid w:val="001171B8"/>
    <w:rsid w:val="001312DF"/>
    <w:rsid w:val="00161C31"/>
    <w:rsid w:val="00163E2F"/>
    <w:rsid w:val="001767A4"/>
    <w:rsid w:val="001E4389"/>
    <w:rsid w:val="001F18F1"/>
    <w:rsid w:val="00203D40"/>
    <w:rsid w:val="00205387"/>
    <w:rsid w:val="002154CA"/>
    <w:rsid w:val="00217E6B"/>
    <w:rsid w:val="00241F07"/>
    <w:rsid w:val="00276798"/>
    <w:rsid w:val="002856C7"/>
    <w:rsid w:val="002A04AE"/>
    <w:rsid w:val="002B0591"/>
    <w:rsid w:val="002C2EE4"/>
    <w:rsid w:val="002E28D1"/>
    <w:rsid w:val="002E64B5"/>
    <w:rsid w:val="002E6B43"/>
    <w:rsid w:val="002F0383"/>
    <w:rsid w:val="002F3F2F"/>
    <w:rsid w:val="00315C0F"/>
    <w:rsid w:val="00320A52"/>
    <w:rsid w:val="003232A2"/>
    <w:rsid w:val="003738B6"/>
    <w:rsid w:val="003A4B8D"/>
    <w:rsid w:val="003C0D47"/>
    <w:rsid w:val="003C582E"/>
    <w:rsid w:val="003D3B37"/>
    <w:rsid w:val="003F4219"/>
    <w:rsid w:val="00400A3D"/>
    <w:rsid w:val="004424C8"/>
    <w:rsid w:val="00446AC9"/>
    <w:rsid w:val="00477BB3"/>
    <w:rsid w:val="00483E5C"/>
    <w:rsid w:val="00485CDA"/>
    <w:rsid w:val="004C7173"/>
    <w:rsid w:val="0050377B"/>
    <w:rsid w:val="00510903"/>
    <w:rsid w:val="0051752C"/>
    <w:rsid w:val="00523A33"/>
    <w:rsid w:val="005260B4"/>
    <w:rsid w:val="0053049C"/>
    <w:rsid w:val="0053395D"/>
    <w:rsid w:val="00567F7D"/>
    <w:rsid w:val="0057408E"/>
    <w:rsid w:val="00584F10"/>
    <w:rsid w:val="005B7B5E"/>
    <w:rsid w:val="005C324F"/>
    <w:rsid w:val="005D2A9A"/>
    <w:rsid w:val="005D6DF3"/>
    <w:rsid w:val="005E6B61"/>
    <w:rsid w:val="005F0D53"/>
    <w:rsid w:val="005F57A6"/>
    <w:rsid w:val="00606EE7"/>
    <w:rsid w:val="0061427C"/>
    <w:rsid w:val="00640275"/>
    <w:rsid w:val="00643791"/>
    <w:rsid w:val="00677930"/>
    <w:rsid w:val="00690722"/>
    <w:rsid w:val="006B6B15"/>
    <w:rsid w:val="006C5FAB"/>
    <w:rsid w:val="006D744A"/>
    <w:rsid w:val="006F67D6"/>
    <w:rsid w:val="006F6CBD"/>
    <w:rsid w:val="006F7A63"/>
    <w:rsid w:val="00716660"/>
    <w:rsid w:val="007312A2"/>
    <w:rsid w:val="00733F2A"/>
    <w:rsid w:val="00761A2C"/>
    <w:rsid w:val="00765564"/>
    <w:rsid w:val="00773FD9"/>
    <w:rsid w:val="00780BF8"/>
    <w:rsid w:val="00780EFE"/>
    <w:rsid w:val="00790CB0"/>
    <w:rsid w:val="00806D4E"/>
    <w:rsid w:val="00813A44"/>
    <w:rsid w:val="00821E17"/>
    <w:rsid w:val="00821E60"/>
    <w:rsid w:val="00825528"/>
    <w:rsid w:val="00832406"/>
    <w:rsid w:val="00832E7E"/>
    <w:rsid w:val="00837653"/>
    <w:rsid w:val="0084110A"/>
    <w:rsid w:val="008705EC"/>
    <w:rsid w:val="008769B9"/>
    <w:rsid w:val="00883E0D"/>
    <w:rsid w:val="008B14BE"/>
    <w:rsid w:val="008B2895"/>
    <w:rsid w:val="008C06F0"/>
    <w:rsid w:val="008C6C92"/>
    <w:rsid w:val="008C7872"/>
    <w:rsid w:val="008D3D2E"/>
    <w:rsid w:val="008F2572"/>
    <w:rsid w:val="00913C21"/>
    <w:rsid w:val="00930F85"/>
    <w:rsid w:val="0095081B"/>
    <w:rsid w:val="00951CA1"/>
    <w:rsid w:val="0096584E"/>
    <w:rsid w:val="00987E70"/>
    <w:rsid w:val="009A4FE4"/>
    <w:rsid w:val="009B6AAE"/>
    <w:rsid w:val="009C0760"/>
    <w:rsid w:val="009E7ABF"/>
    <w:rsid w:val="00A00FCF"/>
    <w:rsid w:val="00A16B69"/>
    <w:rsid w:val="00A22B22"/>
    <w:rsid w:val="00A23C02"/>
    <w:rsid w:val="00A60668"/>
    <w:rsid w:val="00A60B2D"/>
    <w:rsid w:val="00A616DE"/>
    <w:rsid w:val="00A92B90"/>
    <w:rsid w:val="00A977A9"/>
    <w:rsid w:val="00AA4074"/>
    <w:rsid w:val="00AB2AF8"/>
    <w:rsid w:val="00AE23F4"/>
    <w:rsid w:val="00B166BD"/>
    <w:rsid w:val="00B2499F"/>
    <w:rsid w:val="00B425DC"/>
    <w:rsid w:val="00B47014"/>
    <w:rsid w:val="00B55CBA"/>
    <w:rsid w:val="00B72373"/>
    <w:rsid w:val="00B737F0"/>
    <w:rsid w:val="00BA57D3"/>
    <w:rsid w:val="00BA6BB6"/>
    <w:rsid w:val="00BB0AFF"/>
    <w:rsid w:val="00BB4A12"/>
    <w:rsid w:val="00BC50CC"/>
    <w:rsid w:val="00BD6830"/>
    <w:rsid w:val="00BD6B11"/>
    <w:rsid w:val="00BE7BE0"/>
    <w:rsid w:val="00C23D0C"/>
    <w:rsid w:val="00C75497"/>
    <w:rsid w:val="00C81294"/>
    <w:rsid w:val="00C91470"/>
    <w:rsid w:val="00C92CF3"/>
    <w:rsid w:val="00CB38E2"/>
    <w:rsid w:val="00CC360A"/>
    <w:rsid w:val="00CD3CC5"/>
    <w:rsid w:val="00CE5166"/>
    <w:rsid w:val="00D1203F"/>
    <w:rsid w:val="00D14A53"/>
    <w:rsid w:val="00D16ADE"/>
    <w:rsid w:val="00D265FC"/>
    <w:rsid w:val="00D35CA6"/>
    <w:rsid w:val="00D41053"/>
    <w:rsid w:val="00D463F7"/>
    <w:rsid w:val="00D650D3"/>
    <w:rsid w:val="00D7148C"/>
    <w:rsid w:val="00D73ADD"/>
    <w:rsid w:val="00D81853"/>
    <w:rsid w:val="00D92430"/>
    <w:rsid w:val="00DB3DBA"/>
    <w:rsid w:val="00DC07F5"/>
    <w:rsid w:val="00DD187F"/>
    <w:rsid w:val="00DD1A95"/>
    <w:rsid w:val="00DE357F"/>
    <w:rsid w:val="00DF2192"/>
    <w:rsid w:val="00DF4E95"/>
    <w:rsid w:val="00E17A2A"/>
    <w:rsid w:val="00E20F5B"/>
    <w:rsid w:val="00E36C33"/>
    <w:rsid w:val="00E52F1D"/>
    <w:rsid w:val="00E55792"/>
    <w:rsid w:val="00E567A1"/>
    <w:rsid w:val="00E7333B"/>
    <w:rsid w:val="00E86518"/>
    <w:rsid w:val="00E95676"/>
    <w:rsid w:val="00ED0E37"/>
    <w:rsid w:val="00ED3EEC"/>
    <w:rsid w:val="00EE3557"/>
    <w:rsid w:val="00EF2574"/>
    <w:rsid w:val="00F5045A"/>
    <w:rsid w:val="00F95A0C"/>
    <w:rsid w:val="00FA189D"/>
    <w:rsid w:val="00FA6D2A"/>
    <w:rsid w:val="00FA70D1"/>
    <w:rsid w:val="00FC79F3"/>
    <w:rsid w:val="00FD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FB14C65-B1FA-4C1D-907D-57181F93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27C"/>
    <w:pPr>
      <w:spacing w:after="160" w:line="259" w:lineRule="auto"/>
    </w:pPr>
    <w:rPr>
      <w:rFonts w:eastAsiaTheme="minorHAnsi"/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06F0"/>
    <w:pPr>
      <w:keepNext/>
      <w:keepLines/>
      <w:spacing w:before="480" w:after="0"/>
      <w:outlineLvl w:val="0"/>
    </w:pPr>
    <w:rPr>
      <w:rFonts w:ascii="Verdana" w:eastAsiaTheme="majorEastAsia" w:hAnsi="Verdana" w:cstheme="majorBidi"/>
      <w:b/>
      <w:bCs/>
      <w:color w:val="04314C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06F0"/>
    <w:pPr>
      <w:keepNext/>
      <w:keepLines/>
      <w:spacing w:before="200" w:after="0"/>
      <w:outlineLvl w:val="1"/>
    </w:pPr>
    <w:rPr>
      <w:rFonts w:ascii="Verdana" w:eastAsiaTheme="majorEastAsia" w:hAnsi="Verdana" w:cstheme="majorBidi"/>
      <w:bCs/>
      <w:i/>
      <w:color w:val="04314C"/>
      <w:sz w:val="24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8C06F0"/>
    <w:pPr>
      <w:outlineLvl w:val="2"/>
    </w:pPr>
    <w:rPr>
      <w:b/>
      <w:sz w:val="22"/>
      <w:szCs w:val="22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8C06F0"/>
    <w:pPr>
      <w:outlineLvl w:val="3"/>
    </w:pPr>
    <w:rPr>
      <w:b w:val="0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06F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4314C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E355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B2C37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E355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355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365A70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355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C06F0"/>
    <w:rPr>
      <w:rFonts w:ascii="Verdana" w:hAnsi="Verdana"/>
      <w:b/>
      <w:color w:val="04314C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8C06F0"/>
    <w:rPr>
      <w:rFonts w:ascii="Verdana" w:hAnsi="Verdana"/>
      <w:b/>
      <w:color w:val="04314C"/>
      <w:sz w:val="44"/>
      <w:szCs w:val="4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2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192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8C06F0"/>
    <w:rPr>
      <w:rFonts w:ascii="Verdana" w:eastAsiaTheme="majorEastAsia" w:hAnsi="Verdana" w:cstheme="majorBidi"/>
      <w:bCs/>
      <w:i/>
      <w:color w:val="04314C"/>
      <w:sz w:val="24"/>
      <w:szCs w:val="26"/>
    </w:rPr>
  </w:style>
  <w:style w:type="table" w:styleId="TableGrid">
    <w:name w:val="Table Grid"/>
    <w:basedOn w:val="TableNormal"/>
    <w:uiPriority w:val="59"/>
    <w:rsid w:val="00D120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A57D3"/>
    <w:rPr>
      <w:color w:val="994345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C06F0"/>
    <w:rPr>
      <w:rFonts w:ascii="Verdana" w:eastAsiaTheme="majorEastAsia" w:hAnsi="Verdana" w:cstheme="majorBidi"/>
      <w:b/>
      <w:bCs/>
      <w:i/>
      <w:color w:val="04314C"/>
    </w:rPr>
  </w:style>
  <w:style w:type="paragraph" w:styleId="Header">
    <w:name w:val="header"/>
    <w:basedOn w:val="Normal"/>
    <w:link w:val="HeaderChar"/>
    <w:uiPriority w:val="99"/>
    <w:unhideWhenUsed/>
    <w:rsid w:val="00584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4F10"/>
  </w:style>
  <w:style w:type="paragraph" w:styleId="Footer">
    <w:name w:val="footer"/>
    <w:basedOn w:val="Normal"/>
    <w:link w:val="FooterChar"/>
    <w:uiPriority w:val="99"/>
    <w:unhideWhenUsed/>
    <w:rsid w:val="00584F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4F10"/>
  </w:style>
  <w:style w:type="paragraph" w:styleId="Caption">
    <w:name w:val="caption"/>
    <w:basedOn w:val="Normal"/>
    <w:next w:val="Normal"/>
    <w:uiPriority w:val="35"/>
    <w:unhideWhenUsed/>
    <w:qFormat/>
    <w:rsid w:val="008C06F0"/>
    <w:pPr>
      <w:spacing w:line="240" w:lineRule="auto"/>
    </w:pPr>
    <w:rPr>
      <w:b/>
      <w:bCs/>
      <w:color w:val="04314C"/>
      <w:sz w:val="18"/>
      <w:szCs w:val="18"/>
    </w:rPr>
  </w:style>
  <w:style w:type="paragraph" w:styleId="ListParagraph">
    <w:name w:val="List Paragraph"/>
    <w:basedOn w:val="Normal"/>
    <w:uiPriority w:val="34"/>
    <w:qFormat/>
    <w:rsid w:val="00EE355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C06F0"/>
    <w:rPr>
      <w:rFonts w:ascii="Verdana" w:eastAsiaTheme="majorEastAsia" w:hAnsi="Verdana" w:cstheme="majorBidi"/>
      <w:b/>
      <w:bCs/>
      <w:color w:val="04314C"/>
      <w:sz w:val="24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C06F0"/>
    <w:rPr>
      <w:rFonts w:ascii="Verdana" w:eastAsiaTheme="majorEastAsia" w:hAnsi="Verdana" w:cstheme="majorBidi"/>
      <w:bCs/>
      <w:i/>
      <w:color w:val="04314C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06F0"/>
    <w:rPr>
      <w:rFonts w:asciiTheme="majorHAnsi" w:eastAsiaTheme="majorEastAsia" w:hAnsiTheme="majorHAnsi" w:cstheme="majorBidi"/>
      <w:color w:val="04314C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3557"/>
    <w:rPr>
      <w:rFonts w:asciiTheme="majorHAnsi" w:eastAsiaTheme="majorEastAsia" w:hAnsiTheme="majorHAnsi" w:cstheme="majorBidi"/>
      <w:i/>
      <w:iCs/>
      <w:color w:val="1B2C37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355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3557"/>
    <w:rPr>
      <w:rFonts w:asciiTheme="majorHAnsi" w:eastAsiaTheme="majorEastAsia" w:hAnsiTheme="majorHAnsi" w:cstheme="majorBidi"/>
      <w:color w:val="365A70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355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06F0"/>
    <w:pPr>
      <w:numPr>
        <w:ilvl w:val="1"/>
      </w:numPr>
    </w:pPr>
    <w:rPr>
      <w:rFonts w:ascii="Verdana" w:eastAsiaTheme="majorEastAsia" w:hAnsi="Verdana" w:cstheme="majorBidi"/>
      <w:i/>
      <w:iCs/>
      <w:color w:val="04314C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C06F0"/>
    <w:rPr>
      <w:rFonts w:ascii="Verdana" w:eastAsiaTheme="majorEastAsia" w:hAnsi="Verdana" w:cstheme="majorBidi"/>
      <w:i/>
      <w:iCs/>
      <w:color w:val="04314C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EE3557"/>
    <w:rPr>
      <w:b/>
      <w:bCs/>
    </w:rPr>
  </w:style>
  <w:style w:type="character" w:styleId="Emphasis">
    <w:name w:val="Emphasis"/>
    <w:basedOn w:val="DefaultParagraphFont"/>
    <w:uiPriority w:val="20"/>
    <w:qFormat/>
    <w:rsid w:val="00EE3557"/>
    <w:rPr>
      <w:i/>
      <w:iCs/>
    </w:rPr>
  </w:style>
  <w:style w:type="paragraph" w:styleId="NoSpacing">
    <w:name w:val="No Spacing"/>
    <w:uiPriority w:val="1"/>
    <w:qFormat/>
    <w:rsid w:val="00EE355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E355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E355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rsid w:val="00EE3557"/>
    <w:pPr>
      <w:pBdr>
        <w:bottom w:val="single" w:sz="4" w:space="4" w:color="365A70" w:themeColor="accent1"/>
      </w:pBdr>
      <w:spacing w:before="200" w:after="280"/>
      <w:ind w:left="936" w:right="936"/>
    </w:pPr>
    <w:rPr>
      <w:b/>
      <w:bCs/>
      <w:i/>
      <w:iCs/>
      <w:color w:val="365A7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E3557"/>
    <w:rPr>
      <w:b/>
      <w:bCs/>
      <w:i/>
      <w:iCs/>
      <w:color w:val="365A70" w:themeColor="accent1"/>
    </w:rPr>
  </w:style>
  <w:style w:type="character" w:styleId="SubtleEmphasis">
    <w:name w:val="Subtle Emphasis"/>
    <w:uiPriority w:val="19"/>
    <w:rsid w:val="001767A4"/>
    <w:rPr>
      <w:rFonts w:ascii="Verdana" w:hAnsi="Verdana"/>
    </w:rPr>
  </w:style>
  <w:style w:type="character" w:styleId="IntenseEmphasis">
    <w:name w:val="Intense Emphasis"/>
    <w:basedOn w:val="DefaultParagraphFont"/>
    <w:uiPriority w:val="21"/>
    <w:qFormat/>
    <w:rsid w:val="008C06F0"/>
    <w:rPr>
      <w:b/>
      <w:bCs/>
      <w:i/>
      <w:iCs/>
      <w:color w:val="04314C"/>
    </w:rPr>
  </w:style>
  <w:style w:type="character" w:styleId="SubtleReference">
    <w:name w:val="Subtle Reference"/>
    <w:basedOn w:val="DefaultParagraphFont"/>
    <w:uiPriority w:val="31"/>
    <w:rsid w:val="00EE3557"/>
    <w:rPr>
      <w:smallCaps/>
      <w:color w:val="FFC133" w:themeColor="accent2"/>
      <w:u w:val="single"/>
    </w:rPr>
  </w:style>
  <w:style w:type="character" w:styleId="IntenseReference">
    <w:name w:val="Intense Reference"/>
    <w:basedOn w:val="DefaultParagraphFont"/>
    <w:uiPriority w:val="32"/>
    <w:rsid w:val="00EE3557"/>
    <w:rPr>
      <w:b/>
      <w:bCs/>
      <w:smallCaps/>
      <w:color w:val="FFC133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EE3557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E3557"/>
    <w:pPr>
      <w:outlineLvl w:val="9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567A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567A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567A1"/>
    <w:rPr>
      <w:vertAlign w:val="superscript"/>
    </w:rPr>
  </w:style>
  <w:style w:type="table" w:styleId="LightList-Accent1">
    <w:name w:val="Light List Accent 1"/>
    <w:basedOn w:val="TableNormal"/>
    <w:uiPriority w:val="61"/>
    <w:rsid w:val="009658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365A70" w:themeColor="accent1"/>
        <w:left w:val="single" w:sz="8" w:space="0" w:color="365A70" w:themeColor="accent1"/>
        <w:bottom w:val="single" w:sz="8" w:space="0" w:color="365A70" w:themeColor="accent1"/>
        <w:right w:val="single" w:sz="8" w:space="0" w:color="365A7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65A7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</w:tcBorders>
      </w:tcPr>
    </w:tblStylePr>
    <w:tblStylePr w:type="band1Horz">
      <w:tblPr/>
      <w:tcPr>
        <w:tcBorders>
          <w:top w:val="single" w:sz="8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</w:tcBorders>
      </w:tcPr>
    </w:tblStylePr>
  </w:style>
  <w:style w:type="table" w:styleId="LightList-Accent3">
    <w:name w:val="Light List Accent 3"/>
    <w:basedOn w:val="TableNormal"/>
    <w:uiPriority w:val="61"/>
    <w:rsid w:val="009658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94345" w:themeColor="accent3"/>
        <w:left w:val="single" w:sz="8" w:space="0" w:color="994345" w:themeColor="accent3"/>
        <w:bottom w:val="single" w:sz="8" w:space="0" w:color="994345" w:themeColor="accent3"/>
        <w:right w:val="single" w:sz="8" w:space="0" w:color="99434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9434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</w:tcBorders>
      </w:tcPr>
    </w:tblStylePr>
    <w:tblStylePr w:type="band1Horz">
      <w:tblPr/>
      <w:tcPr>
        <w:tcBorders>
          <w:top w:val="single" w:sz="8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</w:tcBorders>
      </w:tcPr>
    </w:tblStylePr>
  </w:style>
  <w:style w:type="table" w:styleId="LightGrid-Accent3">
    <w:name w:val="Light Grid Accent 3"/>
    <w:basedOn w:val="TableNormal"/>
    <w:uiPriority w:val="62"/>
    <w:rsid w:val="005F57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94345" w:themeColor="accent3"/>
        <w:left w:val="single" w:sz="8" w:space="0" w:color="994345" w:themeColor="accent3"/>
        <w:bottom w:val="single" w:sz="8" w:space="0" w:color="994345" w:themeColor="accent3"/>
        <w:right w:val="single" w:sz="8" w:space="0" w:color="994345" w:themeColor="accent3"/>
        <w:insideH w:val="single" w:sz="8" w:space="0" w:color="994345" w:themeColor="accent3"/>
        <w:insideV w:val="single" w:sz="8" w:space="0" w:color="99434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94345" w:themeColor="accent3"/>
          <w:left w:val="single" w:sz="8" w:space="0" w:color="994345" w:themeColor="accent3"/>
          <w:bottom w:val="single" w:sz="18" w:space="0" w:color="994345" w:themeColor="accent3"/>
          <w:right w:val="single" w:sz="8" w:space="0" w:color="994345" w:themeColor="accent3"/>
          <w:insideH w:val="nil"/>
          <w:insideV w:val="single" w:sz="8" w:space="0" w:color="99434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  <w:insideH w:val="nil"/>
          <w:insideV w:val="single" w:sz="8" w:space="0" w:color="99434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</w:tcBorders>
      </w:tcPr>
    </w:tblStylePr>
    <w:tblStylePr w:type="band1Vert">
      <w:tblPr/>
      <w:tcPr>
        <w:tcBorders>
          <w:top w:val="single" w:sz="8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</w:tcBorders>
        <w:shd w:val="clear" w:color="auto" w:fill="E9CDCD" w:themeFill="accent3" w:themeFillTint="3F"/>
      </w:tcPr>
    </w:tblStylePr>
    <w:tblStylePr w:type="band1Horz">
      <w:tblPr/>
      <w:tcPr>
        <w:tcBorders>
          <w:top w:val="single" w:sz="8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  <w:insideV w:val="single" w:sz="8" w:space="0" w:color="994345" w:themeColor="accent3"/>
        </w:tcBorders>
        <w:shd w:val="clear" w:color="auto" w:fill="E9CDCD" w:themeFill="accent3" w:themeFillTint="3F"/>
      </w:tcPr>
    </w:tblStylePr>
    <w:tblStylePr w:type="band2Horz">
      <w:tblPr/>
      <w:tcPr>
        <w:tcBorders>
          <w:top w:val="single" w:sz="8" w:space="0" w:color="994345" w:themeColor="accent3"/>
          <w:left w:val="single" w:sz="8" w:space="0" w:color="994345" w:themeColor="accent3"/>
          <w:bottom w:val="single" w:sz="8" w:space="0" w:color="994345" w:themeColor="accent3"/>
          <w:right w:val="single" w:sz="8" w:space="0" w:color="994345" w:themeColor="accent3"/>
          <w:insideV w:val="single" w:sz="8" w:space="0" w:color="994345" w:themeColor="accent3"/>
        </w:tcBorders>
      </w:tcPr>
    </w:tblStylePr>
  </w:style>
  <w:style w:type="table" w:styleId="MediumShading1-Accent3">
    <w:name w:val="Medium Shading 1 Accent 3"/>
    <w:basedOn w:val="TableNormal"/>
    <w:uiPriority w:val="63"/>
    <w:rsid w:val="005F57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C6769" w:themeColor="accent3" w:themeTint="BF"/>
        <w:left w:val="single" w:sz="8" w:space="0" w:color="BC6769" w:themeColor="accent3" w:themeTint="BF"/>
        <w:bottom w:val="single" w:sz="8" w:space="0" w:color="BC6769" w:themeColor="accent3" w:themeTint="BF"/>
        <w:right w:val="single" w:sz="8" w:space="0" w:color="BC6769" w:themeColor="accent3" w:themeTint="BF"/>
        <w:insideH w:val="single" w:sz="8" w:space="0" w:color="BC6769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6769" w:themeColor="accent3" w:themeTint="BF"/>
          <w:left w:val="single" w:sz="8" w:space="0" w:color="BC6769" w:themeColor="accent3" w:themeTint="BF"/>
          <w:bottom w:val="single" w:sz="8" w:space="0" w:color="BC6769" w:themeColor="accent3" w:themeTint="BF"/>
          <w:right w:val="single" w:sz="8" w:space="0" w:color="BC6769" w:themeColor="accent3" w:themeTint="BF"/>
          <w:insideH w:val="nil"/>
          <w:insideV w:val="nil"/>
        </w:tcBorders>
        <w:shd w:val="clear" w:color="auto" w:fill="99434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6769" w:themeColor="accent3" w:themeTint="BF"/>
          <w:left w:val="single" w:sz="8" w:space="0" w:color="BC6769" w:themeColor="accent3" w:themeTint="BF"/>
          <w:bottom w:val="single" w:sz="8" w:space="0" w:color="BC6769" w:themeColor="accent3" w:themeTint="BF"/>
          <w:right w:val="single" w:sz="8" w:space="0" w:color="BC6769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CDCD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CDCD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Shading">
    <w:name w:val="Light Shading"/>
    <w:basedOn w:val="TableNormal"/>
    <w:uiPriority w:val="60"/>
    <w:rsid w:val="00606EE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606EE7"/>
    <w:pPr>
      <w:spacing w:after="0" w:line="240" w:lineRule="auto"/>
    </w:pPr>
    <w:rPr>
      <w:color w:val="284353" w:themeColor="accent1" w:themeShade="BF"/>
    </w:rPr>
    <w:tblPr>
      <w:tblStyleRowBandSize w:val="1"/>
      <w:tblStyleColBandSize w:val="1"/>
      <w:tblInd w:w="0" w:type="dxa"/>
      <w:tblBorders>
        <w:top w:val="single" w:sz="8" w:space="0" w:color="365A70" w:themeColor="accent1"/>
        <w:bottom w:val="single" w:sz="8" w:space="0" w:color="365A7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5A70" w:themeColor="accent1"/>
          <w:left w:val="nil"/>
          <w:bottom w:val="single" w:sz="8" w:space="0" w:color="365A7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5A70" w:themeColor="accent1"/>
          <w:left w:val="nil"/>
          <w:bottom w:val="single" w:sz="8" w:space="0" w:color="365A7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5D8E3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5D8E3" w:themeFill="accent1" w:themeFillTint="3F"/>
      </w:tcPr>
    </w:tblStylePr>
  </w:style>
  <w:style w:type="table" w:styleId="LightGrid-Accent2">
    <w:name w:val="Light Grid Accent 2"/>
    <w:basedOn w:val="TableNormal"/>
    <w:uiPriority w:val="62"/>
    <w:rsid w:val="00606E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133" w:themeColor="accent2"/>
        <w:left w:val="single" w:sz="8" w:space="0" w:color="FFC133" w:themeColor="accent2"/>
        <w:bottom w:val="single" w:sz="8" w:space="0" w:color="FFC133" w:themeColor="accent2"/>
        <w:right w:val="single" w:sz="8" w:space="0" w:color="FFC133" w:themeColor="accent2"/>
        <w:insideH w:val="single" w:sz="8" w:space="0" w:color="FFC133" w:themeColor="accent2"/>
        <w:insideV w:val="single" w:sz="8" w:space="0" w:color="FFC133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133" w:themeColor="accent2"/>
          <w:left w:val="single" w:sz="8" w:space="0" w:color="FFC133" w:themeColor="accent2"/>
          <w:bottom w:val="single" w:sz="18" w:space="0" w:color="FFC133" w:themeColor="accent2"/>
          <w:right w:val="single" w:sz="8" w:space="0" w:color="FFC133" w:themeColor="accent2"/>
          <w:insideH w:val="nil"/>
          <w:insideV w:val="single" w:sz="8" w:space="0" w:color="FFC133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133" w:themeColor="accent2"/>
          <w:left w:val="single" w:sz="8" w:space="0" w:color="FFC133" w:themeColor="accent2"/>
          <w:bottom w:val="single" w:sz="8" w:space="0" w:color="FFC133" w:themeColor="accent2"/>
          <w:right w:val="single" w:sz="8" w:space="0" w:color="FFC133" w:themeColor="accent2"/>
          <w:insideH w:val="nil"/>
          <w:insideV w:val="single" w:sz="8" w:space="0" w:color="FFC133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133" w:themeColor="accent2"/>
          <w:left w:val="single" w:sz="8" w:space="0" w:color="FFC133" w:themeColor="accent2"/>
          <w:bottom w:val="single" w:sz="8" w:space="0" w:color="FFC133" w:themeColor="accent2"/>
          <w:right w:val="single" w:sz="8" w:space="0" w:color="FFC133" w:themeColor="accent2"/>
        </w:tcBorders>
      </w:tcPr>
    </w:tblStylePr>
    <w:tblStylePr w:type="band1Vert">
      <w:tblPr/>
      <w:tcPr>
        <w:tcBorders>
          <w:top w:val="single" w:sz="8" w:space="0" w:color="FFC133" w:themeColor="accent2"/>
          <w:left w:val="single" w:sz="8" w:space="0" w:color="FFC133" w:themeColor="accent2"/>
          <w:bottom w:val="single" w:sz="8" w:space="0" w:color="FFC133" w:themeColor="accent2"/>
          <w:right w:val="single" w:sz="8" w:space="0" w:color="FFC133" w:themeColor="accent2"/>
        </w:tcBorders>
        <w:shd w:val="clear" w:color="auto" w:fill="FFEFCC" w:themeFill="accent2" w:themeFillTint="3F"/>
      </w:tcPr>
    </w:tblStylePr>
    <w:tblStylePr w:type="band1Horz">
      <w:tblPr/>
      <w:tcPr>
        <w:tcBorders>
          <w:top w:val="single" w:sz="8" w:space="0" w:color="FFC133" w:themeColor="accent2"/>
          <w:left w:val="single" w:sz="8" w:space="0" w:color="FFC133" w:themeColor="accent2"/>
          <w:bottom w:val="single" w:sz="8" w:space="0" w:color="FFC133" w:themeColor="accent2"/>
          <w:right w:val="single" w:sz="8" w:space="0" w:color="FFC133" w:themeColor="accent2"/>
          <w:insideV w:val="single" w:sz="8" w:space="0" w:color="FFC133" w:themeColor="accent2"/>
        </w:tcBorders>
        <w:shd w:val="clear" w:color="auto" w:fill="FFEFCC" w:themeFill="accent2" w:themeFillTint="3F"/>
      </w:tcPr>
    </w:tblStylePr>
    <w:tblStylePr w:type="band2Horz">
      <w:tblPr/>
      <w:tcPr>
        <w:tcBorders>
          <w:top w:val="single" w:sz="8" w:space="0" w:color="FFC133" w:themeColor="accent2"/>
          <w:left w:val="single" w:sz="8" w:space="0" w:color="FFC133" w:themeColor="accent2"/>
          <w:bottom w:val="single" w:sz="8" w:space="0" w:color="FFC133" w:themeColor="accent2"/>
          <w:right w:val="single" w:sz="8" w:space="0" w:color="FFC133" w:themeColor="accent2"/>
          <w:insideV w:val="single" w:sz="8" w:space="0" w:color="FFC133" w:themeColor="accent2"/>
        </w:tcBorders>
      </w:tcPr>
    </w:tblStylePr>
  </w:style>
  <w:style w:type="table" w:styleId="LightGrid-Accent1">
    <w:name w:val="Light Grid Accent 1"/>
    <w:basedOn w:val="TableNormal"/>
    <w:uiPriority w:val="62"/>
    <w:rsid w:val="00606E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365A70" w:themeColor="accent1"/>
        <w:left w:val="single" w:sz="8" w:space="0" w:color="365A70" w:themeColor="accent1"/>
        <w:bottom w:val="single" w:sz="8" w:space="0" w:color="365A70" w:themeColor="accent1"/>
        <w:right w:val="single" w:sz="8" w:space="0" w:color="365A70" w:themeColor="accent1"/>
        <w:insideH w:val="single" w:sz="8" w:space="0" w:color="365A70" w:themeColor="accent1"/>
        <w:insideV w:val="single" w:sz="8" w:space="0" w:color="365A7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65A70" w:themeColor="accent1"/>
          <w:left w:val="single" w:sz="8" w:space="0" w:color="365A70" w:themeColor="accent1"/>
          <w:bottom w:val="single" w:sz="18" w:space="0" w:color="365A70" w:themeColor="accent1"/>
          <w:right w:val="single" w:sz="8" w:space="0" w:color="365A70" w:themeColor="accent1"/>
          <w:insideH w:val="nil"/>
          <w:insideV w:val="single" w:sz="8" w:space="0" w:color="365A7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  <w:insideH w:val="nil"/>
          <w:insideV w:val="single" w:sz="8" w:space="0" w:color="365A7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</w:tcBorders>
      </w:tcPr>
    </w:tblStylePr>
    <w:tblStylePr w:type="band1Vert">
      <w:tblPr/>
      <w:tcPr>
        <w:tcBorders>
          <w:top w:val="single" w:sz="8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</w:tcBorders>
        <w:shd w:val="clear" w:color="auto" w:fill="C5D8E3" w:themeFill="accent1" w:themeFillTint="3F"/>
      </w:tcPr>
    </w:tblStylePr>
    <w:tblStylePr w:type="band1Horz">
      <w:tblPr/>
      <w:tcPr>
        <w:tcBorders>
          <w:top w:val="single" w:sz="8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  <w:insideV w:val="single" w:sz="8" w:space="0" w:color="365A70" w:themeColor="accent1"/>
        </w:tcBorders>
        <w:shd w:val="clear" w:color="auto" w:fill="C5D8E3" w:themeFill="accent1" w:themeFillTint="3F"/>
      </w:tcPr>
    </w:tblStylePr>
    <w:tblStylePr w:type="band2Horz">
      <w:tblPr/>
      <w:tcPr>
        <w:tcBorders>
          <w:top w:val="single" w:sz="8" w:space="0" w:color="365A70" w:themeColor="accent1"/>
          <w:left w:val="single" w:sz="8" w:space="0" w:color="365A70" w:themeColor="accent1"/>
          <w:bottom w:val="single" w:sz="8" w:space="0" w:color="365A70" w:themeColor="accent1"/>
          <w:right w:val="single" w:sz="8" w:space="0" w:color="365A70" w:themeColor="accent1"/>
          <w:insideV w:val="single" w:sz="8" w:space="0" w:color="365A70" w:themeColor="accent1"/>
        </w:tcBorders>
      </w:tcPr>
    </w:tblStylePr>
  </w:style>
  <w:style w:type="table" w:styleId="MediumShading1-Accent2">
    <w:name w:val="Medium Shading 1 Accent 2"/>
    <w:basedOn w:val="TableNormal"/>
    <w:uiPriority w:val="63"/>
    <w:rsid w:val="00606E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D066" w:themeColor="accent2" w:themeTint="BF"/>
        <w:left w:val="single" w:sz="8" w:space="0" w:color="FFD066" w:themeColor="accent2" w:themeTint="BF"/>
        <w:bottom w:val="single" w:sz="8" w:space="0" w:color="FFD066" w:themeColor="accent2" w:themeTint="BF"/>
        <w:right w:val="single" w:sz="8" w:space="0" w:color="FFD066" w:themeColor="accent2" w:themeTint="BF"/>
        <w:insideH w:val="single" w:sz="8" w:space="0" w:color="FFD066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D066" w:themeColor="accent2" w:themeTint="BF"/>
          <w:left w:val="single" w:sz="8" w:space="0" w:color="FFD066" w:themeColor="accent2" w:themeTint="BF"/>
          <w:bottom w:val="single" w:sz="8" w:space="0" w:color="FFD066" w:themeColor="accent2" w:themeTint="BF"/>
          <w:right w:val="single" w:sz="8" w:space="0" w:color="FFD066" w:themeColor="accent2" w:themeTint="BF"/>
          <w:insideH w:val="nil"/>
          <w:insideV w:val="nil"/>
        </w:tcBorders>
        <w:shd w:val="clear" w:color="auto" w:fill="FFC13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066" w:themeColor="accent2" w:themeTint="BF"/>
          <w:left w:val="single" w:sz="8" w:space="0" w:color="FFD066" w:themeColor="accent2" w:themeTint="BF"/>
          <w:bottom w:val="single" w:sz="8" w:space="0" w:color="FFD066" w:themeColor="accent2" w:themeTint="BF"/>
          <w:right w:val="single" w:sz="8" w:space="0" w:color="FFD066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C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C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606E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288AA" w:themeColor="accent1" w:themeTint="BF"/>
        <w:left w:val="single" w:sz="8" w:space="0" w:color="5288AA" w:themeColor="accent1" w:themeTint="BF"/>
        <w:bottom w:val="single" w:sz="8" w:space="0" w:color="5288AA" w:themeColor="accent1" w:themeTint="BF"/>
        <w:right w:val="single" w:sz="8" w:space="0" w:color="5288AA" w:themeColor="accent1" w:themeTint="BF"/>
        <w:insideH w:val="single" w:sz="8" w:space="0" w:color="5288AA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288AA" w:themeColor="accent1" w:themeTint="BF"/>
          <w:left w:val="single" w:sz="8" w:space="0" w:color="5288AA" w:themeColor="accent1" w:themeTint="BF"/>
          <w:bottom w:val="single" w:sz="8" w:space="0" w:color="5288AA" w:themeColor="accent1" w:themeTint="BF"/>
          <w:right w:val="single" w:sz="8" w:space="0" w:color="5288AA" w:themeColor="accent1" w:themeTint="BF"/>
          <w:insideH w:val="nil"/>
          <w:insideV w:val="nil"/>
        </w:tcBorders>
        <w:shd w:val="clear" w:color="auto" w:fill="365A7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288AA" w:themeColor="accent1" w:themeTint="BF"/>
          <w:left w:val="single" w:sz="8" w:space="0" w:color="5288AA" w:themeColor="accent1" w:themeTint="BF"/>
          <w:bottom w:val="single" w:sz="8" w:space="0" w:color="5288AA" w:themeColor="accent1" w:themeTint="BF"/>
          <w:right w:val="single" w:sz="8" w:space="0" w:color="5288AA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D8E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5D8E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reach-initiative.org/countries/libya_" TargetMode="External"/><Relationship Id="rId18" Type="http://schemas.openxmlformats.org/officeDocument/2006/relationships/hyperlink" Target="http://www.sheltercluster.org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://www.reach-initiative.org/countries/kyrgyzstan_" TargetMode="External"/><Relationship Id="rId17" Type="http://schemas.openxmlformats.org/officeDocument/2006/relationships/hyperlink" Target="http://www.reach-initiative.org/countries/somalia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reach-initiative.org/countries/peru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reach-initiative.org/countries/central-african-republic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reach-initiative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reach-initiative.org/countries/philippine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2.%20Shelter%20Cluster%20Word%20Template%20(2007%20and%20later).dotx" TargetMode="External"/></Relationships>
</file>

<file path=word/theme/theme1.xml><?xml version="1.0" encoding="utf-8"?>
<a:theme xmlns:a="http://schemas.openxmlformats.org/drawingml/2006/main" name="Office Theme">
  <a:themeElements>
    <a:clrScheme name="Shelter Cluster 3 Soft">
      <a:dk1>
        <a:sysClr val="windowText" lastClr="000000"/>
      </a:dk1>
      <a:lt1>
        <a:sysClr val="window" lastClr="FFFFFF"/>
      </a:lt1>
      <a:dk2>
        <a:srgbClr val="04314C"/>
      </a:dk2>
      <a:lt2>
        <a:srgbClr val="F6F6F6"/>
      </a:lt2>
      <a:accent1>
        <a:srgbClr val="365A70"/>
      </a:accent1>
      <a:accent2>
        <a:srgbClr val="FFC133"/>
      </a:accent2>
      <a:accent3>
        <a:srgbClr val="994345"/>
      </a:accent3>
      <a:accent4>
        <a:srgbClr val="84C559"/>
      </a:accent4>
      <a:accent5>
        <a:srgbClr val="FD3333"/>
      </a:accent5>
      <a:accent6>
        <a:srgbClr val="459FD5"/>
      </a:accent6>
      <a:hlink>
        <a:srgbClr val="994345"/>
      </a:hlink>
      <a:folHlink>
        <a:srgbClr val="7030A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A5D493A4FFE498D319528BB467A34" ma:contentTypeVersion="5" ma:contentTypeDescription="Create a new document." ma:contentTypeScope="" ma:versionID="11ec9aea9b1d3ac42ce7e970bae708c8">
  <xsd:schema xmlns:xsd="http://www.w3.org/2001/XMLSchema" xmlns:xs="http://www.w3.org/2001/XMLSchema" xmlns:p="http://schemas.microsoft.com/office/2006/metadata/properties" xmlns:ns2="96664bca-06c0-4657-b6f9-0a997f5ff9b9" targetNamespace="http://schemas.microsoft.com/office/2006/metadata/properties" ma:root="true" ma:fieldsID="fc0d6eb600870ed0ea0abd446f02cd74" ns2:_="">
    <xsd:import namespace="96664bca-06c0-4657-b6f9-0a997f5ff9b9"/>
    <xsd:element name="properties">
      <xsd:complexType>
        <xsd:sequence>
          <xsd:element name="documentManagement">
            <xsd:complexType>
              <xsd:all>
                <xsd:element ref="ns2:Websio_x0020_Document_x0020_Preview" minOccurs="0"/>
                <xsd:element ref="ns2:ff39aabcbcfa4b29888983c5e6d736f9" minOccurs="0"/>
                <xsd:element ref="ns2:TaxCatchAll" minOccurs="0"/>
                <xsd:element ref="ns2:TaxKeywordTaxHTFie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664bca-06c0-4657-b6f9-0a997f5ff9b9" elementFormDefault="qualified">
    <xsd:import namespace="http://schemas.microsoft.com/office/2006/documentManagement/types"/>
    <xsd:import namespace="http://schemas.microsoft.com/office/infopath/2007/PartnerControls"/>
    <xsd:element name="Websio_x0020_Document_x0020_Preview" ma:index="8" nillable="true" ma:displayName="Websio Document Preview" ma:hidden="true" ma:internalName="Websio_x0020_Document_x0020_Preview">
      <xsd:simpleType>
        <xsd:restriction base="dms:Text"/>
      </xsd:simpleType>
    </xsd:element>
    <xsd:element name="ff39aabcbcfa4b29888983c5e6d736f9" ma:index="10" nillable="true" ma:taxonomy="true" ma:internalName="ff39aabcbcfa4b29888983c5e6d736f9" ma:taxonomyFieldName="Communications" ma:displayName="Communications" ma:default="" ma:fieldId="{ff39aabc-bcfa-4b29-8889-83c5e6d736f9}" ma:sspId="31bb8de2-2522-46a2-961a-21ec87b7ce6b" ma:termSetId="2f8f2b4b-d4e1-4fa6-a1ae-b4e143ba8fb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3a036ed0-d222-47b6-8583-8ea0c1662976}" ma:internalName="TaxCatchAll" ma:showField="CatchAllData" ma:web="96664bca-06c0-4657-b6f9-0a997f5ff9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3" nillable="true" ma:taxonomy="true" ma:internalName="TaxKeywordTaxHTField" ma:taxonomyFieldName="TaxKeyword" ma:displayName="Other Keywords" ma:fieldId="{23f27201-bee3-471e-b2e7-b64fd8b7ca38}" ma:taxonomyMulti="true" ma:sspId="31bb8de2-2522-46a2-961a-21ec87b7ce6b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96664bca-06c0-4657-b6f9-0a997f5ff9b9">
      <Terms xmlns="http://schemas.microsoft.com/office/infopath/2007/PartnerControls"/>
    </TaxKeywordTaxHTField>
    <ff39aabcbcfa4b29888983c5e6d736f9 xmlns="96664bca-06c0-4657-b6f9-0a997f5ff9b9">
      <Terms xmlns="http://schemas.microsoft.com/office/infopath/2007/PartnerControls"/>
    </ff39aabcbcfa4b29888983c5e6d736f9>
    <Websio_x0020_Document_x0020_Preview xmlns="96664bca-06c0-4657-b6f9-0a997f5ff9b9">/Global/_layouts/WebsioPreviewField/preview.aspx?ID=51e7253f-98e2-487e-b875-0512582a2890&amp;WebID=30d679d3-1a3d-45e2-8217-3a6e66821850&amp;SiteID=0e29c24b-3e6a-4c7c-8cc1-69b27805b55c</Websio_x0020_Document_x0020_Preview>
    <TaxCatchAll xmlns="96664bca-06c0-4657-b6f9-0a997f5ff9b9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22946-4671-42F2-B76C-44DBC68855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664bca-06c0-4657-b6f9-0a997f5ff9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2D40BD-FA09-483B-9733-DC18ADBC37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7D2559-4140-44FD-925B-ECC8634684DF}">
  <ds:schemaRefs>
    <ds:schemaRef ds:uri="http://schemas.microsoft.com/office/2006/metadata/properties"/>
    <ds:schemaRef ds:uri="http://schemas.microsoft.com/office/infopath/2007/PartnerControls"/>
    <ds:schemaRef ds:uri="96664bca-06c0-4657-b6f9-0a997f5ff9b9"/>
  </ds:schemaRefs>
</ds:datastoreItem>
</file>

<file path=customXml/itemProps4.xml><?xml version="1.0" encoding="utf-8"?>
<ds:datastoreItem xmlns:ds="http://schemas.openxmlformats.org/officeDocument/2006/customXml" ds:itemID="{03E85ED1-1DA2-41EC-A51A-30934D499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2. Shelter Cluster Word Template (2007 and later)</Template>
  <TotalTime>4</TotalTime>
  <Pages>1</Pages>
  <Words>629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Global Shelter Cluster</Company>
  <LinksUpToDate>false</LinksUpToDate>
  <CharactersWithSpaces>4086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2. Shelter Cluster Word Template (2007 and later)</dc:title>
  <dc:creator>user</dc:creator>
  <cp:keywords/>
  <cp:lastModifiedBy>Vincent Annoni</cp:lastModifiedBy>
  <cp:revision>3</cp:revision>
  <cp:lastPrinted>2013-03-26T13:18:00Z</cp:lastPrinted>
  <dcterms:created xsi:type="dcterms:W3CDTF">2013-10-25T14:42:00Z</dcterms:created>
  <dcterms:modified xsi:type="dcterms:W3CDTF">2013-10-25T14:49:00Z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0x010100EA1A5D493A4FFE498D319528BB467A34</vt:lpwstr>
  </property>
  <property fmtid="{D5CDD505-2E9C-101B-9397-08002B2CF9AE}" pid="3" name="TaxKeyword">
    <vt:lpwstr/>
  </property>
</Properties>
</file>